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3DE4" w:rsidRPr="007C0164" w:rsidRDefault="007C0164" w:rsidP="00F23DE4">
      <w:pPr>
        <w:pageBreakBefore/>
        <w:jc w:val="center"/>
        <w:rPr>
          <w:rFonts w:ascii="Tahoma" w:hAnsi="Tahoma" w:cs="Tahoma"/>
          <w:b/>
          <w:sz w:val="24"/>
          <w:szCs w:val="24"/>
        </w:rPr>
      </w:pPr>
      <w:r w:rsidRPr="007C0164">
        <w:rPr>
          <w:rFonts w:ascii="Tahoma" w:eastAsia="NSimSun" w:hAnsi="Tahoma" w:cs="Tahoma"/>
          <w:b/>
          <w:color w:val="000000"/>
          <w:sz w:val="24"/>
          <w:szCs w:val="24"/>
        </w:rPr>
        <w:t xml:space="preserve">Transport, environnement et </w:t>
      </w:r>
      <w:r>
        <w:rPr>
          <w:rFonts w:ascii="Tahoma" w:eastAsia="NSimSun" w:hAnsi="Tahoma" w:cs="Tahoma"/>
          <w:b/>
          <w:color w:val="000000"/>
          <w:sz w:val="24"/>
          <w:szCs w:val="24"/>
        </w:rPr>
        <w:t>nouvelles formes d’</w:t>
      </w:r>
      <w:r w:rsidRPr="007C0164">
        <w:rPr>
          <w:rFonts w:ascii="Tahoma" w:eastAsia="NSimSun" w:hAnsi="Tahoma" w:cs="Tahoma"/>
          <w:b/>
          <w:color w:val="000000"/>
          <w:sz w:val="24"/>
          <w:szCs w:val="24"/>
        </w:rPr>
        <w:t xml:space="preserve">urbanisme </w:t>
      </w:r>
    </w:p>
    <w:p w:rsidR="007C0164" w:rsidRDefault="007C0164" w:rsidP="00F23DE4">
      <w:pPr>
        <w:spacing w:line="300" w:lineRule="auto"/>
        <w:jc w:val="center"/>
        <w:rPr>
          <w:rFonts w:ascii="Tahoma" w:hAnsi="Tahoma" w:cs="Tahoma"/>
          <w:b/>
          <w:sz w:val="24"/>
          <w:szCs w:val="24"/>
        </w:rPr>
      </w:pPr>
      <w:r>
        <w:rPr>
          <w:rFonts w:ascii="Tahoma" w:hAnsi="Tahoma" w:cs="Tahoma"/>
          <w:b/>
          <w:sz w:val="24"/>
          <w:szCs w:val="24"/>
        </w:rPr>
        <w:t>Sixième forum franco-</w:t>
      </w:r>
      <w:r w:rsidRPr="007C0164">
        <w:rPr>
          <w:rFonts w:ascii="Tahoma" w:hAnsi="Tahoma" w:cs="Tahoma"/>
          <w:b/>
          <w:sz w:val="24"/>
          <w:szCs w:val="24"/>
        </w:rPr>
        <w:t xml:space="preserve">chinois </w:t>
      </w:r>
      <w:r>
        <w:rPr>
          <w:rFonts w:ascii="Tahoma" w:hAnsi="Tahoma" w:cs="Tahoma"/>
          <w:b/>
          <w:sz w:val="24"/>
          <w:szCs w:val="24"/>
        </w:rPr>
        <w:t xml:space="preserve">de développement durable </w:t>
      </w:r>
      <w:r w:rsidRPr="007C0164">
        <w:rPr>
          <w:rFonts w:ascii="Tahoma" w:hAnsi="Tahoma" w:cs="Tahoma"/>
          <w:b/>
          <w:sz w:val="24"/>
          <w:szCs w:val="24"/>
        </w:rPr>
        <w:t>sur les systèmes de transport urbain (THNS 2013)</w:t>
      </w:r>
    </w:p>
    <w:p w:rsidR="00F23DE4" w:rsidRDefault="007C0164" w:rsidP="00F23DE4">
      <w:pPr>
        <w:spacing w:line="300" w:lineRule="auto"/>
        <w:jc w:val="center"/>
        <w:rPr>
          <w:lang w:val="en-US"/>
        </w:rPr>
      </w:pPr>
      <w:r w:rsidRPr="007C0164">
        <w:rPr>
          <w:rFonts w:ascii="Tahoma" w:hAnsi="Tahoma" w:cs="Tahoma"/>
          <w:b/>
          <w:bCs/>
          <w:sz w:val="24"/>
          <w:szCs w:val="24"/>
        </w:rPr>
        <w:t xml:space="preserve"> </w:t>
      </w:r>
      <w:r>
        <w:rPr>
          <w:rFonts w:ascii="Tahoma" w:hAnsi="Tahoma" w:cs="Tahoma"/>
          <w:b/>
          <w:bCs/>
          <w:sz w:val="24"/>
          <w:szCs w:val="24"/>
          <w:lang w:val="en-GB"/>
        </w:rPr>
        <w:t>Shanghai, Chine, 09-10 Novembre</w:t>
      </w:r>
      <w:r w:rsidR="00F23DE4">
        <w:rPr>
          <w:rFonts w:ascii="Tahoma" w:hAnsi="Tahoma" w:cs="Tahoma"/>
          <w:b/>
          <w:bCs/>
          <w:sz w:val="24"/>
          <w:szCs w:val="24"/>
          <w:lang w:val="en-GB"/>
        </w:rPr>
        <w:t xml:space="preserve"> 2013 </w:t>
      </w:r>
    </w:p>
    <w:p w:rsidR="00F23DE4" w:rsidRDefault="00F23DE4" w:rsidP="00F23DE4">
      <w:pPr>
        <w:spacing w:line="360" w:lineRule="auto"/>
        <w:jc w:val="center"/>
        <w:rPr>
          <w:lang w:val="en-US"/>
        </w:rPr>
      </w:pPr>
    </w:p>
    <w:tbl>
      <w:tblPr>
        <w:tblW w:w="0" w:type="auto"/>
        <w:tblInd w:w="108" w:type="dxa"/>
        <w:tblLayout w:type="fixed"/>
        <w:tblLook w:val="0000" w:firstRow="0" w:lastRow="0" w:firstColumn="0" w:lastColumn="0" w:noHBand="0" w:noVBand="0"/>
      </w:tblPr>
      <w:tblGrid>
        <w:gridCol w:w="3047"/>
        <w:gridCol w:w="3181"/>
        <w:gridCol w:w="2867"/>
      </w:tblGrid>
      <w:tr w:rsidR="00F23DE4" w:rsidTr="00B6563B">
        <w:tc>
          <w:tcPr>
            <w:tcW w:w="3047" w:type="dxa"/>
            <w:tcBorders>
              <w:top w:val="single" w:sz="4" w:space="0" w:color="000000"/>
              <w:left w:val="single" w:sz="4" w:space="0" w:color="000000"/>
              <w:bottom w:val="single" w:sz="4" w:space="0" w:color="000000"/>
            </w:tcBorders>
            <w:shd w:val="clear" w:color="auto" w:fill="FFFFFF"/>
            <w:vAlign w:val="center"/>
          </w:tcPr>
          <w:p w:rsidR="00F23DE4" w:rsidRDefault="00F23DE4" w:rsidP="00B6563B">
            <w:pPr>
              <w:tabs>
                <w:tab w:val="left" w:pos="465"/>
              </w:tabs>
              <w:jc w:val="center"/>
            </w:pPr>
            <w:r>
              <w:rPr>
                <w:noProof/>
                <w:lang w:eastAsia="fr-FR"/>
              </w:rPr>
              <w:drawing>
                <wp:inline distT="0" distB="0" distL="0" distR="0">
                  <wp:extent cx="1800225" cy="63817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638175"/>
                          </a:xfrm>
                          <a:prstGeom prst="rect">
                            <a:avLst/>
                          </a:prstGeom>
                          <a:solidFill>
                            <a:srgbClr val="FFFFFF"/>
                          </a:solidFill>
                          <a:ln>
                            <a:noFill/>
                          </a:ln>
                        </pic:spPr>
                      </pic:pic>
                    </a:graphicData>
                  </a:graphic>
                </wp:inline>
              </w:drawing>
            </w:r>
          </w:p>
        </w:tc>
        <w:tc>
          <w:tcPr>
            <w:tcW w:w="3181" w:type="dxa"/>
            <w:tcBorders>
              <w:top w:val="single" w:sz="4" w:space="0" w:color="000000"/>
              <w:left w:val="single" w:sz="4" w:space="0" w:color="000000"/>
              <w:bottom w:val="single" w:sz="4" w:space="0" w:color="000000"/>
            </w:tcBorders>
            <w:shd w:val="clear" w:color="auto" w:fill="FFFFFF"/>
            <w:vAlign w:val="center"/>
          </w:tcPr>
          <w:p w:rsidR="00F23DE4" w:rsidRDefault="00F23DE4" w:rsidP="00B6563B">
            <w:pPr>
              <w:tabs>
                <w:tab w:val="left" w:pos="465"/>
              </w:tabs>
              <w:jc w:val="center"/>
            </w:pPr>
            <w:r>
              <w:rPr>
                <w:noProof/>
                <w:lang w:eastAsia="fr-FR"/>
              </w:rPr>
              <w:drawing>
                <wp:inline distT="0" distB="0" distL="0" distR="0">
                  <wp:extent cx="1857375" cy="42862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428625"/>
                          </a:xfrm>
                          <a:prstGeom prst="rect">
                            <a:avLst/>
                          </a:prstGeom>
                          <a:solidFill>
                            <a:srgbClr val="FFFFFF"/>
                          </a:solidFill>
                          <a:ln>
                            <a:noFill/>
                          </a:ln>
                        </pic:spPr>
                      </pic:pic>
                    </a:graphicData>
                  </a:graphic>
                </wp:inline>
              </w:drawing>
            </w:r>
          </w:p>
        </w:tc>
        <w:tc>
          <w:tcPr>
            <w:tcW w:w="28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23DE4" w:rsidRDefault="00F23DE4" w:rsidP="00B6563B">
            <w:pPr>
              <w:tabs>
                <w:tab w:val="left" w:pos="465"/>
              </w:tabs>
              <w:jc w:val="center"/>
            </w:pPr>
            <w:r>
              <w:rPr>
                <w:noProof/>
                <w:lang w:eastAsia="fr-FR"/>
              </w:rPr>
              <w:drawing>
                <wp:inline distT="0" distB="0" distL="0" distR="0">
                  <wp:extent cx="1685925" cy="38100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85925" cy="381000"/>
                          </a:xfrm>
                          <a:prstGeom prst="rect">
                            <a:avLst/>
                          </a:prstGeom>
                          <a:solidFill>
                            <a:srgbClr val="FFFFFF"/>
                          </a:solidFill>
                          <a:ln>
                            <a:noFill/>
                          </a:ln>
                        </pic:spPr>
                      </pic:pic>
                    </a:graphicData>
                  </a:graphic>
                </wp:inline>
              </w:drawing>
            </w:r>
          </w:p>
        </w:tc>
      </w:tr>
      <w:tr w:rsidR="00F23DE4" w:rsidTr="00B6563B">
        <w:tc>
          <w:tcPr>
            <w:tcW w:w="3047" w:type="dxa"/>
            <w:tcBorders>
              <w:top w:val="single" w:sz="4" w:space="0" w:color="000000"/>
              <w:left w:val="single" w:sz="4" w:space="0" w:color="000000"/>
              <w:bottom w:val="single" w:sz="4" w:space="0" w:color="000000"/>
            </w:tcBorders>
            <w:shd w:val="clear" w:color="auto" w:fill="FFFFFF"/>
            <w:vAlign w:val="center"/>
          </w:tcPr>
          <w:p w:rsidR="00F23DE4" w:rsidRDefault="00F23DE4" w:rsidP="00B6563B">
            <w:pPr>
              <w:tabs>
                <w:tab w:val="left" w:pos="465"/>
              </w:tabs>
              <w:jc w:val="center"/>
            </w:pPr>
            <w:r>
              <w:rPr>
                <w:noProof/>
                <w:lang w:eastAsia="fr-FR"/>
              </w:rPr>
              <w:drawing>
                <wp:inline distT="0" distB="0" distL="0" distR="0">
                  <wp:extent cx="1600200" cy="561975"/>
                  <wp:effectExtent l="0" t="0" r="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561975"/>
                          </a:xfrm>
                          <a:prstGeom prst="rect">
                            <a:avLst/>
                          </a:prstGeom>
                          <a:solidFill>
                            <a:srgbClr val="FFFFFF"/>
                          </a:solidFill>
                          <a:ln>
                            <a:noFill/>
                          </a:ln>
                        </pic:spPr>
                      </pic:pic>
                    </a:graphicData>
                  </a:graphic>
                </wp:inline>
              </w:drawing>
            </w:r>
          </w:p>
        </w:tc>
        <w:tc>
          <w:tcPr>
            <w:tcW w:w="3181" w:type="dxa"/>
            <w:tcBorders>
              <w:top w:val="single" w:sz="4" w:space="0" w:color="000000"/>
              <w:left w:val="single" w:sz="4" w:space="0" w:color="000000"/>
              <w:bottom w:val="single" w:sz="4" w:space="0" w:color="000000"/>
            </w:tcBorders>
            <w:shd w:val="clear" w:color="auto" w:fill="FFFFFF"/>
            <w:vAlign w:val="center"/>
          </w:tcPr>
          <w:p w:rsidR="00F23DE4" w:rsidRDefault="00F23DE4" w:rsidP="00B6563B">
            <w:pPr>
              <w:tabs>
                <w:tab w:val="left" w:pos="465"/>
              </w:tabs>
            </w:pPr>
            <w:r>
              <w:rPr>
                <w:noProof/>
                <w:lang w:eastAsia="fr-FR"/>
              </w:rPr>
              <w:drawing>
                <wp:inline distT="0" distB="0" distL="0" distR="0">
                  <wp:extent cx="1828800" cy="314325"/>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8800" cy="314325"/>
                          </a:xfrm>
                          <a:prstGeom prst="rect">
                            <a:avLst/>
                          </a:prstGeom>
                          <a:solidFill>
                            <a:srgbClr val="FFFFFF"/>
                          </a:solidFill>
                          <a:ln>
                            <a:noFill/>
                          </a:ln>
                        </pic:spPr>
                      </pic:pic>
                    </a:graphicData>
                  </a:graphic>
                </wp:inline>
              </w:drawing>
            </w:r>
          </w:p>
        </w:tc>
        <w:tc>
          <w:tcPr>
            <w:tcW w:w="28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23DE4" w:rsidRDefault="00F23DE4" w:rsidP="00B6563B">
            <w:pPr>
              <w:tabs>
                <w:tab w:val="left" w:pos="465"/>
              </w:tabs>
            </w:pPr>
            <w:r>
              <w:rPr>
                <w:noProof/>
                <w:lang w:eastAsia="fr-FR"/>
              </w:rPr>
              <w:drawing>
                <wp:inline distT="0" distB="0" distL="0" distR="0">
                  <wp:extent cx="1181100" cy="428625"/>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r="26755"/>
                          <a:stretch>
                            <a:fillRect/>
                          </a:stretch>
                        </pic:blipFill>
                        <pic:spPr bwMode="auto">
                          <a:xfrm>
                            <a:off x="0" y="0"/>
                            <a:ext cx="1181100" cy="428625"/>
                          </a:xfrm>
                          <a:prstGeom prst="rect">
                            <a:avLst/>
                          </a:prstGeom>
                          <a:solidFill>
                            <a:srgbClr val="FFFFFF"/>
                          </a:solidFill>
                          <a:ln>
                            <a:noFill/>
                          </a:ln>
                        </pic:spPr>
                      </pic:pic>
                    </a:graphicData>
                  </a:graphic>
                </wp:inline>
              </w:drawing>
            </w:r>
          </w:p>
        </w:tc>
      </w:tr>
    </w:tbl>
    <w:p w:rsidR="00F23DE4" w:rsidRDefault="00F23DE4" w:rsidP="00F23DE4"/>
    <w:p w:rsidR="00F23DE4" w:rsidRDefault="00F23DE4" w:rsidP="00F23DE4"/>
    <w:tbl>
      <w:tblPr>
        <w:tblW w:w="0" w:type="auto"/>
        <w:tblInd w:w="-20" w:type="dxa"/>
        <w:tblLayout w:type="fixed"/>
        <w:tblLook w:val="0000" w:firstRow="0" w:lastRow="0" w:firstColumn="0" w:lastColumn="0" w:noHBand="0" w:noVBand="0"/>
      </w:tblPr>
      <w:tblGrid>
        <w:gridCol w:w="3401"/>
        <w:gridCol w:w="3118"/>
        <w:gridCol w:w="3242"/>
      </w:tblGrid>
      <w:tr w:rsidR="00F23DE4" w:rsidTr="00B6563B">
        <w:trPr>
          <w:trHeight w:val="131"/>
        </w:trPr>
        <w:tc>
          <w:tcPr>
            <w:tcW w:w="3401" w:type="dxa"/>
            <w:tcBorders>
              <w:top w:val="single" w:sz="4" w:space="0" w:color="000000"/>
              <w:left w:val="single" w:sz="4" w:space="0" w:color="000000"/>
              <w:bottom w:val="single" w:sz="4" w:space="0" w:color="000000"/>
            </w:tcBorders>
            <w:shd w:val="clear" w:color="auto" w:fill="auto"/>
          </w:tcPr>
          <w:p w:rsidR="00F23DE4" w:rsidRDefault="00F23DE4" w:rsidP="00B6563B">
            <w:pPr>
              <w:tabs>
                <w:tab w:val="left" w:pos="465"/>
              </w:tabs>
              <w:jc w:val="center"/>
              <w:rPr>
                <w:rFonts w:ascii="SimSun" w:hAnsi="SimSun" w:cs="SimSun"/>
                <w:sz w:val="16"/>
              </w:rPr>
            </w:pPr>
            <w:r>
              <w:rPr>
                <w:noProof/>
                <w:lang w:eastAsia="fr-FR"/>
              </w:rPr>
              <w:drawing>
                <wp:inline distT="0" distB="0" distL="0" distR="0">
                  <wp:extent cx="1524000" cy="1952625"/>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24000" cy="1952625"/>
                          </a:xfrm>
                          <a:prstGeom prst="rect">
                            <a:avLst/>
                          </a:prstGeom>
                          <a:solidFill>
                            <a:srgbClr val="FFFFFF"/>
                          </a:solidFill>
                          <a:ln>
                            <a:noFill/>
                          </a:ln>
                        </pic:spPr>
                      </pic:pic>
                    </a:graphicData>
                  </a:graphic>
                </wp:inline>
              </w:drawing>
            </w:r>
          </w:p>
          <w:p w:rsidR="00F23DE4" w:rsidRDefault="00F23DE4" w:rsidP="00B6563B">
            <w:pPr>
              <w:pStyle w:val="En-tte"/>
              <w:ind w:firstLine="400"/>
              <w:rPr>
                <w:rFonts w:ascii="SimSun" w:hAnsi="SimSun" w:cs="SimSun"/>
                <w:sz w:val="16"/>
              </w:rPr>
            </w:pPr>
            <w:r>
              <w:rPr>
                <w:rFonts w:ascii="SimSun" w:hAnsi="SimSun" w:cs="SimSun"/>
                <w:sz w:val="16"/>
              </w:rPr>
              <w:t>法国生态、能源、可持续发展与海洋部</w:t>
            </w:r>
          </w:p>
          <w:p w:rsidR="00F23DE4" w:rsidRDefault="00F23DE4" w:rsidP="00B6563B">
            <w:pPr>
              <w:pStyle w:val="En-tte"/>
              <w:ind w:firstLine="400"/>
            </w:pPr>
            <w:r>
              <w:rPr>
                <w:rFonts w:ascii="SimSun" w:hAnsi="SimSun" w:cs="SimSun"/>
                <w:sz w:val="16"/>
              </w:rPr>
              <w:t>法国驻沪总领事馆商务处</w:t>
            </w:r>
          </w:p>
        </w:tc>
        <w:tc>
          <w:tcPr>
            <w:tcW w:w="3118" w:type="dxa"/>
            <w:tcBorders>
              <w:top w:val="single" w:sz="4" w:space="0" w:color="000000"/>
              <w:left w:val="single" w:sz="4" w:space="0" w:color="000000"/>
              <w:bottom w:val="single" w:sz="4" w:space="0" w:color="000000"/>
            </w:tcBorders>
            <w:shd w:val="clear" w:color="auto" w:fill="auto"/>
          </w:tcPr>
          <w:p w:rsidR="00F23DE4" w:rsidRDefault="00F23DE4" w:rsidP="00B6563B">
            <w:pPr>
              <w:tabs>
                <w:tab w:val="left" w:pos="465"/>
                <w:tab w:val="center" w:pos="4536"/>
                <w:tab w:val="right" w:pos="9072"/>
              </w:tabs>
              <w:snapToGrid w:val="0"/>
              <w:jc w:val="center"/>
            </w:pPr>
          </w:p>
          <w:p w:rsidR="00F23DE4" w:rsidRDefault="00F23DE4" w:rsidP="00FB4BD1">
            <w:pPr>
              <w:pStyle w:val="Lgende"/>
            </w:pPr>
            <w:r w:rsidRPr="00FB4BD1">
              <w:rPr>
                <w:noProof/>
                <w:lang w:eastAsia="fr-FR"/>
              </w:rPr>
              <w:drawing>
                <wp:inline distT="0" distB="0" distL="0" distR="0" wp14:anchorId="3A825612" wp14:editId="352CBBB1">
                  <wp:extent cx="257175" cy="257175"/>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solidFill>
                            <a:srgbClr val="FFFFFF"/>
                          </a:solidFill>
                          <a:ln>
                            <a:noFill/>
                          </a:ln>
                        </pic:spPr>
                      </pic:pic>
                    </a:graphicData>
                  </a:graphic>
                </wp:inline>
              </w:drawing>
            </w:r>
            <w:r w:rsidRPr="00FB4BD1">
              <w:rPr>
                <w:rFonts w:asciiTheme="minorHAnsi" w:eastAsia="MS Gothic" w:hAnsiTheme="minorHAnsi" w:cs="MS Gothic"/>
                <w:sz w:val="24"/>
                <w:szCs w:val="24"/>
              </w:rPr>
              <w:t>上海</w:t>
            </w:r>
            <w:r w:rsidRPr="00FB4BD1">
              <w:rPr>
                <w:rFonts w:asciiTheme="minorHAnsi" w:eastAsia="MingLiU" w:hAnsiTheme="minorHAnsi" w:cs="MingLiU"/>
                <w:sz w:val="24"/>
                <w:szCs w:val="24"/>
              </w:rPr>
              <w:t>铁路局</w:t>
            </w:r>
            <w:r w:rsidRPr="00FB4BD1">
              <w:rPr>
                <w:rFonts w:asciiTheme="minorHAnsi" w:hAnsiTheme="minorHAnsi"/>
                <w:sz w:val="24"/>
                <w:szCs w:val="24"/>
              </w:rPr>
              <w:t xml:space="preserve">  </w:t>
            </w:r>
            <w:r w:rsidRPr="00FB4BD1">
              <w:t xml:space="preserve"> </w:t>
            </w:r>
            <w:r>
              <w:t xml:space="preserve">  </w:t>
            </w:r>
          </w:p>
          <w:p w:rsidR="00F23DE4" w:rsidRDefault="00F23DE4" w:rsidP="00B6563B">
            <w:pPr>
              <w:jc w:val="center"/>
              <w:rPr>
                <w:rFonts w:ascii="STXingkai" w:eastAsia="STXingkai" w:hAnsi="STXingkai" w:cs="STXingkai"/>
                <w:color w:val="17365D"/>
                <w:lang w:val="en-US" w:eastAsia="fr-FR"/>
              </w:rPr>
            </w:pPr>
            <w:r>
              <w:rPr>
                <w:noProof/>
                <w:lang w:eastAsia="fr-FR"/>
              </w:rPr>
              <w:drawing>
                <wp:anchor distT="0" distB="0" distL="114935" distR="114935" simplePos="0" relativeHeight="251658240" behindDoc="0" locked="0" layoutInCell="1" allowOverlap="1" wp14:anchorId="68521FA9" wp14:editId="319573AE">
                  <wp:simplePos x="0" y="0"/>
                  <wp:positionH relativeFrom="margin">
                    <wp:posOffset>-4445</wp:posOffset>
                  </wp:positionH>
                  <wp:positionV relativeFrom="paragraph">
                    <wp:posOffset>102870</wp:posOffset>
                  </wp:positionV>
                  <wp:extent cx="575310" cy="29464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r="86014"/>
                          <a:stretch>
                            <a:fillRect/>
                          </a:stretch>
                        </pic:blipFill>
                        <pic:spPr bwMode="auto">
                          <a:xfrm>
                            <a:off x="0" y="0"/>
                            <a:ext cx="575310" cy="294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F23DE4" w:rsidRDefault="00F23DE4" w:rsidP="00B6563B">
            <w:pPr>
              <w:jc w:val="center"/>
              <w:rPr>
                <w:rFonts w:ascii="Trebuchet MS" w:hAnsi="Trebuchet MS" w:cs="Trebuchet MS"/>
                <w:color w:val="0000FF"/>
                <w:sz w:val="28"/>
                <w:szCs w:val="28"/>
              </w:rPr>
            </w:pPr>
            <w:r>
              <w:rPr>
                <w:rFonts w:ascii="STXingkai" w:eastAsia="STXingkai" w:hAnsi="STXingkai" w:cs="STXingkai"/>
                <w:color w:val="17365D"/>
              </w:rPr>
              <w:t xml:space="preserve">   上海铁道学会</w:t>
            </w:r>
          </w:p>
          <w:p w:rsidR="00F23DE4" w:rsidRDefault="00F23DE4" w:rsidP="00B6563B">
            <w:pPr>
              <w:jc w:val="center"/>
              <w:rPr>
                <w:rFonts w:ascii="Trebuchet MS" w:hAnsi="Trebuchet MS" w:cs="Trebuchet MS"/>
                <w:color w:val="0000FF"/>
                <w:sz w:val="28"/>
                <w:szCs w:val="28"/>
              </w:rPr>
            </w:pPr>
          </w:p>
          <w:p w:rsidR="00F23DE4" w:rsidRDefault="00F23DE4" w:rsidP="00B6563B">
            <w:pPr>
              <w:jc w:val="center"/>
              <w:rPr>
                <w:rFonts w:ascii="Trebuchet MS" w:hAnsi="Trebuchet MS" w:cs="Trebuchet MS"/>
                <w:color w:val="0000FF"/>
                <w:sz w:val="28"/>
                <w:szCs w:val="28"/>
              </w:rPr>
            </w:pPr>
            <w:r>
              <w:rPr>
                <w:noProof/>
                <w:lang w:eastAsia="fr-FR"/>
              </w:rPr>
              <w:drawing>
                <wp:inline distT="0" distB="0" distL="0" distR="0" wp14:anchorId="4D83B985" wp14:editId="5170FEF4">
                  <wp:extent cx="1466850" cy="8572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66850" cy="857250"/>
                          </a:xfrm>
                          <a:prstGeom prst="rect">
                            <a:avLst/>
                          </a:prstGeom>
                          <a:solidFill>
                            <a:srgbClr val="FFFFFF"/>
                          </a:solidFill>
                          <a:ln>
                            <a:noFill/>
                          </a:ln>
                        </pic:spPr>
                      </pic:pic>
                    </a:graphicData>
                  </a:graphic>
                </wp:inline>
              </w:drawing>
            </w:r>
          </w:p>
          <w:p w:rsidR="00F23DE4" w:rsidRDefault="00F23DE4" w:rsidP="00B6563B">
            <w:pPr>
              <w:jc w:val="center"/>
              <w:rPr>
                <w:rFonts w:ascii="Trebuchet MS" w:hAnsi="Trebuchet MS" w:cs="Trebuchet MS"/>
                <w:color w:val="0000FF"/>
                <w:sz w:val="28"/>
                <w:szCs w:val="28"/>
              </w:rPr>
            </w:pPr>
          </w:p>
        </w:tc>
        <w:tc>
          <w:tcPr>
            <w:tcW w:w="3242" w:type="dxa"/>
            <w:tcBorders>
              <w:top w:val="single" w:sz="4" w:space="0" w:color="000000"/>
              <w:left w:val="single" w:sz="4" w:space="0" w:color="000000"/>
              <w:bottom w:val="single" w:sz="4" w:space="0" w:color="000000"/>
              <w:right w:val="single" w:sz="4" w:space="0" w:color="000000"/>
            </w:tcBorders>
            <w:shd w:val="clear" w:color="auto" w:fill="auto"/>
          </w:tcPr>
          <w:p w:rsidR="00F23DE4" w:rsidRDefault="00F23DE4" w:rsidP="00B6563B">
            <w:pPr>
              <w:tabs>
                <w:tab w:val="left" w:pos="465"/>
              </w:tabs>
              <w:jc w:val="center"/>
              <w:rPr>
                <w:rFonts w:ascii="Trebuchet MS" w:hAnsi="Trebuchet MS" w:cs="Trebuchet MS"/>
                <w:color w:val="FF0000"/>
                <w:sz w:val="44"/>
                <w:szCs w:val="44"/>
              </w:rPr>
            </w:pPr>
            <w:r>
              <w:rPr>
                <w:noProof/>
                <w:lang w:eastAsia="fr-FR"/>
              </w:rPr>
              <w:drawing>
                <wp:inline distT="0" distB="0" distL="0" distR="0" wp14:anchorId="76F1B619" wp14:editId="31E3C6A8">
                  <wp:extent cx="1343025" cy="276225"/>
                  <wp:effectExtent l="0" t="0" r="9525"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3025" cy="276225"/>
                          </a:xfrm>
                          <a:prstGeom prst="rect">
                            <a:avLst/>
                          </a:prstGeom>
                          <a:solidFill>
                            <a:srgbClr val="FFFFFF"/>
                          </a:solidFill>
                          <a:ln>
                            <a:noFill/>
                          </a:ln>
                        </pic:spPr>
                      </pic:pic>
                    </a:graphicData>
                  </a:graphic>
                </wp:inline>
              </w:drawing>
            </w:r>
          </w:p>
          <w:p w:rsidR="00F23DE4" w:rsidRDefault="00F23DE4" w:rsidP="00B6563B">
            <w:pPr>
              <w:tabs>
                <w:tab w:val="left" w:pos="465"/>
              </w:tabs>
              <w:jc w:val="center"/>
              <w:rPr>
                <w:rFonts w:ascii="Trebuchet MS" w:hAnsi="Trebuchet MS" w:cs="Trebuchet MS"/>
                <w:color w:val="FF0000"/>
                <w:sz w:val="44"/>
                <w:szCs w:val="44"/>
              </w:rPr>
            </w:pPr>
          </w:p>
          <w:p w:rsidR="00F23DE4" w:rsidRDefault="00F23DE4" w:rsidP="00B6563B">
            <w:pPr>
              <w:tabs>
                <w:tab w:val="left" w:pos="465"/>
              </w:tabs>
              <w:jc w:val="center"/>
              <w:rPr>
                <w:rFonts w:ascii="Tahoma" w:hAnsi="Tahoma" w:cs="Tahoma"/>
                <w:lang w:val="en-GB"/>
              </w:rPr>
            </w:pPr>
            <w:r>
              <w:rPr>
                <w:noProof/>
                <w:lang w:eastAsia="fr-FR"/>
              </w:rPr>
              <w:drawing>
                <wp:inline distT="0" distB="0" distL="0" distR="0" wp14:anchorId="0A48F254" wp14:editId="2B852515">
                  <wp:extent cx="1447800" cy="5905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7800" cy="590550"/>
                          </a:xfrm>
                          <a:prstGeom prst="rect">
                            <a:avLst/>
                          </a:prstGeom>
                          <a:solidFill>
                            <a:srgbClr val="FFFFFF"/>
                          </a:solidFill>
                          <a:ln>
                            <a:noFill/>
                          </a:ln>
                        </pic:spPr>
                      </pic:pic>
                    </a:graphicData>
                  </a:graphic>
                </wp:inline>
              </w:drawing>
            </w:r>
          </w:p>
          <w:p w:rsidR="00F23DE4" w:rsidRDefault="00F23DE4" w:rsidP="00B6563B">
            <w:pPr>
              <w:rPr>
                <w:rFonts w:ascii="Tahoma" w:hAnsi="Tahoma" w:cs="Tahoma"/>
                <w:lang w:val="en-GB"/>
              </w:rPr>
            </w:pPr>
          </w:p>
          <w:p w:rsidR="00F23DE4" w:rsidRDefault="00F23DE4" w:rsidP="00B6563B">
            <w:pPr>
              <w:tabs>
                <w:tab w:val="left" w:pos="465"/>
                <w:tab w:val="left" w:pos="1892"/>
              </w:tabs>
              <w:jc w:val="center"/>
            </w:pPr>
            <w:r>
              <w:rPr>
                <w:rFonts w:ascii="Trebuchet MS" w:hAnsi="Trebuchet MS" w:cs="Trebuchet MS"/>
                <w:noProof/>
                <w:color w:val="FF0000"/>
                <w:sz w:val="44"/>
                <w:szCs w:val="44"/>
                <w:lang w:eastAsia="fr-FR"/>
              </w:rPr>
              <w:drawing>
                <wp:inline distT="0" distB="0" distL="0" distR="0" wp14:anchorId="2DEC62AF" wp14:editId="6092950F">
                  <wp:extent cx="1895475" cy="38100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95475" cy="381000"/>
                          </a:xfrm>
                          <a:prstGeom prst="rect">
                            <a:avLst/>
                          </a:prstGeom>
                          <a:solidFill>
                            <a:srgbClr val="FFFFFF"/>
                          </a:solidFill>
                          <a:ln>
                            <a:noFill/>
                          </a:ln>
                        </pic:spPr>
                      </pic:pic>
                    </a:graphicData>
                  </a:graphic>
                </wp:inline>
              </w:drawing>
            </w:r>
          </w:p>
          <w:p w:rsidR="00F23DE4" w:rsidRDefault="00F23DE4" w:rsidP="00B6563B">
            <w:pPr>
              <w:tabs>
                <w:tab w:val="left" w:pos="465"/>
                <w:tab w:val="left" w:pos="1892"/>
              </w:tabs>
              <w:jc w:val="center"/>
              <w:rPr>
                <w:rFonts w:ascii="Arial Unicode MS" w:hAnsi="Arial Unicode MS" w:cs="Arial Unicode MS"/>
                <w:sz w:val="21"/>
                <w:szCs w:val="21"/>
              </w:rPr>
            </w:pPr>
            <w:r>
              <w:rPr>
                <w:noProof/>
                <w:lang w:eastAsia="fr-FR"/>
              </w:rPr>
              <w:drawing>
                <wp:inline distT="0" distB="0" distL="0" distR="0" wp14:anchorId="726D5735" wp14:editId="67B788A2">
                  <wp:extent cx="1771650" cy="2762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1650" cy="276225"/>
                          </a:xfrm>
                          <a:prstGeom prst="rect">
                            <a:avLst/>
                          </a:prstGeom>
                          <a:solidFill>
                            <a:srgbClr val="FFFFFF"/>
                          </a:solidFill>
                          <a:ln>
                            <a:noFill/>
                          </a:ln>
                        </pic:spPr>
                      </pic:pic>
                    </a:graphicData>
                  </a:graphic>
                </wp:inline>
              </w:drawing>
            </w:r>
          </w:p>
        </w:tc>
      </w:tr>
    </w:tbl>
    <w:p w:rsidR="00F23DE4" w:rsidRDefault="00F23DE4" w:rsidP="00F23DE4">
      <w:pPr>
        <w:spacing w:line="360" w:lineRule="auto"/>
        <w:ind w:firstLine="425"/>
        <w:rPr>
          <w:b/>
          <w:bCs/>
          <w:color w:val="000000"/>
          <w:lang w:val="en-GB"/>
        </w:rPr>
      </w:pPr>
      <w:r w:rsidRPr="00F23DE4">
        <w:rPr>
          <w:rFonts w:ascii="Arial Unicode MS" w:hAnsi="Arial Unicode MS" w:cs="Arial Unicode MS"/>
          <w:sz w:val="21"/>
          <w:szCs w:val="21"/>
          <w:lang w:val="en-US"/>
        </w:rPr>
        <w:t>Venue: C201, Sino-French Center, Tongji University. #1239, Rd.Siping, Shanghai, PRC</w:t>
      </w:r>
    </w:p>
    <w:p w:rsidR="00D160DE" w:rsidRDefault="00F23DE4">
      <w:pPr>
        <w:suppressAutoHyphens w:val="0"/>
        <w:rPr>
          <w:lang w:val="en-US"/>
        </w:rPr>
      </w:pPr>
      <w:r>
        <w:rPr>
          <w:lang w:val="en-US"/>
        </w:rPr>
        <w:br w:type="page"/>
      </w:r>
    </w:p>
    <w:p w:rsidR="006838D7" w:rsidRPr="006838D7" w:rsidRDefault="006838D7" w:rsidP="006838D7">
      <w:pPr>
        <w:jc w:val="center"/>
        <w:rPr>
          <w:b/>
          <w:color w:val="1F497D" w:themeColor="text2"/>
          <w:sz w:val="40"/>
          <w:szCs w:val="40"/>
        </w:rPr>
      </w:pPr>
      <w:bookmarkStart w:id="0" w:name="_Toc386795009"/>
      <w:r w:rsidRPr="006838D7">
        <w:rPr>
          <w:b/>
          <w:color w:val="1F497D" w:themeColor="text2"/>
          <w:sz w:val="40"/>
          <w:szCs w:val="40"/>
        </w:rPr>
        <w:lastRenderedPageBreak/>
        <w:t>Sommaire</w:t>
      </w:r>
    </w:p>
    <w:p w:rsidR="002B13C4" w:rsidRDefault="006838D7">
      <w:pPr>
        <w:pStyle w:val="TM1"/>
        <w:tabs>
          <w:tab w:val="right" w:leader="underscore" w:pos="9062"/>
        </w:tabs>
        <w:rPr>
          <w:rFonts w:eastAsiaTheme="minorEastAsia" w:cstheme="minorBidi"/>
          <w:b w:val="0"/>
          <w:bCs w:val="0"/>
          <w:i w:val="0"/>
          <w:iCs w:val="0"/>
          <w:noProof/>
          <w:kern w:val="0"/>
          <w:sz w:val="22"/>
          <w:szCs w:val="22"/>
          <w:lang w:eastAsia="fr-FR"/>
        </w:rPr>
      </w:pPr>
      <w:r>
        <w:fldChar w:fldCharType="begin"/>
      </w:r>
      <w:r>
        <w:instrText xml:space="preserve"> TOC \o "1-3" \h \z \u </w:instrText>
      </w:r>
      <w:r>
        <w:fldChar w:fldCharType="separate"/>
      </w:r>
      <w:hyperlink w:anchor="_Toc386796589" w:history="1">
        <w:r w:rsidR="002B13C4" w:rsidRPr="004E0CD0">
          <w:rPr>
            <w:rStyle w:val="Lienhypertexte"/>
            <w:noProof/>
          </w:rPr>
          <w:t>Résumé</w:t>
        </w:r>
        <w:r w:rsidR="002B13C4">
          <w:rPr>
            <w:noProof/>
            <w:webHidden/>
          </w:rPr>
          <w:tab/>
        </w:r>
        <w:r w:rsidR="002B13C4">
          <w:rPr>
            <w:noProof/>
            <w:webHidden/>
          </w:rPr>
          <w:fldChar w:fldCharType="begin"/>
        </w:r>
        <w:r w:rsidR="002B13C4">
          <w:rPr>
            <w:noProof/>
            <w:webHidden/>
          </w:rPr>
          <w:instrText xml:space="preserve"> PAGEREF _Toc386796589 \h </w:instrText>
        </w:r>
        <w:r w:rsidR="002B13C4">
          <w:rPr>
            <w:noProof/>
            <w:webHidden/>
          </w:rPr>
        </w:r>
        <w:r w:rsidR="002B13C4">
          <w:rPr>
            <w:noProof/>
            <w:webHidden/>
          </w:rPr>
          <w:fldChar w:fldCharType="separate"/>
        </w:r>
        <w:r w:rsidR="002B13C4">
          <w:rPr>
            <w:noProof/>
            <w:webHidden/>
          </w:rPr>
          <w:t>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590" w:history="1">
        <w:r w:rsidR="002B13C4" w:rsidRPr="004E0CD0">
          <w:rPr>
            <w:rStyle w:val="Lienhypertexte"/>
            <w:noProof/>
          </w:rPr>
          <w:t>Le forum THNS 2013</w:t>
        </w:r>
        <w:r w:rsidR="002B13C4">
          <w:rPr>
            <w:noProof/>
            <w:webHidden/>
          </w:rPr>
          <w:tab/>
        </w:r>
        <w:r w:rsidR="002B13C4">
          <w:rPr>
            <w:noProof/>
            <w:webHidden/>
          </w:rPr>
          <w:fldChar w:fldCharType="begin"/>
        </w:r>
        <w:r w:rsidR="002B13C4">
          <w:rPr>
            <w:noProof/>
            <w:webHidden/>
          </w:rPr>
          <w:instrText xml:space="preserve"> PAGEREF _Toc386796590 \h </w:instrText>
        </w:r>
        <w:r w:rsidR="002B13C4">
          <w:rPr>
            <w:noProof/>
            <w:webHidden/>
          </w:rPr>
        </w:r>
        <w:r w:rsidR="002B13C4">
          <w:rPr>
            <w:noProof/>
            <w:webHidden/>
          </w:rPr>
          <w:fldChar w:fldCharType="separate"/>
        </w:r>
        <w:r w:rsidR="002B13C4">
          <w:rPr>
            <w:noProof/>
            <w:webHidden/>
          </w:rPr>
          <w:t>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591" w:history="1">
        <w:r w:rsidR="002B13C4" w:rsidRPr="004E0CD0">
          <w:rPr>
            <w:rStyle w:val="Lienhypertexte"/>
            <w:noProof/>
          </w:rPr>
          <w:t>Visites qui ont précédé le forum THNS</w:t>
        </w:r>
        <w:r w:rsidR="002B13C4">
          <w:rPr>
            <w:noProof/>
            <w:webHidden/>
          </w:rPr>
          <w:tab/>
        </w:r>
        <w:r w:rsidR="002B13C4">
          <w:rPr>
            <w:noProof/>
            <w:webHidden/>
          </w:rPr>
          <w:fldChar w:fldCharType="begin"/>
        </w:r>
        <w:r w:rsidR="002B13C4">
          <w:rPr>
            <w:noProof/>
            <w:webHidden/>
          </w:rPr>
          <w:instrText xml:space="preserve"> PAGEREF _Toc386796591 \h </w:instrText>
        </w:r>
        <w:r w:rsidR="002B13C4">
          <w:rPr>
            <w:noProof/>
            <w:webHidden/>
          </w:rPr>
        </w:r>
        <w:r w:rsidR="002B13C4">
          <w:rPr>
            <w:noProof/>
            <w:webHidden/>
          </w:rPr>
          <w:fldChar w:fldCharType="separate"/>
        </w:r>
        <w:r w:rsidR="002B13C4">
          <w:rPr>
            <w:noProof/>
            <w:webHidden/>
          </w:rPr>
          <w:t>5</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592" w:history="1">
        <w:r w:rsidR="002B13C4" w:rsidRPr="004E0CD0">
          <w:rPr>
            <w:rStyle w:val="Lienhypertexte"/>
            <w:noProof/>
          </w:rPr>
          <w:t>Discours d’ouverture</w:t>
        </w:r>
        <w:r w:rsidR="002B13C4">
          <w:rPr>
            <w:noProof/>
            <w:webHidden/>
          </w:rPr>
          <w:tab/>
        </w:r>
        <w:r w:rsidR="002B13C4">
          <w:rPr>
            <w:noProof/>
            <w:webHidden/>
          </w:rPr>
          <w:fldChar w:fldCharType="begin"/>
        </w:r>
        <w:r w:rsidR="002B13C4">
          <w:rPr>
            <w:noProof/>
            <w:webHidden/>
          </w:rPr>
          <w:instrText xml:space="preserve"> PAGEREF _Toc386796592 \h </w:instrText>
        </w:r>
        <w:r w:rsidR="002B13C4">
          <w:rPr>
            <w:noProof/>
            <w:webHidden/>
          </w:rPr>
        </w:r>
        <w:r w:rsidR="002B13C4">
          <w:rPr>
            <w:noProof/>
            <w:webHidden/>
          </w:rPr>
          <w:fldChar w:fldCharType="separate"/>
        </w:r>
        <w:r w:rsidR="002B13C4">
          <w:rPr>
            <w:noProof/>
            <w:webHidden/>
          </w:rPr>
          <w:t>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593" w:history="1">
        <w:r w:rsidR="002B13C4" w:rsidRPr="004E0CD0">
          <w:rPr>
            <w:rStyle w:val="Lienhypertexte"/>
            <w:noProof/>
          </w:rPr>
          <w:t>Gaëlle LE GOFF, Représentante de ParisTech en Chine</w:t>
        </w:r>
        <w:r w:rsidR="002B13C4">
          <w:rPr>
            <w:noProof/>
            <w:webHidden/>
          </w:rPr>
          <w:tab/>
        </w:r>
        <w:r w:rsidR="002B13C4">
          <w:rPr>
            <w:noProof/>
            <w:webHidden/>
          </w:rPr>
          <w:fldChar w:fldCharType="begin"/>
        </w:r>
        <w:r w:rsidR="002B13C4">
          <w:rPr>
            <w:noProof/>
            <w:webHidden/>
          </w:rPr>
          <w:instrText xml:space="preserve"> PAGEREF _Toc386796593 \h </w:instrText>
        </w:r>
        <w:r w:rsidR="002B13C4">
          <w:rPr>
            <w:noProof/>
            <w:webHidden/>
          </w:rPr>
        </w:r>
        <w:r w:rsidR="002B13C4">
          <w:rPr>
            <w:noProof/>
            <w:webHidden/>
          </w:rPr>
          <w:fldChar w:fldCharType="separate"/>
        </w:r>
        <w:r w:rsidR="002B13C4">
          <w:rPr>
            <w:noProof/>
            <w:webHidden/>
          </w:rPr>
          <w:t>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594" w:history="1">
        <w:r w:rsidR="002B13C4" w:rsidRPr="004E0CD0">
          <w:rPr>
            <w:rStyle w:val="Lienhypertexte"/>
            <w:noProof/>
          </w:rPr>
          <w:t>Jean-François JANIN, Chef de la Mission des Transports Intelligents</w:t>
        </w:r>
        <w:r w:rsidR="002B13C4">
          <w:rPr>
            <w:noProof/>
            <w:webHidden/>
          </w:rPr>
          <w:tab/>
        </w:r>
        <w:r w:rsidR="002B13C4">
          <w:rPr>
            <w:noProof/>
            <w:webHidden/>
          </w:rPr>
          <w:fldChar w:fldCharType="begin"/>
        </w:r>
        <w:r w:rsidR="002B13C4">
          <w:rPr>
            <w:noProof/>
            <w:webHidden/>
          </w:rPr>
          <w:instrText xml:space="preserve"> PAGEREF _Toc386796594 \h </w:instrText>
        </w:r>
        <w:r w:rsidR="002B13C4">
          <w:rPr>
            <w:noProof/>
            <w:webHidden/>
          </w:rPr>
        </w:r>
        <w:r w:rsidR="002B13C4">
          <w:rPr>
            <w:noProof/>
            <w:webHidden/>
          </w:rPr>
          <w:fldChar w:fldCharType="separate"/>
        </w:r>
        <w:r w:rsidR="002B13C4">
          <w:rPr>
            <w:noProof/>
            <w:webHidden/>
          </w:rPr>
          <w:t>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595" w:history="1">
        <w:r w:rsidR="002B13C4" w:rsidRPr="004E0CD0">
          <w:rPr>
            <w:rStyle w:val="Lienhypertexte"/>
            <w:noProof/>
          </w:rPr>
          <w:t>Frédéric BRETAR, Attaché pour la science et la technologie, Consulat Général de France à Shanghai</w:t>
        </w:r>
        <w:r w:rsidR="002B13C4">
          <w:rPr>
            <w:noProof/>
            <w:webHidden/>
          </w:rPr>
          <w:tab/>
        </w:r>
        <w:r w:rsidR="002B13C4">
          <w:rPr>
            <w:noProof/>
            <w:webHidden/>
          </w:rPr>
          <w:fldChar w:fldCharType="begin"/>
        </w:r>
        <w:r w:rsidR="002B13C4">
          <w:rPr>
            <w:noProof/>
            <w:webHidden/>
          </w:rPr>
          <w:instrText xml:space="preserve"> PAGEREF _Toc386796595 \h </w:instrText>
        </w:r>
        <w:r w:rsidR="002B13C4">
          <w:rPr>
            <w:noProof/>
            <w:webHidden/>
          </w:rPr>
        </w:r>
        <w:r w:rsidR="002B13C4">
          <w:rPr>
            <w:noProof/>
            <w:webHidden/>
          </w:rPr>
          <w:fldChar w:fldCharType="separate"/>
        </w:r>
        <w:r w:rsidR="002B13C4">
          <w:rPr>
            <w:noProof/>
            <w:webHidden/>
          </w:rPr>
          <w:t>8</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596" w:history="1">
        <w:r w:rsidR="002B13C4" w:rsidRPr="004E0CD0">
          <w:rPr>
            <w:rStyle w:val="Lienhypertexte"/>
            <w:noProof/>
          </w:rPr>
          <w:t>Discours préliminaires</w:t>
        </w:r>
        <w:r w:rsidR="002B13C4">
          <w:rPr>
            <w:noProof/>
            <w:webHidden/>
          </w:rPr>
          <w:tab/>
        </w:r>
        <w:r w:rsidR="002B13C4">
          <w:rPr>
            <w:noProof/>
            <w:webHidden/>
          </w:rPr>
          <w:fldChar w:fldCharType="begin"/>
        </w:r>
        <w:r w:rsidR="002B13C4">
          <w:rPr>
            <w:noProof/>
            <w:webHidden/>
          </w:rPr>
          <w:instrText xml:space="preserve"> PAGEREF _Toc386796596 \h </w:instrText>
        </w:r>
        <w:r w:rsidR="002B13C4">
          <w:rPr>
            <w:noProof/>
            <w:webHidden/>
          </w:rPr>
        </w:r>
        <w:r w:rsidR="002B13C4">
          <w:rPr>
            <w:noProof/>
            <w:webHidden/>
          </w:rPr>
          <w:fldChar w:fldCharType="separate"/>
        </w:r>
        <w:r w:rsidR="002B13C4">
          <w:rPr>
            <w:noProof/>
            <w:webHidden/>
          </w:rPr>
          <w:t>9</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597" w:history="1">
        <w:r w:rsidR="002B13C4" w:rsidRPr="004E0CD0">
          <w:rPr>
            <w:rStyle w:val="Lienhypertexte"/>
            <w:rFonts w:eastAsia="Times New Roman"/>
            <w:noProof/>
          </w:rPr>
          <w:t>Histoire des tramways en France</w:t>
        </w:r>
        <w:r w:rsidR="002B13C4">
          <w:rPr>
            <w:noProof/>
            <w:webHidden/>
          </w:rPr>
          <w:tab/>
        </w:r>
        <w:r w:rsidR="002B13C4">
          <w:rPr>
            <w:noProof/>
            <w:webHidden/>
          </w:rPr>
          <w:fldChar w:fldCharType="begin"/>
        </w:r>
        <w:r w:rsidR="002B13C4">
          <w:rPr>
            <w:noProof/>
            <w:webHidden/>
          </w:rPr>
          <w:instrText xml:space="preserve"> PAGEREF _Toc386796597 \h </w:instrText>
        </w:r>
        <w:r w:rsidR="002B13C4">
          <w:rPr>
            <w:noProof/>
            <w:webHidden/>
          </w:rPr>
        </w:r>
        <w:r w:rsidR="002B13C4">
          <w:rPr>
            <w:noProof/>
            <w:webHidden/>
          </w:rPr>
          <w:fldChar w:fldCharType="separate"/>
        </w:r>
        <w:r w:rsidR="002B13C4">
          <w:rPr>
            <w:noProof/>
            <w:webHidden/>
          </w:rPr>
          <w:t>9</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598" w:history="1">
        <w:r w:rsidR="002B13C4" w:rsidRPr="004E0CD0">
          <w:rPr>
            <w:rStyle w:val="Lienhypertexte"/>
            <w:noProof/>
          </w:rPr>
          <w:t>Jean-François JANIN, Chef de la Mission des Transports Intelligents</w:t>
        </w:r>
        <w:r w:rsidR="002B13C4">
          <w:rPr>
            <w:noProof/>
            <w:webHidden/>
          </w:rPr>
          <w:tab/>
        </w:r>
        <w:r w:rsidR="002B13C4">
          <w:rPr>
            <w:noProof/>
            <w:webHidden/>
          </w:rPr>
          <w:fldChar w:fldCharType="begin"/>
        </w:r>
        <w:r w:rsidR="002B13C4">
          <w:rPr>
            <w:noProof/>
            <w:webHidden/>
          </w:rPr>
          <w:instrText xml:space="preserve"> PAGEREF _Toc386796598 \h </w:instrText>
        </w:r>
        <w:r w:rsidR="002B13C4">
          <w:rPr>
            <w:noProof/>
            <w:webHidden/>
          </w:rPr>
        </w:r>
        <w:r w:rsidR="002B13C4">
          <w:rPr>
            <w:noProof/>
            <w:webHidden/>
          </w:rPr>
          <w:fldChar w:fldCharType="separate"/>
        </w:r>
        <w:r w:rsidR="002B13C4">
          <w:rPr>
            <w:noProof/>
            <w:webHidden/>
          </w:rPr>
          <w:t>9</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599" w:history="1">
        <w:r w:rsidR="002B13C4" w:rsidRPr="004E0CD0">
          <w:rPr>
            <w:rStyle w:val="Lienhypertexte"/>
            <w:rFonts w:eastAsia="Times New Roman"/>
            <w:noProof/>
          </w:rPr>
          <w:t>Rétrospective et perspective du développement des transports en commun de Taipei</w:t>
        </w:r>
        <w:r w:rsidR="002B13C4">
          <w:rPr>
            <w:noProof/>
            <w:webHidden/>
          </w:rPr>
          <w:tab/>
        </w:r>
        <w:r w:rsidR="002B13C4">
          <w:rPr>
            <w:noProof/>
            <w:webHidden/>
          </w:rPr>
          <w:fldChar w:fldCharType="begin"/>
        </w:r>
        <w:r w:rsidR="002B13C4">
          <w:rPr>
            <w:noProof/>
            <w:webHidden/>
          </w:rPr>
          <w:instrText xml:space="preserve"> PAGEREF _Toc386796599 \h </w:instrText>
        </w:r>
        <w:r w:rsidR="002B13C4">
          <w:rPr>
            <w:noProof/>
            <w:webHidden/>
          </w:rPr>
        </w:r>
        <w:r w:rsidR="002B13C4">
          <w:rPr>
            <w:noProof/>
            <w:webHidden/>
          </w:rPr>
          <w:fldChar w:fldCharType="separate"/>
        </w:r>
        <w:r w:rsidR="002B13C4">
          <w:rPr>
            <w:noProof/>
            <w:webHidden/>
          </w:rPr>
          <w:t>12</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00" w:history="1">
        <w:r w:rsidR="002B13C4" w:rsidRPr="004E0CD0">
          <w:rPr>
            <w:rStyle w:val="Lienhypertexte"/>
            <w:noProof/>
          </w:rPr>
          <w:t>FENG Zhengmin, professeur de l'Institut de recherche des transports de l'Université nationale Chiao Tung de Taiwan</w:t>
        </w:r>
        <w:r w:rsidR="002B13C4">
          <w:rPr>
            <w:noProof/>
            <w:webHidden/>
          </w:rPr>
          <w:tab/>
        </w:r>
        <w:r w:rsidR="002B13C4">
          <w:rPr>
            <w:noProof/>
            <w:webHidden/>
          </w:rPr>
          <w:fldChar w:fldCharType="begin"/>
        </w:r>
        <w:r w:rsidR="002B13C4">
          <w:rPr>
            <w:noProof/>
            <w:webHidden/>
          </w:rPr>
          <w:instrText xml:space="preserve"> PAGEREF _Toc386796600 \h </w:instrText>
        </w:r>
        <w:r w:rsidR="002B13C4">
          <w:rPr>
            <w:noProof/>
            <w:webHidden/>
          </w:rPr>
        </w:r>
        <w:r w:rsidR="002B13C4">
          <w:rPr>
            <w:noProof/>
            <w:webHidden/>
          </w:rPr>
          <w:fldChar w:fldCharType="separate"/>
        </w:r>
        <w:r w:rsidR="002B13C4">
          <w:rPr>
            <w:noProof/>
            <w:webHidden/>
          </w:rPr>
          <w:t>12</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01" w:history="1">
        <w:r w:rsidR="002B13C4" w:rsidRPr="004E0CD0">
          <w:rPr>
            <w:rStyle w:val="Lienhypertexte"/>
            <w:noProof/>
          </w:rPr>
          <w:t>Urbanisation, évolution progressive du développement urbain et planification des transports</w:t>
        </w:r>
        <w:r w:rsidR="002B13C4">
          <w:rPr>
            <w:noProof/>
            <w:webHidden/>
          </w:rPr>
          <w:tab/>
        </w:r>
        <w:r w:rsidR="002B13C4">
          <w:rPr>
            <w:noProof/>
            <w:webHidden/>
          </w:rPr>
          <w:fldChar w:fldCharType="begin"/>
        </w:r>
        <w:r w:rsidR="002B13C4">
          <w:rPr>
            <w:noProof/>
            <w:webHidden/>
          </w:rPr>
          <w:instrText xml:space="preserve"> PAGEREF _Toc386796601 \h </w:instrText>
        </w:r>
        <w:r w:rsidR="002B13C4">
          <w:rPr>
            <w:noProof/>
            <w:webHidden/>
          </w:rPr>
        </w:r>
        <w:r w:rsidR="002B13C4">
          <w:rPr>
            <w:noProof/>
            <w:webHidden/>
          </w:rPr>
          <w:fldChar w:fldCharType="separate"/>
        </w:r>
        <w:r w:rsidR="002B13C4">
          <w:rPr>
            <w:noProof/>
            <w:webHidden/>
          </w:rPr>
          <w:t>14</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02" w:history="1">
        <w:r w:rsidR="002B13C4" w:rsidRPr="004E0CD0">
          <w:rPr>
            <w:rStyle w:val="Lienhypertexte"/>
            <w:noProof/>
          </w:rPr>
          <w:t>KONG Lingbin, ingénieur adjoint en chef de l’Institut de design et de recherche sur la planification urbaine de Chine</w:t>
        </w:r>
        <w:r w:rsidR="002B13C4">
          <w:rPr>
            <w:noProof/>
            <w:webHidden/>
          </w:rPr>
          <w:tab/>
        </w:r>
        <w:r w:rsidR="002B13C4">
          <w:rPr>
            <w:noProof/>
            <w:webHidden/>
          </w:rPr>
          <w:fldChar w:fldCharType="begin"/>
        </w:r>
        <w:r w:rsidR="002B13C4">
          <w:rPr>
            <w:noProof/>
            <w:webHidden/>
          </w:rPr>
          <w:instrText xml:space="preserve"> PAGEREF _Toc386796602 \h </w:instrText>
        </w:r>
        <w:r w:rsidR="002B13C4">
          <w:rPr>
            <w:noProof/>
            <w:webHidden/>
          </w:rPr>
        </w:r>
        <w:r w:rsidR="002B13C4">
          <w:rPr>
            <w:noProof/>
            <w:webHidden/>
          </w:rPr>
          <w:fldChar w:fldCharType="separate"/>
        </w:r>
        <w:r w:rsidR="002B13C4">
          <w:rPr>
            <w:noProof/>
            <w:webHidden/>
          </w:rPr>
          <w:t>14</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03" w:history="1">
        <w:r w:rsidR="002B13C4" w:rsidRPr="004E0CD0">
          <w:rPr>
            <w:rStyle w:val="Lienhypertexte"/>
            <w:noProof/>
          </w:rPr>
          <w:t>Concours d’innovation sur la mobilité urbaine</w:t>
        </w:r>
        <w:r w:rsidR="002B13C4">
          <w:rPr>
            <w:noProof/>
            <w:webHidden/>
          </w:rPr>
          <w:tab/>
        </w:r>
        <w:r w:rsidR="002B13C4">
          <w:rPr>
            <w:noProof/>
            <w:webHidden/>
          </w:rPr>
          <w:fldChar w:fldCharType="begin"/>
        </w:r>
        <w:r w:rsidR="002B13C4">
          <w:rPr>
            <w:noProof/>
            <w:webHidden/>
          </w:rPr>
          <w:instrText xml:space="preserve"> PAGEREF _Toc386796603 \h </w:instrText>
        </w:r>
        <w:r w:rsidR="002B13C4">
          <w:rPr>
            <w:noProof/>
            <w:webHidden/>
          </w:rPr>
        </w:r>
        <w:r w:rsidR="002B13C4">
          <w:rPr>
            <w:noProof/>
            <w:webHidden/>
          </w:rPr>
          <w:fldChar w:fldCharType="separate"/>
        </w:r>
        <w:r w:rsidR="002B13C4">
          <w:rPr>
            <w:noProof/>
            <w:webHidden/>
          </w:rPr>
          <w:t>18</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04" w:history="1">
        <w:r w:rsidR="002B13C4" w:rsidRPr="004E0CD0">
          <w:rPr>
            <w:rStyle w:val="Lienhypertexte"/>
            <w:noProof/>
            <w:lang w:val="fr-CA"/>
          </w:rPr>
          <w:t>PAN Haixiao, professeur au Collège d’architecture et de planification urbaine de l’Université Tongji &amp; président de la chaire de l’Institut pour la Ville en mouvement - Chine</w:t>
        </w:r>
        <w:r w:rsidR="002B13C4">
          <w:rPr>
            <w:noProof/>
            <w:webHidden/>
          </w:rPr>
          <w:tab/>
        </w:r>
        <w:r w:rsidR="002B13C4">
          <w:rPr>
            <w:noProof/>
            <w:webHidden/>
          </w:rPr>
          <w:fldChar w:fldCharType="begin"/>
        </w:r>
        <w:r w:rsidR="002B13C4">
          <w:rPr>
            <w:noProof/>
            <w:webHidden/>
          </w:rPr>
          <w:instrText xml:space="preserve"> PAGEREF _Toc386796604 \h </w:instrText>
        </w:r>
        <w:r w:rsidR="002B13C4">
          <w:rPr>
            <w:noProof/>
            <w:webHidden/>
          </w:rPr>
        </w:r>
        <w:r w:rsidR="002B13C4">
          <w:rPr>
            <w:noProof/>
            <w:webHidden/>
          </w:rPr>
          <w:fldChar w:fldCharType="separate"/>
        </w:r>
        <w:r w:rsidR="002B13C4">
          <w:rPr>
            <w:noProof/>
            <w:webHidden/>
          </w:rPr>
          <w:t>18</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05" w:history="1">
        <w:r w:rsidR="002B13C4" w:rsidRPr="004E0CD0">
          <w:rPr>
            <w:rStyle w:val="Lienhypertexte"/>
            <w:noProof/>
            <w:lang w:val="fr-CA"/>
          </w:rPr>
          <w:t>Thème1 : Transport ferroviaire durable</w:t>
        </w:r>
        <w:r w:rsidR="002B13C4">
          <w:rPr>
            <w:noProof/>
            <w:webHidden/>
          </w:rPr>
          <w:tab/>
        </w:r>
        <w:r w:rsidR="002B13C4">
          <w:rPr>
            <w:noProof/>
            <w:webHidden/>
          </w:rPr>
          <w:fldChar w:fldCharType="begin"/>
        </w:r>
        <w:r w:rsidR="002B13C4">
          <w:rPr>
            <w:noProof/>
            <w:webHidden/>
          </w:rPr>
          <w:instrText xml:space="preserve"> PAGEREF _Toc386796605 \h </w:instrText>
        </w:r>
        <w:r w:rsidR="002B13C4">
          <w:rPr>
            <w:noProof/>
            <w:webHidden/>
          </w:rPr>
        </w:r>
        <w:r w:rsidR="002B13C4">
          <w:rPr>
            <w:noProof/>
            <w:webHidden/>
          </w:rPr>
          <w:fldChar w:fldCharType="separate"/>
        </w:r>
        <w:r w:rsidR="002B13C4">
          <w:rPr>
            <w:noProof/>
            <w:webHidden/>
          </w:rPr>
          <w:t>24</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06" w:history="1">
        <w:r w:rsidR="002B13C4" w:rsidRPr="004E0CD0">
          <w:rPr>
            <w:rStyle w:val="Lienhypertexte"/>
            <w:rFonts w:eastAsia="Times New Roman"/>
            <w:noProof/>
          </w:rPr>
          <w:t>Billettique intermodale</w:t>
        </w:r>
        <w:r w:rsidR="002B13C4">
          <w:rPr>
            <w:noProof/>
            <w:webHidden/>
          </w:rPr>
          <w:tab/>
        </w:r>
        <w:r w:rsidR="002B13C4">
          <w:rPr>
            <w:noProof/>
            <w:webHidden/>
          </w:rPr>
          <w:fldChar w:fldCharType="begin"/>
        </w:r>
        <w:r w:rsidR="002B13C4">
          <w:rPr>
            <w:noProof/>
            <w:webHidden/>
          </w:rPr>
          <w:instrText xml:space="preserve"> PAGEREF _Toc386796606 \h </w:instrText>
        </w:r>
        <w:r w:rsidR="002B13C4">
          <w:rPr>
            <w:noProof/>
            <w:webHidden/>
          </w:rPr>
        </w:r>
        <w:r w:rsidR="002B13C4">
          <w:rPr>
            <w:noProof/>
            <w:webHidden/>
          </w:rPr>
          <w:fldChar w:fldCharType="separate"/>
        </w:r>
        <w:r w:rsidR="002B13C4">
          <w:rPr>
            <w:noProof/>
            <w:webHidden/>
          </w:rPr>
          <w:t>24</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07" w:history="1">
        <w:r w:rsidR="002B13C4" w:rsidRPr="004E0CD0">
          <w:rPr>
            <w:rStyle w:val="Lienhypertexte"/>
            <w:noProof/>
            <w:lang w:val="fr-CA"/>
          </w:rPr>
          <w:t>Marc GUIGON, Ingénieur confirmé en information voyageurs, UIC 5International Union of Railways)</w:t>
        </w:r>
        <w:r w:rsidR="002B13C4">
          <w:rPr>
            <w:noProof/>
            <w:webHidden/>
          </w:rPr>
          <w:tab/>
        </w:r>
        <w:r w:rsidR="002B13C4">
          <w:rPr>
            <w:noProof/>
            <w:webHidden/>
          </w:rPr>
          <w:fldChar w:fldCharType="begin"/>
        </w:r>
        <w:r w:rsidR="002B13C4">
          <w:rPr>
            <w:noProof/>
            <w:webHidden/>
          </w:rPr>
          <w:instrText xml:space="preserve"> PAGEREF _Toc386796607 \h </w:instrText>
        </w:r>
        <w:r w:rsidR="002B13C4">
          <w:rPr>
            <w:noProof/>
            <w:webHidden/>
          </w:rPr>
        </w:r>
        <w:r w:rsidR="002B13C4">
          <w:rPr>
            <w:noProof/>
            <w:webHidden/>
          </w:rPr>
          <w:fldChar w:fldCharType="separate"/>
        </w:r>
        <w:r w:rsidR="002B13C4">
          <w:rPr>
            <w:noProof/>
            <w:webHidden/>
          </w:rPr>
          <w:t>24</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08" w:history="1">
        <w:r w:rsidR="002B13C4" w:rsidRPr="004E0CD0">
          <w:rPr>
            <w:rStyle w:val="Lienhypertexte"/>
            <w:noProof/>
          </w:rPr>
          <w:t>Le fonctionnement sans caténaire de l'aérotrain utilisant la technologie de super-condensateur</w:t>
        </w:r>
        <w:r w:rsidR="002B13C4">
          <w:rPr>
            <w:noProof/>
            <w:webHidden/>
          </w:rPr>
          <w:tab/>
        </w:r>
        <w:r w:rsidR="002B13C4">
          <w:rPr>
            <w:noProof/>
            <w:webHidden/>
          </w:rPr>
          <w:fldChar w:fldCharType="begin"/>
        </w:r>
        <w:r w:rsidR="002B13C4">
          <w:rPr>
            <w:noProof/>
            <w:webHidden/>
          </w:rPr>
          <w:instrText xml:space="preserve"> PAGEREF _Toc386796608 \h </w:instrText>
        </w:r>
        <w:r w:rsidR="002B13C4">
          <w:rPr>
            <w:noProof/>
            <w:webHidden/>
          </w:rPr>
        </w:r>
        <w:r w:rsidR="002B13C4">
          <w:rPr>
            <w:noProof/>
            <w:webHidden/>
          </w:rPr>
          <w:fldChar w:fldCharType="separate"/>
        </w:r>
        <w:r w:rsidR="002B13C4">
          <w:rPr>
            <w:noProof/>
            <w:webHidden/>
          </w:rPr>
          <w:t>28</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09" w:history="1">
        <w:r w:rsidR="002B13C4" w:rsidRPr="004E0CD0">
          <w:rPr>
            <w:rStyle w:val="Lienhypertexte"/>
            <w:noProof/>
            <w:lang w:val="fr-CA"/>
          </w:rPr>
          <w:t>YANG Ying, scientifique en chef de China South Locomotive Group</w:t>
        </w:r>
        <w:r w:rsidR="002B13C4">
          <w:rPr>
            <w:noProof/>
            <w:webHidden/>
          </w:rPr>
          <w:tab/>
        </w:r>
        <w:r w:rsidR="002B13C4">
          <w:rPr>
            <w:noProof/>
            <w:webHidden/>
          </w:rPr>
          <w:fldChar w:fldCharType="begin"/>
        </w:r>
        <w:r w:rsidR="002B13C4">
          <w:rPr>
            <w:noProof/>
            <w:webHidden/>
          </w:rPr>
          <w:instrText xml:space="preserve"> PAGEREF _Toc386796609 \h </w:instrText>
        </w:r>
        <w:r w:rsidR="002B13C4">
          <w:rPr>
            <w:noProof/>
            <w:webHidden/>
          </w:rPr>
        </w:r>
        <w:r w:rsidR="002B13C4">
          <w:rPr>
            <w:noProof/>
            <w:webHidden/>
          </w:rPr>
          <w:fldChar w:fldCharType="separate"/>
        </w:r>
        <w:r w:rsidR="002B13C4">
          <w:rPr>
            <w:noProof/>
            <w:webHidden/>
          </w:rPr>
          <w:t>28</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10" w:history="1">
        <w:r w:rsidR="002B13C4" w:rsidRPr="004E0CD0">
          <w:rPr>
            <w:rStyle w:val="Lienhypertexte"/>
            <w:noProof/>
          </w:rPr>
          <w:t>Déploiement du Réseau Express Régional francilien et dynamiques territoriales : une évaluation rétrospective des effets socio-économiques</w:t>
        </w:r>
        <w:r w:rsidR="002B13C4">
          <w:rPr>
            <w:noProof/>
            <w:webHidden/>
          </w:rPr>
          <w:tab/>
        </w:r>
        <w:r w:rsidR="002B13C4">
          <w:rPr>
            <w:noProof/>
            <w:webHidden/>
          </w:rPr>
          <w:fldChar w:fldCharType="begin"/>
        </w:r>
        <w:r w:rsidR="002B13C4">
          <w:rPr>
            <w:noProof/>
            <w:webHidden/>
          </w:rPr>
          <w:instrText xml:space="preserve"> PAGEREF _Toc386796610 \h </w:instrText>
        </w:r>
        <w:r w:rsidR="002B13C4">
          <w:rPr>
            <w:noProof/>
            <w:webHidden/>
          </w:rPr>
        </w:r>
        <w:r w:rsidR="002B13C4">
          <w:rPr>
            <w:noProof/>
            <w:webHidden/>
          </w:rPr>
          <w:fldChar w:fldCharType="separate"/>
        </w:r>
        <w:r w:rsidR="002B13C4">
          <w:rPr>
            <w:noProof/>
            <w:webHidden/>
          </w:rPr>
          <w:t>30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11" w:history="1">
        <w:r w:rsidR="002B13C4" w:rsidRPr="004E0CD0">
          <w:rPr>
            <w:rStyle w:val="Lienhypertexte"/>
            <w:noProof/>
          </w:rPr>
          <w:t>Thierno AW, Vice-Président de l’AFCDUD (Association Franco-chinoise sur le Développement Urbain Durable)</w:t>
        </w:r>
        <w:r w:rsidR="002B13C4">
          <w:rPr>
            <w:noProof/>
            <w:webHidden/>
          </w:rPr>
          <w:tab/>
        </w:r>
        <w:r w:rsidR="002B13C4">
          <w:rPr>
            <w:noProof/>
            <w:webHidden/>
          </w:rPr>
          <w:fldChar w:fldCharType="begin"/>
        </w:r>
        <w:r w:rsidR="002B13C4">
          <w:rPr>
            <w:noProof/>
            <w:webHidden/>
          </w:rPr>
          <w:instrText xml:space="preserve"> PAGEREF _Toc386796611 \h </w:instrText>
        </w:r>
        <w:r w:rsidR="002B13C4">
          <w:rPr>
            <w:noProof/>
            <w:webHidden/>
          </w:rPr>
        </w:r>
        <w:r w:rsidR="002B13C4">
          <w:rPr>
            <w:noProof/>
            <w:webHidden/>
          </w:rPr>
          <w:fldChar w:fldCharType="separate"/>
        </w:r>
        <w:r w:rsidR="002B13C4">
          <w:rPr>
            <w:noProof/>
            <w:webHidden/>
          </w:rPr>
          <w:t>30</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12" w:history="1">
        <w:r w:rsidR="002B13C4" w:rsidRPr="004E0CD0">
          <w:rPr>
            <w:rStyle w:val="Lienhypertexte"/>
            <w:noProof/>
            <w:lang w:val="fr-CA"/>
          </w:rPr>
          <w:t>Système de gestion de sécurité dans le transport ferroviaire</w:t>
        </w:r>
        <w:r w:rsidR="002B13C4">
          <w:rPr>
            <w:noProof/>
            <w:webHidden/>
          </w:rPr>
          <w:tab/>
        </w:r>
        <w:r w:rsidR="002B13C4">
          <w:rPr>
            <w:noProof/>
            <w:webHidden/>
          </w:rPr>
          <w:fldChar w:fldCharType="begin"/>
        </w:r>
        <w:r w:rsidR="002B13C4">
          <w:rPr>
            <w:noProof/>
            <w:webHidden/>
          </w:rPr>
          <w:instrText xml:space="preserve"> PAGEREF _Toc386796612 \h </w:instrText>
        </w:r>
        <w:r w:rsidR="002B13C4">
          <w:rPr>
            <w:noProof/>
            <w:webHidden/>
          </w:rPr>
        </w:r>
        <w:r w:rsidR="002B13C4">
          <w:rPr>
            <w:noProof/>
            <w:webHidden/>
          </w:rPr>
          <w:fldChar w:fldCharType="separate"/>
        </w:r>
        <w:r w:rsidR="002B13C4">
          <w:rPr>
            <w:noProof/>
            <w:webHidden/>
          </w:rPr>
          <w:t>36</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13" w:history="1">
        <w:r w:rsidR="002B13C4" w:rsidRPr="004E0CD0">
          <w:rPr>
            <w:rStyle w:val="Lienhypertexte"/>
            <w:noProof/>
            <w:lang w:val="fr-CA"/>
          </w:rPr>
          <w:t>Dr CHEN Daoxing, ingénieur expert au Bureau de la sécurité des transports du Canada</w:t>
        </w:r>
        <w:r w:rsidR="002B13C4">
          <w:rPr>
            <w:noProof/>
            <w:webHidden/>
          </w:rPr>
          <w:tab/>
        </w:r>
        <w:r w:rsidR="002B13C4">
          <w:rPr>
            <w:noProof/>
            <w:webHidden/>
          </w:rPr>
          <w:fldChar w:fldCharType="begin"/>
        </w:r>
        <w:r w:rsidR="002B13C4">
          <w:rPr>
            <w:noProof/>
            <w:webHidden/>
          </w:rPr>
          <w:instrText xml:space="preserve"> PAGEREF _Toc386796613 \h </w:instrText>
        </w:r>
        <w:r w:rsidR="002B13C4">
          <w:rPr>
            <w:noProof/>
            <w:webHidden/>
          </w:rPr>
        </w:r>
        <w:r w:rsidR="002B13C4">
          <w:rPr>
            <w:noProof/>
            <w:webHidden/>
          </w:rPr>
          <w:fldChar w:fldCharType="separate"/>
        </w:r>
        <w:r w:rsidR="002B13C4">
          <w:rPr>
            <w:noProof/>
            <w:webHidden/>
          </w:rPr>
          <w:t>36</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14" w:history="1">
        <w:r w:rsidR="002B13C4" w:rsidRPr="004E0CD0">
          <w:rPr>
            <w:rStyle w:val="Lienhypertexte"/>
            <w:noProof/>
          </w:rPr>
          <w:t>Strasbourg à l’ère de la grande vitesse : une métropole qui ralentit pour être créative</w:t>
        </w:r>
        <w:r w:rsidR="002B13C4">
          <w:rPr>
            <w:noProof/>
            <w:webHidden/>
          </w:rPr>
          <w:tab/>
        </w:r>
        <w:r w:rsidR="002B13C4">
          <w:rPr>
            <w:noProof/>
            <w:webHidden/>
          </w:rPr>
          <w:fldChar w:fldCharType="begin"/>
        </w:r>
        <w:r w:rsidR="002B13C4">
          <w:rPr>
            <w:noProof/>
            <w:webHidden/>
          </w:rPr>
          <w:instrText xml:space="preserve"> PAGEREF _Toc386796614 \h </w:instrText>
        </w:r>
        <w:r w:rsidR="002B13C4">
          <w:rPr>
            <w:noProof/>
            <w:webHidden/>
          </w:rPr>
        </w:r>
        <w:r w:rsidR="002B13C4">
          <w:rPr>
            <w:noProof/>
            <w:webHidden/>
          </w:rPr>
          <w:fldChar w:fldCharType="separate"/>
        </w:r>
        <w:r w:rsidR="002B13C4">
          <w:rPr>
            <w:noProof/>
            <w:webHidden/>
          </w:rPr>
          <w:t>41</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15" w:history="1">
        <w:r w:rsidR="002B13C4" w:rsidRPr="004E0CD0">
          <w:rPr>
            <w:rStyle w:val="Lienhypertexte"/>
            <w:noProof/>
          </w:rPr>
          <w:t>Cristiana MAZZONI, Professeur de Projet urbain à l’Ecole Nationale Supérieure d’Architecture de Strasbourg et Directrice du Laboratoire « Architecture, Morphologie/Morphogenèse Urbaine et Projet » EA-7309, ENSA/INSA de Strasbourg</w:t>
        </w:r>
        <w:r w:rsidR="002B13C4">
          <w:rPr>
            <w:noProof/>
            <w:webHidden/>
          </w:rPr>
          <w:tab/>
        </w:r>
        <w:r w:rsidR="002B13C4">
          <w:rPr>
            <w:noProof/>
            <w:webHidden/>
          </w:rPr>
          <w:fldChar w:fldCharType="begin"/>
        </w:r>
        <w:r w:rsidR="002B13C4">
          <w:rPr>
            <w:noProof/>
            <w:webHidden/>
          </w:rPr>
          <w:instrText xml:space="preserve"> PAGEREF _Toc386796615 \h </w:instrText>
        </w:r>
        <w:r w:rsidR="002B13C4">
          <w:rPr>
            <w:noProof/>
            <w:webHidden/>
          </w:rPr>
        </w:r>
        <w:r w:rsidR="002B13C4">
          <w:rPr>
            <w:noProof/>
            <w:webHidden/>
          </w:rPr>
          <w:fldChar w:fldCharType="separate"/>
        </w:r>
        <w:r w:rsidR="002B13C4">
          <w:rPr>
            <w:noProof/>
            <w:webHidden/>
          </w:rPr>
          <w:t>41</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16" w:history="1">
        <w:r w:rsidR="002B13C4" w:rsidRPr="004E0CD0">
          <w:rPr>
            <w:rStyle w:val="Lienhypertexte"/>
            <w:noProof/>
          </w:rPr>
          <w:t>FAN Lang, Architecte de l’Ecole Nationale Supérieure d’Architecture de Strasbourg, actuellement Doctorante au Laboratoire « Architecture, Morphologie/Morphogenèse Urbaine et Projet » EA-7309, ENSA/INSA de Strasbourg</w:t>
        </w:r>
        <w:r w:rsidR="002B13C4">
          <w:rPr>
            <w:noProof/>
            <w:webHidden/>
          </w:rPr>
          <w:tab/>
        </w:r>
        <w:r w:rsidR="002B13C4">
          <w:rPr>
            <w:noProof/>
            <w:webHidden/>
          </w:rPr>
          <w:fldChar w:fldCharType="begin"/>
        </w:r>
        <w:r w:rsidR="002B13C4">
          <w:rPr>
            <w:noProof/>
            <w:webHidden/>
          </w:rPr>
          <w:instrText xml:space="preserve"> PAGEREF _Toc386796616 \h </w:instrText>
        </w:r>
        <w:r w:rsidR="002B13C4">
          <w:rPr>
            <w:noProof/>
            <w:webHidden/>
          </w:rPr>
        </w:r>
        <w:r w:rsidR="002B13C4">
          <w:rPr>
            <w:noProof/>
            <w:webHidden/>
          </w:rPr>
          <w:fldChar w:fldCharType="separate"/>
        </w:r>
        <w:r w:rsidR="002B13C4">
          <w:rPr>
            <w:noProof/>
            <w:webHidden/>
          </w:rPr>
          <w:t>41</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17" w:history="1">
        <w:r w:rsidR="002B13C4" w:rsidRPr="004E0CD0">
          <w:rPr>
            <w:rStyle w:val="Lienhypertexte"/>
            <w:noProof/>
          </w:rPr>
          <w:t>Vers la mobilité durable : hiérarchie dans les réseaux de transport et fluidité des échanges</w:t>
        </w:r>
        <w:r w:rsidR="002B13C4">
          <w:rPr>
            <w:noProof/>
            <w:webHidden/>
          </w:rPr>
          <w:tab/>
        </w:r>
        <w:r w:rsidR="002B13C4">
          <w:rPr>
            <w:noProof/>
            <w:webHidden/>
          </w:rPr>
          <w:fldChar w:fldCharType="begin"/>
        </w:r>
        <w:r w:rsidR="002B13C4">
          <w:rPr>
            <w:noProof/>
            <w:webHidden/>
          </w:rPr>
          <w:instrText xml:space="preserve"> PAGEREF _Toc386796617 \h </w:instrText>
        </w:r>
        <w:r w:rsidR="002B13C4">
          <w:rPr>
            <w:noProof/>
            <w:webHidden/>
          </w:rPr>
        </w:r>
        <w:r w:rsidR="002B13C4">
          <w:rPr>
            <w:noProof/>
            <w:webHidden/>
          </w:rPr>
          <w:fldChar w:fldCharType="separate"/>
        </w:r>
        <w:r w:rsidR="002B13C4">
          <w:rPr>
            <w:noProof/>
            <w:webHidden/>
          </w:rPr>
          <w:t>46</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18" w:history="1">
        <w:r w:rsidR="002B13C4" w:rsidRPr="004E0CD0">
          <w:rPr>
            <w:rStyle w:val="Lienhypertexte"/>
            <w:noProof/>
          </w:rPr>
          <w:t>Serge CRIDLIG, Directeur de projets Chine, Kéolis</w:t>
        </w:r>
        <w:r w:rsidR="002B13C4">
          <w:rPr>
            <w:noProof/>
            <w:webHidden/>
          </w:rPr>
          <w:tab/>
        </w:r>
        <w:r w:rsidR="002B13C4">
          <w:rPr>
            <w:noProof/>
            <w:webHidden/>
          </w:rPr>
          <w:fldChar w:fldCharType="begin"/>
        </w:r>
        <w:r w:rsidR="002B13C4">
          <w:rPr>
            <w:noProof/>
            <w:webHidden/>
          </w:rPr>
          <w:instrText xml:space="preserve"> PAGEREF _Toc386796618 \h </w:instrText>
        </w:r>
        <w:r w:rsidR="002B13C4">
          <w:rPr>
            <w:noProof/>
            <w:webHidden/>
          </w:rPr>
        </w:r>
        <w:r w:rsidR="002B13C4">
          <w:rPr>
            <w:noProof/>
            <w:webHidden/>
          </w:rPr>
          <w:fldChar w:fldCharType="separate"/>
        </w:r>
        <w:r w:rsidR="002B13C4">
          <w:rPr>
            <w:noProof/>
            <w:webHidden/>
          </w:rPr>
          <w:t>46</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19" w:history="1">
        <w:r w:rsidR="002B13C4" w:rsidRPr="004E0CD0">
          <w:rPr>
            <w:rStyle w:val="Lienhypertexte"/>
            <w:noProof/>
          </w:rPr>
          <w:t>Thème spécial sur les projets de transports urbains en Chine</w:t>
        </w:r>
        <w:r w:rsidR="002B13C4">
          <w:rPr>
            <w:noProof/>
            <w:webHidden/>
          </w:rPr>
          <w:tab/>
        </w:r>
        <w:r w:rsidR="002B13C4">
          <w:rPr>
            <w:noProof/>
            <w:webHidden/>
          </w:rPr>
          <w:fldChar w:fldCharType="begin"/>
        </w:r>
        <w:r w:rsidR="002B13C4">
          <w:rPr>
            <w:noProof/>
            <w:webHidden/>
          </w:rPr>
          <w:instrText xml:space="preserve"> PAGEREF _Toc386796619 \h </w:instrText>
        </w:r>
        <w:r w:rsidR="002B13C4">
          <w:rPr>
            <w:noProof/>
            <w:webHidden/>
          </w:rPr>
        </w:r>
        <w:r w:rsidR="002B13C4">
          <w:rPr>
            <w:noProof/>
            <w:webHidden/>
          </w:rPr>
          <w:fldChar w:fldCharType="separate"/>
        </w:r>
        <w:r w:rsidR="002B13C4">
          <w:rPr>
            <w:noProof/>
            <w:webHidden/>
          </w:rPr>
          <w:t>53</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20" w:history="1">
        <w:r w:rsidR="002B13C4" w:rsidRPr="004E0CD0">
          <w:rPr>
            <w:rStyle w:val="Lienhypertexte"/>
            <w:noProof/>
            <w:lang w:val="fr-CA"/>
          </w:rPr>
          <w:t>Rétrospective sur le projet de démonstration, en partenariat stratégique et portant sur le développement des transports urbains en Chine</w:t>
        </w:r>
        <w:r w:rsidR="002B13C4">
          <w:rPr>
            <w:noProof/>
            <w:webHidden/>
          </w:rPr>
          <w:tab/>
        </w:r>
        <w:r w:rsidR="002B13C4">
          <w:rPr>
            <w:noProof/>
            <w:webHidden/>
          </w:rPr>
          <w:fldChar w:fldCharType="begin"/>
        </w:r>
        <w:r w:rsidR="002B13C4">
          <w:rPr>
            <w:noProof/>
            <w:webHidden/>
          </w:rPr>
          <w:instrText xml:space="preserve"> PAGEREF _Toc386796620 \h </w:instrText>
        </w:r>
        <w:r w:rsidR="002B13C4">
          <w:rPr>
            <w:noProof/>
            <w:webHidden/>
          </w:rPr>
        </w:r>
        <w:r w:rsidR="002B13C4">
          <w:rPr>
            <w:noProof/>
            <w:webHidden/>
          </w:rPr>
          <w:fldChar w:fldCharType="separate"/>
        </w:r>
        <w:r w:rsidR="002B13C4">
          <w:rPr>
            <w:noProof/>
            <w:webHidden/>
          </w:rPr>
          <w:t>53</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21" w:history="1">
        <w:r w:rsidR="002B13C4" w:rsidRPr="004E0CD0">
          <w:rPr>
            <w:rStyle w:val="Lienhypertexte"/>
            <w:noProof/>
            <w:lang w:val="fr-CA"/>
          </w:rPr>
          <w:t>LIU Liya, Directrice de bureau à la NDRC (Commission nationale du développement et de la réforme de Chine), directrice exécutive pour le projet pilote sur les transports urbains en Chine</w:t>
        </w:r>
        <w:r w:rsidR="002B13C4">
          <w:rPr>
            <w:noProof/>
            <w:webHidden/>
          </w:rPr>
          <w:tab/>
        </w:r>
        <w:r w:rsidR="002B13C4">
          <w:rPr>
            <w:noProof/>
            <w:webHidden/>
          </w:rPr>
          <w:fldChar w:fldCharType="begin"/>
        </w:r>
        <w:r w:rsidR="002B13C4">
          <w:rPr>
            <w:noProof/>
            <w:webHidden/>
          </w:rPr>
          <w:instrText xml:space="preserve"> PAGEREF _Toc386796621 \h </w:instrText>
        </w:r>
        <w:r w:rsidR="002B13C4">
          <w:rPr>
            <w:noProof/>
            <w:webHidden/>
          </w:rPr>
        </w:r>
        <w:r w:rsidR="002B13C4">
          <w:rPr>
            <w:noProof/>
            <w:webHidden/>
          </w:rPr>
          <w:fldChar w:fldCharType="separate"/>
        </w:r>
        <w:r w:rsidR="002B13C4">
          <w:rPr>
            <w:noProof/>
            <w:webHidden/>
          </w:rPr>
          <w:t>53</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22" w:history="1">
        <w:r w:rsidR="002B13C4" w:rsidRPr="004E0CD0">
          <w:rPr>
            <w:rStyle w:val="Lienhypertexte"/>
            <w:noProof/>
          </w:rPr>
          <w:t>Projet de prêt auprès de la Banque mondiale sur les transports urbains durables et partagés de Changzhi</w:t>
        </w:r>
        <w:r w:rsidR="002B13C4">
          <w:rPr>
            <w:noProof/>
            <w:webHidden/>
          </w:rPr>
          <w:tab/>
        </w:r>
        <w:r w:rsidR="002B13C4">
          <w:rPr>
            <w:noProof/>
            <w:webHidden/>
          </w:rPr>
          <w:fldChar w:fldCharType="begin"/>
        </w:r>
        <w:r w:rsidR="002B13C4">
          <w:rPr>
            <w:noProof/>
            <w:webHidden/>
          </w:rPr>
          <w:instrText xml:space="preserve"> PAGEREF _Toc386796622 \h </w:instrText>
        </w:r>
        <w:r w:rsidR="002B13C4">
          <w:rPr>
            <w:noProof/>
            <w:webHidden/>
          </w:rPr>
        </w:r>
        <w:r w:rsidR="002B13C4">
          <w:rPr>
            <w:noProof/>
            <w:webHidden/>
          </w:rPr>
          <w:fldChar w:fldCharType="separate"/>
        </w:r>
        <w:r w:rsidR="002B13C4">
          <w:rPr>
            <w:noProof/>
            <w:webHidden/>
          </w:rPr>
          <w:t>57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23" w:history="1">
        <w:r w:rsidR="002B13C4" w:rsidRPr="004E0CD0">
          <w:rPr>
            <w:rStyle w:val="Lienhypertexte"/>
            <w:noProof/>
            <w:lang w:val="fr-CA"/>
          </w:rPr>
          <w:t>MAO Yukang, Sous-directeur, 2</w:t>
        </w:r>
        <w:r w:rsidR="002B13C4" w:rsidRPr="004E0CD0">
          <w:rPr>
            <w:rStyle w:val="Lienhypertexte"/>
            <w:noProof/>
            <w:vertAlign w:val="superscript"/>
            <w:lang w:val="fr-CA"/>
          </w:rPr>
          <w:t>ème</w:t>
        </w:r>
        <w:r w:rsidR="002B13C4" w:rsidRPr="004E0CD0">
          <w:rPr>
            <w:rStyle w:val="Lienhypertexte"/>
            <w:noProof/>
            <w:lang w:val="fr-CA"/>
          </w:rPr>
          <w:t xml:space="preserve"> Institut d’architecture de la Province du Shanxi, Centre de gestion du projet de transport urbain de Changzhi</w:t>
        </w:r>
        <w:r w:rsidR="002B13C4">
          <w:rPr>
            <w:noProof/>
            <w:webHidden/>
          </w:rPr>
          <w:tab/>
        </w:r>
        <w:r w:rsidR="002B13C4">
          <w:rPr>
            <w:noProof/>
            <w:webHidden/>
          </w:rPr>
          <w:fldChar w:fldCharType="begin"/>
        </w:r>
        <w:r w:rsidR="002B13C4">
          <w:rPr>
            <w:noProof/>
            <w:webHidden/>
          </w:rPr>
          <w:instrText xml:space="preserve"> PAGEREF _Toc386796623 \h </w:instrText>
        </w:r>
        <w:r w:rsidR="002B13C4">
          <w:rPr>
            <w:noProof/>
            <w:webHidden/>
          </w:rPr>
        </w:r>
        <w:r w:rsidR="002B13C4">
          <w:rPr>
            <w:noProof/>
            <w:webHidden/>
          </w:rPr>
          <w:fldChar w:fldCharType="separate"/>
        </w:r>
        <w:r w:rsidR="002B13C4">
          <w:rPr>
            <w:noProof/>
            <w:webHidden/>
          </w:rPr>
          <w:t>57</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24" w:history="1">
        <w:r w:rsidR="002B13C4" w:rsidRPr="004E0CD0">
          <w:rPr>
            <w:rStyle w:val="Lienhypertexte"/>
            <w:noProof/>
            <w:lang w:val="fr-CA"/>
          </w:rPr>
          <w:t>Recherche sur le réseau de transports en commun de la zone urbaine de Chongqing et axé sur le service</w:t>
        </w:r>
        <w:r w:rsidR="002B13C4">
          <w:rPr>
            <w:noProof/>
            <w:webHidden/>
          </w:rPr>
          <w:tab/>
        </w:r>
        <w:r w:rsidR="002B13C4">
          <w:rPr>
            <w:noProof/>
            <w:webHidden/>
          </w:rPr>
          <w:fldChar w:fldCharType="begin"/>
        </w:r>
        <w:r w:rsidR="002B13C4">
          <w:rPr>
            <w:noProof/>
            <w:webHidden/>
          </w:rPr>
          <w:instrText xml:space="preserve"> PAGEREF _Toc386796624 \h </w:instrText>
        </w:r>
        <w:r w:rsidR="002B13C4">
          <w:rPr>
            <w:noProof/>
            <w:webHidden/>
          </w:rPr>
        </w:r>
        <w:r w:rsidR="002B13C4">
          <w:rPr>
            <w:noProof/>
            <w:webHidden/>
          </w:rPr>
          <w:fldChar w:fldCharType="separate"/>
        </w:r>
        <w:r w:rsidR="002B13C4">
          <w:rPr>
            <w:noProof/>
            <w:webHidden/>
          </w:rPr>
          <w:t>60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25" w:history="1">
        <w:r w:rsidR="002B13C4" w:rsidRPr="004E0CD0">
          <w:rPr>
            <w:rStyle w:val="Lienhypertexte"/>
            <w:noProof/>
            <w:lang w:val="fr-CA"/>
          </w:rPr>
          <w:t>NI Guiming, membre du Conseil de surveillance de la Société Ancheng</w:t>
        </w:r>
        <w:r w:rsidR="002B13C4">
          <w:rPr>
            <w:noProof/>
            <w:webHidden/>
          </w:rPr>
          <w:tab/>
        </w:r>
        <w:r w:rsidR="002B13C4">
          <w:rPr>
            <w:noProof/>
            <w:webHidden/>
          </w:rPr>
          <w:fldChar w:fldCharType="begin"/>
        </w:r>
        <w:r w:rsidR="002B13C4">
          <w:rPr>
            <w:noProof/>
            <w:webHidden/>
          </w:rPr>
          <w:instrText xml:space="preserve"> PAGEREF _Toc386796625 \h </w:instrText>
        </w:r>
        <w:r w:rsidR="002B13C4">
          <w:rPr>
            <w:noProof/>
            <w:webHidden/>
          </w:rPr>
        </w:r>
        <w:r w:rsidR="002B13C4">
          <w:rPr>
            <w:noProof/>
            <w:webHidden/>
          </w:rPr>
          <w:fldChar w:fldCharType="separate"/>
        </w:r>
        <w:r w:rsidR="002B13C4">
          <w:rPr>
            <w:noProof/>
            <w:webHidden/>
          </w:rPr>
          <w:t>60</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26" w:history="1">
        <w:r w:rsidR="002B13C4" w:rsidRPr="004E0CD0">
          <w:rPr>
            <w:rStyle w:val="Lienhypertexte"/>
            <w:noProof/>
            <w:lang w:val="fr-CA"/>
          </w:rPr>
          <w:t>Intégration de la notion de service au réseau de transports en commun d’Urumqi</w:t>
        </w:r>
        <w:r w:rsidR="002B13C4">
          <w:rPr>
            <w:noProof/>
            <w:webHidden/>
          </w:rPr>
          <w:tab/>
        </w:r>
        <w:r w:rsidR="002B13C4">
          <w:rPr>
            <w:noProof/>
            <w:webHidden/>
          </w:rPr>
          <w:fldChar w:fldCharType="begin"/>
        </w:r>
        <w:r w:rsidR="002B13C4">
          <w:rPr>
            <w:noProof/>
            <w:webHidden/>
          </w:rPr>
          <w:instrText xml:space="preserve"> PAGEREF _Toc386796626 \h </w:instrText>
        </w:r>
        <w:r w:rsidR="002B13C4">
          <w:rPr>
            <w:noProof/>
            <w:webHidden/>
          </w:rPr>
        </w:r>
        <w:r w:rsidR="002B13C4">
          <w:rPr>
            <w:noProof/>
            <w:webHidden/>
          </w:rPr>
          <w:fldChar w:fldCharType="separate"/>
        </w:r>
        <w:r w:rsidR="002B13C4">
          <w:rPr>
            <w:noProof/>
            <w:webHidden/>
          </w:rPr>
          <w:t>65</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27" w:history="1">
        <w:r w:rsidR="002B13C4" w:rsidRPr="004E0CD0">
          <w:rPr>
            <w:rStyle w:val="Lienhypertexte"/>
            <w:noProof/>
          </w:rPr>
          <w:t>XU Hui, Directeur &amp; Conseiller en chef sur les transports de la Société Ancheng Aoling de planification, design et consultation (Shanghai)</w:t>
        </w:r>
        <w:r w:rsidR="002B13C4">
          <w:rPr>
            <w:noProof/>
            <w:webHidden/>
          </w:rPr>
          <w:tab/>
        </w:r>
        <w:r w:rsidR="002B13C4">
          <w:rPr>
            <w:noProof/>
            <w:webHidden/>
          </w:rPr>
          <w:fldChar w:fldCharType="begin"/>
        </w:r>
        <w:r w:rsidR="002B13C4">
          <w:rPr>
            <w:noProof/>
            <w:webHidden/>
          </w:rPr>
          <w:instrText xml:space="preserve"> PAGEREF _Toc386796627 \h </w:instrText>
        </w:r>
        <w:r w:rsidR="002B13C4">
          <w:rPr>
            <w:noProof/>
            <w:webHidden/>
          </w:rPr>
        </w:r>
        <w:r w:rsidR="002B13C4">
          <w:rPr>
            <w:noProof/>
            <w:webHidden/>
          </w:rPr>
          <w:fldChar w:fldCharType="separate"/>
        </w:r>
        <w:r w:rsidR="002B13C4">
          <w:rPr>
            <w:noProof/>
            <w:webHidden/>
          </w:rPr>
          <w:t>65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28" w:history="1">
        <w:r w:rsidR="002B13C4" w:rsidRPr="004E0CD0">
          <w:rPr>
            <w:rStyle w:val="Lienhypertexte"/>
            <w:noProof/>
          </w:rPr>
          <w:t>Rétrospective sur les dix dernières années du BRT chinois</w:t>
        </w:r>
        <w:r w:rsidR="002B13C4">
          <w:rPr>
            <w:noProof/>
            <w:webHidden/>
          </w:rPr>
          <w:tab/>
        </w:r>
        <w:r w:rsidR="002B13C4">
          <w:rPr>
            <w:noProof/>
            <w:webHidden/>
          </w:rPr>
          <w:fldChar w:fldCharType="begin"/>
        </w:r>
        <w:r w:rsidR="002B13C4">
          <w:rPr>
            <w:noProof/>
            <w:webHidden/>
          </w:rPr>
          <w:instrText xml:space="preserve"> PAGEREF _Toc386796628 \h </w:instrText>
        </w:r>
        <w:r w:rsidR="002B13C4">
          <w:rPr>
            <w:noProof/>
            <w:webHidden/>
          </w:rPr>
        </w:r>
        <w:r w:rsidR="002B13C4">
          <w:rPr>
            <w:noProof/>
            <w:webHidden/>
          </w:rPr>
          <w:fldChar w:fldCharType="separate"/>
        </w:r>
        <w:r w:rsidR="002B13C4">
          <w:rPr>
            <w:noProof/>
            <w:webHidden/>
          </w:rPr>
          <w:t>69</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29" w:history="1">
        <w:r w:rsidR="002B13C4" w:rsidRPr="004E0CD0">
          <w:rPr>
            <w:rStyle w:val="Lienhypertexte"/>
            <w:noProof/>
            <w:lang w:val="fr-CA"/>
          </w:rPr>
          <w:t>XU Kangming, Expert et fondateur de la Société de conseil du système des transports  3E (États-Unis)</w:t>
        </w:r>
        <w:r w:rsidR="002B13C4">
          <w:rPr>
            <w:noProof/>
            <w:webHidden/>
          </w:rPr>
          <w:tab/>
        </w:r>
        <w:r w:rsidR="002B13C4">
          <w:rPr>
            <w:noProof/>
            <w:webHidden/>
          </w:rPr>
          <w:fldChar w:fldCharType="begin"/>
        </w:r>
        <w:r w:rsidR="002B13C4">
          <w:rPr>
            <w:noProof/>
            <w:webHidden/>
          </w:rPr>
          <w:instrText xml:space="preserve"> PAGEREF _Toc386796629 \h </w:instrText>
        </w:r>
        <w:r w:rsidR="002B13C4">
          <w:rPr>
            <w:noProof/>
            <w:webHidden/>
          </w:rPr>
        </w:r>
        <w:r w:rsidR="002B13C4">
          <w:rPr>
            <w:noProof/>
            <w:webHidden/>
          </w:rPr>
          <w:fldChar w:fldCharType="separate"/>
        </w:r>
        <w:r w:rsidR="002B13C4">
          <w:rPr>
            <w:noProof/>
            <w:webHidden/>
          </w:rPr>
          <w:t>69</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30" w:history="1">
        <w:r w:rsidR="002B13C4" w:rsidRPr="004E0CD0">
          <w:rPr>
            <w:rStyle w:val="Lienhypertexte"/>
            <w:rFonts w:ascii="Calibri" w:hAnsi="Calibri"/>
            <w:noProof/>
            <w:lang w:val="fr-CA"/>
          </w:rPr>
          <w:t>Le développement du BRT</w:t>
        </w:r>
        <w:r w:rsidR="002B13C4">
          <w:rPr>
            <w:noProof/>
            <w:webHidden/>
          </w:rPr>
          <w:tab/>
        </w:r>
        <w:r w:rsidR="002B13C4">
          <w:rPr>
            <w:noProof/>
            <w:webHidden/>
          </w:rPr>
          <w:fldChar w:fldCharType="begin"/>
        </w:r>
        <w:r w:rsidR="002B13C4">
          <w:rPr>
            <w:noProof/>
            <w:webHidden/>
          </w:rPr>
          <w:instrText xml:space="preserve"> PAGEREF _Toc386796630 \h </w:instrText>
        </w:r>
        <w:r w:rsidR="002B13C4">
          <w:rPr>
            <w:noProof/>
            <w:webHidden/>
          </w:rPr>
        </w:r>
        <w:r w:rsidR="002B13C4">
          <w:rPr>
            <w:noProof/>
            <w:webHidden/>
          </w:rPr>
          <w:fldChar w:fldCharType="separate"/>
        </w:r>
        <w:r w:rsidR="002B13C4">
          <w:rPr>
            <w:noProof/>
            <w:webHidden/>
          </w:rPr>
          <w:t>71</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31" w:history="1">
        <w:r w:rsidR="002B13C4" w:rsidRPr="004E0CD0">
          <w:rPr>
            <w:rStyle w:val="Lienhypertexte"/>
            <w:noProof/>
            <w:lang w:val="fr-CA"/>
          </w:rPr>
          <w:t>Application et pratique du système BRT à Zhengzhou</w:t>
        </w:r>
        <w:r w:rsidR="002B13C4">
          <w:rPr>
            <w:noProof/>
            <w:webHidden/>
          </w:rPr>
          <w:tab/>
        </w:r>
        <w:r w:rsidR="002B13C4">
          <w:rPr>
            <w:noProof/>
            <w:webHidden/>
          </w:rPr>
          <w:fldChar w:fldCharType="begin"/>
        </w:r>
        <w:r w:rsidR="002B13C4">
          <w:rPr>
            <w:noProof/>
            <w:webHidden/>
          </w:rPr>
          <w:instrText xml:space="preserve"> PAGEREF _Toc386796631 \h </w:instrText>
        </w:r>
        <w:r w:rsidR="002B13C4">
          <w:rPr>
            <w:noProof/>
            <w:webHidden/>
          </w:rPr>
        </w:r>
        <w:r w:rsidR="002B13C4">
          <w:rPr>
            <w:noProof/>
            <w:webHidden/>
          </w:rPr>
          <w:fldChar w:fldCharType="separate"/>
        </w:r>
        <w:r w:rsidR="002B13C4">
          <w:rPr>
            <w:noProof/>
            <w:webHidden/>
          </w:rPr>
          <w:t>73</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32" w:history="1">
        <w:r w:rsidR="002B13C4" w:rsidRPr="004E0CD0">
          <w:rPr>
            <w:rStyle w:val="Lienhypertexte"/>
            <w:rFonts w:eastAsia="SimSun"/>
            <w:noProof/>
            <w:lang w:val="fr-CA"/>
          </w:rPr>
          <w:t>TIAN Jinyu Vice-secrétaire du Parti, Directeur général adjoint de la société des transports publics de la municipalité de Zhengzhou</w:t>
        </w:r>
        <w:r w:rsidR="002B13C4">
          <w:rPr>
            <w:noProof/>
            <w:webHidden/>
          </w:rPr>
          <w:tab/>
        </w:r>
        <w:r w:rsidR="002B13C4">
          <w:rPr>
            <w:noProof/>
            <w:webHidden/>
          </w:rPr>
          <w:fldChar w:fldCharType="begin"/>
        </w:r>
        <w:r w:rsidR="002B13C4">
          <w:rPr>
            <w:noProof/>
            <w:webHidden/>
          </w:rPr>
          <w:instrText xml:space="preserve"> PAGEREF _Toc386796632 \h </w:instrText>
        </w:r>
        <w:r w:rsidR="002B13C4">
          <w:rPr>
            <w:noProof/>
            <w:webHidden/>
          </w:rPr>
        </w:r>
        <w:r w:rsidR="002B13C4">
          <w:rPr>
            <w:noProof/>
            <w:webHidden/>
          </w:rPr>
          <w:fldChar w:fldCharType="separate"/>
        </w:r>
        <w:r w:rsidR="002B13C4">
          <w:rPr>
            <w:noProof/>
            <w:webHidden/>
          </w:rPr>
          <w:t>73</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33" w:history="1">
        <w:r w:rsidR="002B13C4" w:rsidRPr="004E0CD0">
          <w:rPr>
            <w:rStyle w:val="Lienhypertexte"/>
            <w:noProof/>
            <w:lang w:val="fr-CA"/>
          </w:rPr>
          <w:t>Système intelligent du BRT de Urumqi</w:t>
        </w:r>
        <w:r w:rsidR="002B13C4">
          <w:rPr>
            <w:noProof/>
            <w:webHidden/>
          </w:rPr>
          <w:tab/>
        </w:r>
        <w:r w:rsidR="002B13C4">
          <w:rPr>
            <w:noProof/>
            <w:webHidden/>
          </w:rPr>
          <w:fldChar w:fldCharType="begin"/>
        </w:r>
        <w:r w:rsidR="002B13C4">
          <w:rPr>
            <w:noProof/>
            <w:webHidden/>
          </w:rPr>
          <w:instrText xml:space="preserve"> PAGEREF _Toc386796633 \h </w:instrText>
        </w:r>
        <w:r w:rsidR="002B13C4">
          <w:rPr>
            <w:noProof/>
            <w:webHidden/>
          </w:rPr>
        </w:r>
        <w:r w:rsidR="002B13C4">
          <w:rPr>
            <w:noProof/>
            <w:webHidden/>
          </w:rPr>
          <w:fldChar w:fldCharType="separate"/>
        </w:r>
        <w:r w:rsidR="002B13C4">
          <w:rPr>
            <w:noProof/>
            <w:webHidden/>
          </w:rPr>
          <w:t>77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34" w:history="1">
        <w:r w:rsidR="002B13C4" w:rsidRPr="004E0CD0">
          <w:rPr>
            <w:rStyle w:val="Lienhypertexte"/>
            <w:noProof/>
            <w:lang w:val="fr-CA"/>
          </w:rPr>
          <w:t>SUN Lian, Centre de recherche des projets de trafic de la municipalité d’Ürümqi</w:t>
        </w:r>
        <w:r w:rsidR="002B13C4">
          <w:rPr>
            <w:noProof/>
            <w:webHidden/>
          </w:rPr>
          <w:tab/>
        </w:r>
        <w:r w:rsidR="002B13C4">
          <w:rPr>
            <w:noProof/>
            <w:webHidden/>
          </w:rPr>
          <w:fldChar w:fldCharType="begin"/>
        </w:r>
        <w:r w:rsidR="002B13C4">
          <w:rPr>
            <w:noProof/>
            <w:webHidden/>
          </w:rPr>
          <w:instrText xml:space="preserve"> PAGEREF _Toc386796634 \h </w:instrText>
        </w:r>
        <w:r w:rsidR="002B13C4">
          <w:rPr>
            <w:noProof/>
            <w:webHidden/>
          </w:rPr>
        </w:r>
        <w:r w:rsidR="002B13C4">
          <w:rPr>
            <w:noProof/>
            <w:webHidden/>
          </w:rPr>
          <w:fldChar w:fldCharType="separate"/>
        </w:r>
        <w:r w:rsidR="002B13C4">
          <w:rPr>
            <w:noProof/>
            <w:webHidden/>
          </w:rPr>
          <w:t>77</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35" w:history="1">
        <w:r w:rsidR="002B13C4" w:rsidRPr="004E0CD0">
          <w:rPr>
            <w:rStyle w:val="Lienhypertexte"/>
            <w:noProof/>
          </w:rPr>
          <w:t>Mise en service par les opérateurs de transports en commun et  application dans le projet du tramway de Hunnan de Shenyang</w:t>
        </w:r>
        <w:r w:rsidR="002B13C4">
          <w:rPr>
            <w:noProof/>
            <w:webHidden/>
          </w:rPr>
          <w:tab/>
        </w:r>
        <w:r w:rsidR="002B13C4">
          <w:rPr>
            <w:noProof/>
            <w:webHidden/>
          </w:rPr>
          <w:fldChar w:fldCharType="begin"/>
        </w:r>
        <w:r w:rsidR="002B13C4">
          <w:rPr>
            <w:noProof/>
            <w:webHidden/>
          </w:rPr>
          <w:instrText xml:space="preserve"> PAGEREF _Toc386796635 \h </w:instrText>
        </w:r>
        <w:r w:rsidR="002B13C4">
          <w:rPr>
            <w:noProof/>
            <w:webHidden/>
          </w:rPr>
        </w:r>
        <w:r w:rsidR="002B13C4">
          <w:rPr>
            <w:noProof/>
            <w:webHidden/>
          </w:rPr>
          <w:fldChar w:fldCharType="separate"/>
        </w:r>
        <w:r w:rsidR="002B13C4">
          <w:rPr>
            <w:noProof/>
            <w:webHidden/>
          </w:rPr>
          <w:t>82</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36" w:history="1">
        <w:r w:rsidR="002B13C4" w:rsidRPr="004E0CD0">
          <w:rPr>
            <w:rStyle w:val="Lienhypertexte"/>
            <w:noProof/>
            <w:lang w:val="fr-CA"/>
          </w:rPr>
          <w:t>GENG Qingzhi, Veolia Transport RATP China</w:t>
        </w:r>
        <w:r w:rsidR="002B13C4">
          <w:rPr>
            <w:noProof/>
            <w:webHidden/>
          </w:rPr>
          <w:tab/>
        </w:r>
        <w:r w:rsidR="002B13C4">
          <w:rPr>
            <w:noProof/>
            <w:webHidden/>
          </w:rPr>
          <w:fldChar w:fldCharType="begin"/>
        </w:r>
        <w:r w:rsidR="002B13C4">
          <w:rPr>
            <w:noProof/>
            <w:webHidden/>
          </w:rPr>
          <w:instrText xml:space="preserve"> PAGEREF _Toc386796636 \h </w:instrText>
        </w:r>
        <w:r w:rsidR="002B13C4">
          <w:rPr>
            <w:noProof/>
            <w:webHidden/>
          </w:rPr>
        </w:r>
        <w:r w:rsidR="002B13C4">
          <w:rPr>
            <w:noProof/>
            <w:webHidden/>
          </w:rPr>
          <w:fldChar w:fldCharType="separate"/>
        </w:r>
        <w:r w:rsidR="002B13C4">
          <w:rPr>
            <w:noProof/>
            <w:webHidden/>
          </w:rPr>
          <w:t>82</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37" w:history="1">
        <w:r w:rsidR="002B13C4" w:rsidRPr="004E0CD0">
          <w:rPr>
            <w:rStyle w:val="Lienhypertexte"/>
            <w:noProof/>
          </w:rPr>
          <w:t>Thème 2 : politique et planification</w:t>
        </w:r>
        <w:r w:rsidR="002B13C4">
          <w:rPr>
            <w:noProof/>
            <w:webHidden/>
          </w:rPr>
          <w:tab/>
        </w:r>
        <w:r w:rsidR="002B13C4">
          <w:rPr>
            <w:noProof/>
            <w:webHidden/>
          </w:rPr>
          <w:fldChar w:fldCharType="begin"/>
        </w:r>
        <w:r w:rsidR="002B13C4">
          <w:rPr>
            <w:noProof/>
            <w:webHidden/>
          </w:rPr>
          <w:instrText xml:space="preserve"> PAGEREF _Toc386796637 \h </w:instrText>
        </w:r>
        <w:r w:rsidR="002B13C4">
          <w:rPr>
            <w:noProof/>
            <w:webHidden/>
          </w:rPr>
        </w:r>
        <w:r w:rsidR="002B13C4">
          <w:rPr>
            <w:noProof/>
            <w:webHidden/>
          </w:rPr>
          <w:fldChar w:fldCharType="separate"/>
        </w:r>
        <w:r w:rsidR="002B13C4">
          <w:rPr>
            <w:noProof/>
            <w:webHidden/>
          </w:rPr>
          <w:t>87</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38" w:history="1">
        <w:r w:rsidR="002B13C4" w:rsidRPr="004E0CD0">
          <w:rPr>
            <w:rStyle w:val="Lienhypertexte"/>
            <w:noProof/>
          </w:rPr>
          <w:t>Stratégies et défis pour promouvoir la gestion des transports dans les villes en développement</w:t>
        </w:r>
        <w:r w:rsidR="002B13C4">
          <w:rPr>
            <w:noProof/>
            <w:webHidden/>
          </w:rPr>
          <w:tab/>
        </w:r>
        <w:r w:rsidR="002B13C4">
          <w:rPr>
            <w:noProof/>
            <w:webHidden/>
          </w:rPr>
          <w:fldChar w:fldCharType="begin"/>
        </w:r>
        <w:r w:rsidR="002B13C4">
          <w:rPr>
            <w:noProof/>
            <w:webHidden/>
          </w:rPr>
          <w:instrText xml:space="preserve"> PAGEREF _Toc386796638 \h </w:instrText>
        </w:r>
        <w:r w:rsidR="002B13C4">
          <w:rPr>
            <w:noProof/>
            <w:webHidden/>
          </w:rPr>
        </w:r>
        <w:r w:rsidR="002B13C4">
          <w:rPr>
            <w:noProof/>
            <w:webHidden/>
          </w:rPr>
          <w:fldChar w:fldCharType="separate"/>
        </w:r>
        <w:r w:rsidR="002B13C4">
          <w:rPr>
            <w:noProof/>
            <w:webHidden/>
          </w:rPr>
          <w:t>87</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39" w:history="1">
        <w:r w:rsidR="002B13C4" w:rsidRPr="004E0CD0">
          <w:rPr>
            <w:rStyle w:val="Lienhypertexte"/>
            <w:noProof/>
            <w:lang w:val="fr-CA"/>
          </w:rPr>
          <w:t>ZHANG Xuekong, Professeur du Département et de l’Institut de Génie Civile de l’Université de Taiwan</w:t>
        </w:r>
        <w:r w:rsidR="002B13C4">
          <w:rPr>
            <w:noProof/>
            <w:webHidden/>
          </w:rPr>
          <w:tab/>
        </w:r>
        <w:r w:rsidR="002B13C4">
          <w:rPr>
            <w:noProof/>
            <w:webHidden/>
          </w:rPr>
          <w:fldChar w:fldCharType="begin"/>
        </w:r>
        <w:r w:rsidR="002B13C4">
          <w:rPr>
            <w:noProof/>
            <w:webHidden/>
          </w:rPr>
          <w:instrText xml:space="preserve"> PAGEREF _Toc386796639 \h </w:instrText>
        </w:r>
        <w:r w:rsidR="002B13C4">
          <w:rPr>
            <w:noProof/>
            <w:webHidden/>
          </w:rPr>
        </w:r>
        <w:r w:rsidR="002B13C4">
          <w:rPr>
            <w:noProof/>
            <w:webHidden/>
          </w:rPr>
          <w:fldChar w:fldCharType="separate"/>
        </w:r>
        <w:r w:rsidR="002B13C4">
          <w:rPr>
            <w:noProof/>
            <w:webHidden/>
          </w:rPr>
          <w:t>87</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40" w:history="1">
        <w:r w:rsidR="002B13C4" w:rsidRPr="004E0CD0">
          <w:rPr>
            <w:rStyle w:val="Lienhypertexte"/>
            <w:noProof/>
          </w:rPr>
          <w:t>Réseau de transport urbain et analyse des équipements  pour une meilleure offre</w:t>
        </w:r>
        <w:r w:rsidR="002B13C4">
          <w:rPr>
            <w:noProof/>
            <w:webHidden/>
          </w:rPr>
          <w:tab/>
        </w:r>
        <w:r w:rsidR="002B13C4">
          <w:rPr>
            <w:noProof/>
            <w:webHidden/>
          </w:rPr>
          <w:fldChar w:fldCharType="begin"/>
        </w:r>
        <w:r w:rsidR="002B13C4">
          <w:rPr>
            <w:noProof/>
            <w:webHidden/>
          </w:rPr>
          <w:instrText xml:space="preserve"> PAGEREF _Toc386796640 \h </w:instrText>
        </w:r>
        <w:r w:rsidR="002B13C4">
          <w:rPr>
            <w:noProof/>
            <w:webHidden/>
          </w:rPr>
        </w:r>
        <w:r w:rsidR="002B13C4">
          <w:rPr>
            <w:noProof/>
            <w:webHidden/>
          </w:rPr>
          <w:fldChar w:fldCharType="separate"/>
        </w:r>
        <w:r w:rsidR="002B13C4">
          <w:rPr>
            <w:noProof/>
            <w:webHidden/>
          </w:rPr>
          <w:t>90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41" w:history="1">
        <w:r w:rsidR="002B13C4" w:rsidRPr="004E0CD0">
          <w:rPr>
            <w:rStyle w:val="Lienhypertexte"/>
            <w:noProof/>
          </w:rPr>
          <w:t>Ludovic WASSERMANN, Ingénieur en développement de systèmes géographiques, MOBIGIS</w:t>
        </w:r>
        <w:r w:rsidR="002B13C4">
          <w:rPr>
            <w:noProof/>
            <w:webHidden/>
          </w:rPr>
          <w:tab/>
        </w:r>
        <w:r w:rsidR="002B13C4">
          <w:rPr>
            <w:noProof/>
            <w:webHidden/>
          </w:rPr>
          <w:fldChar w:fldCharType="begin"/>
        </w:r>
        <w:r w:rsidR="002B13C4">
          <w:rPr>
            <w:noProof/>
            <w:webHidden/>
          </w:rPr>
          <w:instrText xml:space="preserve"> PAGEREF _Toc386796641 \h </w:instrText>
        </w:r>
        <w:r w:rsidR="002B13C4">
          <w:rPr>
            <w:noProof/>
            <w:webHidden/>
          </w:rPr>
        </w:r>
        <w:r w:rsidR="002B13C4">
          <w:rPr>
            <w:noProof/>
            <w:webHidden/>
          </w:rPr>
          <w:fldChar w:fldCharType="separate"/>
        </w:r>
        <w:r w:rsidR="002B13C4">
          <w:rPr>
            <w:noProof/>
            <w:webHidden/>
          </w:rPr>
          <w:t>90</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42" w:history="1">
        <w:r w:rsidR="002B13C4" w:rsidRPr="004E0CD0">
          <w:rPr>
            <w:rStyle w:val="Lienhypertexte"/>
            <w:noProof/>
            <w:lang w:val="fr-CA"/>
          </w:rPr>
          <w:t>Recherche du développement de transport vert des villes montagneuses – une étude de cas de Chongqing</w:t>
        </w:r>
        <w:r w:rsidR="002B13C4">
          <w:rPr>
            <w:noProof/>
            <w:webHidden/>
          </w:rPr>
          <w:tab/>
        </w:r>
        <w:r w:rsidR="002B13C4">
          <w:rPr>
            <w:noProof/>
            <w:webHidden/>
          </w:rPr>
          <w:fldChar w:fldCharType="begin"/>
        </w:r>
        <w:r w:rsidR="002B13C4">
          <w:rPr>
            <w:noProof/>
            <w:webHidden/>
          </w:rPr>
          <w:instrText xml:space="preserve"> PAGEREF _Toc386796642 \h </w:instrText>
        </w:r>
        <w:r w:rsidR="002B13C4">
          <w:rPr>
            <w:noProof/>
            <w:webHidden/>
          </w:rPr>
        </w:r>
        <w:r w:rsidR="002B13C4">
          <w:rPr>
            <w:noProof/>
            <w:webHidden/>
          </w:rPr>
          <w:fldChar w:fldCharType="separate"/>
        </w:r>
        <w:r w:rsidR="002B13C4">
          <w:rPr>
            <w:noProof/>
            <w:webHidden/>
          </w:rPr>
          <w:t>96</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43" w:history="1">
        <w:r w:rsidR="002B13C4" w:rsidRPr="004E0CD0">
          <w:rPr>
            <w:rStyle w:val="Lienhypertexte"/>
            <w:noProof/>
            <w:lang w:val="fr-CA"/>
          </w:rPr>
          <w:t>FU Yan, ingénieur en chef adjoint, Institut de recherche en transport urbain de Chongqing</w:t>
        </w:r>
        <w:r w:rsidR="002B13C4">
          <w:rPr>
            <w:noProof/>
            <w:webHidden/>
          </w:rPr>
          <w:tab/>
        </w:r>
        <w:r w:rsidR="002B13C4">
          <w:rPr>
            <w:noProof/>
            <w:webHidden/>
          </w:rPr>
          <w:fldChar w:fldCharType="begin"/>
        </w:r>
        <w:r w:rsidR="002B13C4">
          <w:rPr>
            <w:noProof/>
            <w:webHidden/>
          </w:rPr>
          <w:instrText xml:space="preserve"> PAGEREF _Toc386796643 \h </w:instrText>
        </w:r>
        <w:r w:rsidR="002B13C4">
          <w:rPr>
            <w:noProof/>
            <w:webHidden/>
          </w:rPr>
        </w:r>
        <w:r w:rsidR="002B13C4">
          <w:rPr>
            <w:noProof/>
            <w:webHidden/>
          </w:rPr>
          <w:fldChar w:fldCharType="separate"/>
        </w:r>
        <w:r w:rsidR="002B13C4">
          <w:rPr>
            <w:noProof/>
            <w:webHidden/>
          </w:rPr>
          <w:t>96</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44" w:history="1">
        <w:r w:rsidR="002B13C4" w:rsidRPr="004E0CD0">
          <w:rPr>
            <w:rStyle w:val="Lienhypertexte"/>
            <w:noProof/>
          </w:rPr>
          <w:t>Les émissions de polluants par les transports causant la brume et les solutions à mettre en place</w:t>
        </w:r>
        <w:r w:rsidR="002B13C4">
          <w:rPr>
            <w:noProof/>
            <w:webHidden/>
          </w:rPr>
          <w:tab/>
        </w:r>
        <w:r w:rsidR="002B13C4">
          <w:rPr>
            <w:noProof/>
            <w:webHidden/>
          </w:rPr>
          <w:fldChar w:fldCharType="begin"/>
        </w:r>
        <w:r w:rsidR="002B13C4">
          <w:rPr>
            <w:noProof/>
            <w:webHidden/>
          </w:rPr>
          <w:instrText xml:space="preserve"> PAGEREF _Toc386796644 \h </w:instrText>
        </w:r>
        <w:r w:rsidR="002B13C4">
          <w:rPr>
            <w:noProof/>
            <w:webHidden/>
          </w:rPr>
        </w:r>
        <w:r w:rsidR="002B13C4">
          <w:rPr>
            <w:noProof/>
            <w:webHidden/>
          </w:rPr>
          <w:fldChar w:fldCharType="separate"/>
        </w:r>
        <w:r w:rsidR="002B13C4">
          <w:rPr>
            <w:noProof/>
            <w:webHidden/>
          </w:rPr>
          <w:t>100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45" w:history="1">
        <w:r w:rsidR="002B13C4" w:rsidRPr="004E0CD0">
          <w:rPr>
            <w:rStyle w:val="Lienhypertexte"/>
            <w:noProof/>
            <w:lang w:val="fr-CA"/>
          </w:rPr>
          <w:t>Dr. HUANG Cheng, ingénieur sénior</w:t>
        </w:r>
        <w:r w:rsidR="002B13C4" w:rsidRPr="004E0CD0">
          <w:rPr>
            <w:rStyle w:val="Lienhypertexte"/>
            <w:noProof/>
          </w:rPr>
          <w:t>, Académie des sciences de l'environnement de Shanghai</w:t>
        </w:r>
        <w:r w:rsidR="002B13C4">
          <w:rPr>
            <w:noProof/>
            <w:webHidden/>
          </w:rPr>
          <w:tab/>
        </w:r>
        <w:r w:rsidR="002B13C4">
          <w:rPr>
            <w:noProof/>
            <w:webHidden/>
          </w:rPr>
          <w:fldChar w:fldCharType="begin"/>
        </w:r>
        <w:r w:rsidR="002B13C4">
          <w:rPr>
            <w:noProof/>
            <w:webHidden/>
          </w:rPr>
          <w:instrText xml:space="preserve"> PAGEREF _Toc386796645 \h </w:instrText>
        </w:r>
        <w:r w:rsidR="002B13C4">
          <w:rPr>
            <w:noProof/>
            <w:webHidden/>
          </w:rPr>
        </w:r>
        <w:r w:rsidR="002B13C4">
          <w:rPr>
            <w:noProof/>
            <w:webHidden/>
          </w:rPr>
          <w:fldChar w:fldCharType="separate"/>
        </w:r>
        <w:r w:rsidR="002B13C4">
          <w:rPr>
            <w:noProof/>
            <w:webHidden/>
          </w:rPr>
          <w:t>100</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46" w:history="1">
        <w:r w:rsidR="002B13C4" w:rsidRPr="004E0CD0">
          <w:rPr>
            <w:rStyle w:val="Lienhypertexte"/>
            <w:noProof/>
            <w:lang w:val="fr-CA"/>
          </w:rPr>
          <w:t>Faibles émissions de carbone et accessibilité- problèmes de la planification des transports verts</w:t>
        </w:r>
        <w:r w:rsidR="002B13C4">
          <w:rPr>
            <w:noProof/>
            <w:webHidden/>
          </w:rPr>
          <w:tab/>
        </w:r>
        <w:r w:rsidR="002B13C4">
          <w:rPr>
            <w:noProof/>
            <w:webHidden/>
          </w:rPr>
          <w:fldChar w:fldCharType="begin"/>
        </w:r>
        <w:r w:rsidR="002B13C4">
          <w:rPr>
            <w:noProof/>
            <w:webHidden/>
          </w:rPr>
          <w:instrText xml:space="preserve"> PAGEREF _Toc386796646 \h </w:instrText>
        </w:r>
        <w:r w:rsidR="002B13C4">
          <w:rPr>
            <w:noProof/>
            <w:webHidden/>
          </w:rPr>
        </w:r>
        <w:r w:rsidR="002B13C4">
          <w:rPr>
            <w:noProof/>
            <w:webHidden/>
          </w:rPr>
          <w:fldChar w:fldCharType="separate"/>
        </w:r>
        <w:r w:rsidR="002B13C4">
          <w:rPr>
            <w:noProof/>
            <w:webHidden/>
          </w:rPr>
          <w:t>105</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47" w:history="1">
        <w:r w:rsidR="002B13C4" w:rsidRPr="004E0CD0">
          <w:rPr>
            <w:rStyle w:val="Lienhypertexte"/>
            <w:noProof/>
          </w:rPr>
          <w:t xml:space="preserve">LU Ximing, Institut de transport urbain de Shanghai </w:t>
        </w:r>
        <w:r w:rsidR="002B13C4" w:rsidRPr="004E0CD0">
          <w:rPr>
            <w:rStyle w:val="Lienhypertexte"/>
            <w:noProof/>
            <w:lang w:val="fr-CA"/>
          </w:rPr>
          <w:t>/</w:t>
        </w:r>
        <w:r w:rsidR="002B13C4" w:rsidRPr="004E0CD0">
          <w:rPr>
            <w:rStyle w:val="Lienhypertexte"/>
            <w:noProof/>
          </w:rPr>
          <w:t>Professeur de l’Université de Tongji</w:t>
        </w:r>
        <w:r w:rsidR="002B13C4">
          <w:rPr>
            <w:noProof/>
            <w:webHidden/>
          </w:rPr>
          <w:tab/>
        </w:r>
        <w:r w:rsidR="002B13C4">
          <w:rPr>
            <w:noProof/>
            <w:webHidden/>
          </w:rPr>
          <w:fldChar w:fldCharType="begin"/>
        </w:r>
        <w:r w:rsidR="002B13C4">
          <w:rPr>
            <w:noProof/>
            <w:webHidden/>
          </w:rPr>
          <w:instrText xml:space="preserve"> PAGEREF _Toc386796647 \h </w:instrText>
        </w:r>
        <w:r w:rsidR="002B13C4">
          <w:rPr>
            <w:noProof/>
            <w:webHidden/>
          </w:rPr>
        </w:r>
        <w:r w:rsidR="002B13C4">
          <w:rPr>
            <w:noProof/>
            <w:webHidden/>
          </w:rPr>
          <w:fldChar w:fldCharType="separate"/>
        </w:r>
        <w:r w:rsidR="002B13C4">
          <w:rPr>
            <w:noProof/>
            <w:webHidden/>
          </w:rPr>
          <w:t>105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48" w:history="1">
        <w:r w:rsidR="002B13C4" w:rsidRPr="004E0CD0">
          <w:rPr>
            <w:rStyle w:val="Lienhypertexte"/>
            <w:noProof/>
          </w:rPr>
          <w:t>Hyperchemin et applications sur les réseaux TC de l’Ile-de-France</w:t>
        </w:r>
        <w:r w:rsidR="002B13C4">
          <w:rPr>
            <w:noProof/>
            <w:webHidden/>
          </w:rPr>
          <w:tab/>
        </w:r>
        <w:r w:rsidR="002B13C4">
          <w:rPr>
            <w:noProof/>
            <w:webHidden/>
          </w:rPr>
          <w:fldChar w:fldCharType="begin"/>
        </w:r>
        <w:r w:rsidR="002B13C4">
          <w:rPr>
            <w:noProof/>
            <w:webHidden/>
          </w:rPr>
          <w:instrText xml:space="preserve"> PAGEREF _Toc386796648 \h </w:instrText>
        </w:r>
        <w:r w:rsidR="002B13C4">
          <w:rPr>
            <w:noProof/>
            <w:webHidden/>
          </w:rPr>
        </w:r>
        <w:r w:rsidR="002B13C4">
          <w:rPr>
            <w:noProof/>
            <w:webHidden/>
          </w:rPr>
          <w:fldChar w:fldCharType="separate"/>
        </w:r>
        <w:r w:rsidR="002B13C4">
          <w:rPr>
            <w:noProof/>
            <w:webHidden/>
          </w:rPr>
          <w:t>110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49" w:history="1">
        <w:r w:rsidR="002B13C4" w:rsidRPr="004E0CD0">
          <w:rPr>
            <w:rStyle w:val="Lienhypertexte"/>
            <w:noProof/>
          </w:rPr>
          <w:t>Kaisheng Liu, Directeur de conception de systèmes à Alstom  et Président de l’AFCDUD</w:t>
        </w:r>
        <w:r w:rsidR="002B13C4">
          <w:rPr>
            <w:noProof/>
            <w:webHidden/>
          </w:rPr>
          <w:tab/>
        </w:r>
        <w:r w:rsidR="002B13C4">
          <w:rPr>
            <w:noProof/>
            <w:webHidden/>
          </w:rPr>
          <w:fldChar w:fldCharType="begin"/>
        </w:r>
        <w:r w:rsidR="002B13C4">
          <w:rPr>
            <w:noProof/>
            <w:webHidden/>
          </w:rPr>
          <w:instrText xml:space="preserve"> PAGEREF _Toc386796649 \h </w:instrText>
        </w:r>
        <w:r w:rsidR="002B13C4">
          <w:rPr>
            <w:noProof/>
            <w:webHidden/>
          </w:rPr>
        </w:r>
        <w:r w:rsidR="002B13C4">
          <w:rPr>
            <w:noProof/>
            <w:webHidden/>
          </w:rPr>
          <w:fldChar w:fldCharType="separate"/>
        </w:r>
        <w:r w:rsidR="002B13C4">
          <w:rPr>
            <w:noProof/>
            <w:webHidden/>
          </w:rPr>
          <w:t>110</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50" w:history="1">
        <w:r w:rsidR="002B13C4" w:rsidRPr="004E0CD0">
          <w:rPr>
            <w:rStyle w:val="Lienhypertexte"/>
            <w:noProof/>
            <w:lang w:val="fr-CA"/>
          </w:rPr>
          <w:t>Éléments importants de la promotion et de la politique de l’économie d’énergie et de la réduction des émissions des transports portuaires de Shanghai</w:t>
        </w:r>
        <w:r w:rsidR="002B13C4">
          <w:rPr>
            <w:noProof/>
            <w:webHidden/>
          </w:rPr>
          <w:tab/>
        </w:r>
        <w:r w:rsidR="002B13C4">
          <w:rPr>
            <w:noProof/>
            <w:webHidden/>
          </w:rPr>
          <w:fldChar w:fldCharType="begin"/>
        </w:r>
        <w:r w:rsidR="002B13C4">
          <w:rPr>
            <w:noProof/>
            <w:webHidden/>
          </w:rPr>
          <w:instrText xml:space="preserve"> PAGEREF _Toc386796650 \h </w:instrText>
        </w:r>
        <w:r w:rsidR="002B13C4">
          <w:rPr>
            <w:noProof/>
            <w:webHidden/>
          </w:rPr>
        </w:r>
        <w:r w:rsidR="002B13C4">
          <w:rPr>
            <w:noProof/>
            <w:webHidden/>
          </w:rPr>
          <w:fldChar w:fldCharType="separate"/>
        </w:r>
        <w:r w:rsidR="002B13C4">
          <w:rPr>
            <w:noProof/>
            <w:webHidden/>
          </w:rPr>
          <w:t>115</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51" w:history="1">
        <w:r w:rsidR="002B13C4" w:rsidRPr="004E0CD0">
          <w:rPr>
            <w:rStyle w:val="Lienhypertexte"/>
            <w:noProof/>
            <w:lang w:val="fr-CA"/>
          </w:rPr>
          <w:t>SHI Yong, directeur du Centre de Recherche du Transport et du Port de Shanghai  (Shanghai Transport &amp; Port Research Center)</w:t>
        </w:r>
        <w:r w:rsidR="002B13C4">
          <w:rPr>
            <w:noProof/>
            <w:webHidden/>
          </w:rPr>
          <w:tab/>
        </w:r>
        <w:r w:rsidR="002B13C4">
          <w:rPr>
            <w:noProof/>
            <w:webHidden/>
          </w:rPr>
          <w:fldChar w:fldCharType="begin"/>
        </w:r>
        <w:r w:rsidR="002B13C4">
          <w:rPr>
            <w:noProof/>
            <w:webHidden/>
          </w:rPr>
          <w:instrText xml:space="preserve"> PAGEREF _Toc386796651 \h </w:instrText>
        </w:r>
        <w:r w:rsidR="002B13C4">
          <w:rPr>
            <w:noProof/>
            <w:webHidden/>
          </w:rPr>
        </w:r>
        <w:r w:rsidR="002B13C4">
          <w:rPr>
            <w:noProof/>
            <w:webHidden/>
          </w:rPr>
          <w:fldChar w:fldCharType="separate"/>
        </w:r>
        <w:r w:rsidR="002B13C4">
          <w:rPr>
            <w:noProof/>
            <w:webHidden/>
          </w:rPr>
          <w:t>115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52" w:history="1">
        <w:r w:rsidR="002B13C4" w:rsidRPr="004E0CD0">
          <w:rPr>
            <w:rStyle w:val="Lienhypertexte"/>
            <w:noProof/>
          </w:rPr>
          <w:t>Intégration du réseau et des services ferrés à l’échelle européenne</w:t>
        </w:r>
        <w:r w:rsidR="002B13C4">
          <w:rPr>
            <w:noProof/>
            <w:webHidden/>
          </w:rPr>
          <w:tab/>
        </w:r>
        <w:r w:rsidR="002B13C4">
          <w:rPr>
            <w:noProof/>
            <w:webHidden/>
          </w:rPr>
          <w:fldChar w:fldCharType="begin"/>
        </w:r>
        <w:r w:rsidR="002B13C4">
          <w:rPr>
            <w:noProof/>
            <w:webHidden/>
          </w:rPr>
          <w:instrText xml:space="preserve"> PAGEREF _Toc386796652 \h </w:instrText>
        </w:r>
        <w:r w:rsidR="002B13C4">
          <w:rPr>
            <w:noProof/>
            <w:webHidden/>
          </w:rPr>
        </w:r>
        <w:r w:rsidR="002B13C4">
          <w:rPr>
            <w:noProof/>
            <w:webHidden/>
          </w:rPr>
          <w:fldChar w:fldCharType="separate"/>
        </w:r>
        <w:r w:rsidR="002B13C4">
          <w:rPr>
            <w:noProof/>
            <w:webHidden/>
          </w:rPr>
          <w:t>120</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53" w:history="1">
        <w:r w:rsidR="002B13C4" w:rsidRPr="004E0CD0">
          <w:rPr>
            <w:rStyle w:val="Lienhypertexte"/>
            <w:noProof/>
          </w:rPr>
          <w:t>Jérémie MARTIN-PUERTA, Ingénieur Etudes Conseil à SYSTRA</w:t>
        </w:r>
        <w:r w:rsidR="002B13C4">
          <w:rPr>
            <w:noProof/>
            <w:webHidden/>
          </w:rPr>
          <w:tab/>
        </w:r>
        <w:r w:rsidR="002B13C4">
          <w:rPr>
            <w:noProof/>
            <w:webHidden/>
          </w:rPr>
          <w:fldChar w:fldCharType="begin"/>
        </w:r>
        <w:r w:rsidR="002B13C4">
          <w:rPr>
            <w:noProof/>
            <w:webHidden/>
          </w:rPr>
          <w:instrText xml:space="preserve"> PAGEREF _Toc386796653 \h </w:instrText>
        </w:r>
        <w:r w:rsidR="002B13C4">
          <w:rPr>
            <w:noProof/>
            <w:webHidden/>
          </w:rPr>
        </w:r>
        <w:r w:rsidR="002B13C4">
          <w:rPr>
            <w:noProof/>
            <w:webHidden/>
          </w:rPr>
          <w:fldChar w:fldCharType="separate"/>
        </w:r>
        <w:r w:rsidR="002B13C4">
          <w:rPr>
            <w:noProof/>
            <w:webHidden/>
          </w:rPr>
          <w:t>120</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54" w:history="1">
        <w:r w:rsidR="002B13C4" w:rsidRPr="004E0CD0">
          <w:rPr>
            <w:rStyle w:val="Lienhypertexte"/>
            <w:noProof/>
          </w:rPr>
          <w:t>Thème 3 : pôles multimodaux</w:t>
        </w:r>
        <w:r w:rsidR="002B13C4">
          <w:rPr>
            <w:noProof/>
            <w:webHidden/>
          </w:rPr>
          <w:tab/>
        </w:r>
        <w:r w:rsidR="002B13C4">
          <w:rPr>
            <w:noProof/>
            <w:webHidden/>
          </w:rPr>
          <w:fldChar w:fldCharType="begin"/>
        </w:r>
        <w:r w:rsidR="002B13C4">
          <w:rPr>
            <w:noProof/>
            <w:webHidden/>
          </w:rPr>
          <w:instrText xml:space="preserve"> PAGEREF _Toc386796654 \h </w:instrText>
        </w:r>
        <w:r w:rsidR="002B13C4">
          <w:rPr>
            <w:noProof/>
            <w:webHidden/>
          </w:rPr>
        </w:r>
        <w:r w:rsidR="002B13C4">
          <w:rPr>
            <w:noProof/>
            <w:webHidden/>
          </w:rPr>
          <w:fldChar w:fldCharType="separate"/>
        </w:r>
        <w:r w:rsidR="002B13C4">
          <w:rPr>
            <w:noProof/>
            <w:webHidden/>
          </w:rPr>
          <w:t>126</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55" w:history="1">
        <w:r w:rsidR="002B13C4" w:rsidRPr="004E0CD0">
          <w:rPr>
            <w:rStyle w:val="Lienhypertexte"/>
            <w:noProof/>
          </w:rPr>
          <w:t>Conception et intégration de l’espace piétonnier dans l’environnement</w:t>
        </w:r>
        <w:r w:rsidR="002B13C4">
          <w:rPr>
            <w:noProof/>
            <w:webHidden/>
          </w:rPr>
          <w:tab/>
        </w:r>
        <w:r w:rsidR="002B13C4">
          <w:rPr>
            <w:noProof/>
            <w:webHidden/>
          </w:rPr>
          <w:fldChar w:fldCharType="begin"/>
        </w:r>
        <w:r w:rsidR="002B13C4">
          <w:rPr>
            <w:noProof/>
            <w:webHidden/>
          </w:rPr>
          <w:instrText xml:space="preserve"> PAGEREF _Toc386796655 \h </w:instrText>
        </w:r>
        <w:r w:rsidR="002B13C4">
          <w:rPr>
            <w:noProof/>
            <w:webHidden/>
          </w:rPr>
        </w:r>
        <w:r w:rsidR="002B13C4">
          <w:rPr>
            <w:noProof/>
            <w:webHidden/>
          </w:rPr>
          <w:fldChar w:fldCharType="separate"/>
        </w:r>
        <w:r w:rsidR="002B13C4">
          <w:rPr>
            <w:noProof/>
            <w:webHidden/>
          </w:rPr>
          <w:t>126</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56" w:history="1">
        <w:r w:rsidR="002B13C4" w:rsidRPr="004E0CD0">
          <w:rPr>
            <w:rStyle w:val="Lienhypertexte"/>
            <w:noProof/>
            <w:lang w:val="fr-CA"/>
          </w:rPr>
          <w:t>PAN Haixiao, Professeur de l’école d’architecture et d’urbanisme de l’Université Tongji</w:t>
        </w:r>
        <w:r w:rsidR="002B13C4">
          <w:rPr>
            <w:noProof/>
            <w:webHidden/>
          </w:rPr>
          <w:tab/>
        </w:r>
        <w:r w:rsidR="002B13C4">
          <w:rPr>
            <w:noProof/>
            <w:webHidden/>
          </w:rPr>
          <w:fldChar w:fldCharType="begin"/>
        </w:r>
        <w:r w:rsidR="002B13C4">
          <w:rPr>
            <w:noProof/>
            <w:webHidden/>
          </w:rPr>
          <w:instrText xml:space="preserve"> PAGEREF _Toc386796656 \h </w:instrText>
        </w:r>
        <w:r w:rsidR="002B13C4">
          <w:rPr>
            <w:noProof/>
            <w:webHidden/>
          </w:rPr>
        </w:r>
        <w:r w:rsidR="002B13C4">
          <w:rPr>
            <w:noProof/>
            <w:webHidden/>
          </w:rPr>
          <w:fldChar w:fldCharType="separate"/>
        </w:r>
        <w:r w:rsidR="002B13C4">
          <w:rPr>
            <w:noProof/>
            <w:webHidden/>
          </w:rPr>
          <w:t>126</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57" w:history="1">
        <w:r w:rsidR="002B13C4" w:rsidRPr="004E0CD0">
          <w:rPr>
            <w:rStyle w:val="Lienhypertexte"/>
            <w:noProof/>
          </w:rPr>
          <w:t>Développement potentiel du covoiturage</w:t>
        </w:r>
        <w:r w:rsidR="002B13C4">
          <w:rPr>
            <w:noProof/>
            <w:webHidden/>
          </w:rPr>
          <w:tab/>
        </w:r>
        <w:r w:rsidR="002B13C4">
          <w:rPr>
            <w:noProof/>
            <w:webHidden/>
          </w:rPr>
          <w:fldChar w:fldCharType="begin"/>
        </w:r>
        <w:r w:rsidR="002B13C4">
          <w:rPr>
            <w:noProof/>
            <w:webHidden/>
          </w:rPr>
          <w:instrText xml:space="preserve"> PAGEREF _Toc386796657 \h </w:instrText>
        </w:r>
        <w:r w:rsidR="002B13C4">
          <w:rPr>
            <w:noProof/>
            <w:webHidden/>
          </w:rPr>
        </w:r>
        <w:r w:rsidR="002B13C4">
          <w:rPr>
            <w:noProof/>
            <w:webHidden/>
          </w:rPr>
          <w:fldChar w:fldCharType="separate"/>
        </w:r>
        <w:r w:rsidR="002B13C4">
          <w:rPr>
            <w:noProof/>
            <w:webHidden/>
          </w:rPr>
          <w:t>128</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58" w:history="1">
        <w:r w:rsidR="002B13C4" w:rsidRPr="004E0CD0">
          <w:rPr>
            <w:rStyle w:val="Lienhypertexte"/>
            <w:noProof/>
          </w:rPr>
          <w:t>Christophe SAROLI, spécialiste des nouveaux services à la mobilité, CERTU</w:t>
        </w:r>
        <w:r w:rsidR="002B13C4">
          <w:rPr>
            <w:noProof/>
            <w:webHidden/>
          </w:rPr>
          <w:tab/>
        </w:r>
        <w:r w:rsidR="002B13C4">
          <w:rPr>
            <w:noProof/>
            <w:webHidden/>
          </w:rPr>
          <w:fldChar w:fldCharType="begin"/>
        </w:r>
        <w:r w:rsidR="002B13C4">
          <w:rPr>
            <w:noProof/>
            <w:webHidden/>
          </w:rPr>
          <w:instrText xml:space="preserve"> PAGEREF _Toc386796658 \h </w:instrText>
        </w:r>
        <w:r w:rsidR="002B13C4">
          <w:rPr>
            <w:noProof/>
            <w:webHidden/>
          </w:rPr>
        </w:r>
        <w:r w:rsidR="002B13C4">
          <w:rPr>
            <w:noProof/>
            <w:webHidden/>
          </w:rPr>
          <w:fldChar w:fldCharType="separate"/>
        </w:r>
        <w:r w:rsidR="002B13C4">
          <w:rPr>
            <w:noProof/>
            <w:webHidden/>
          </w:rPr>
          <w:t>128</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59" w:history="1">
        <w:r w:rsidR="002B13C4" w:rsidRPr="004E0CD0">
          <w:rPr>
            <w:rStyle w:val="Lienhypertexte"/>
            <w:noProof/>
          </w:rPr>
          <w:t>Actualités sur la mobilité intelligente en France</w:t>
        </w:r>
        <w:r w:rsidR="002B13C4">
          <w:rPr>
            <w:noProof/>
            <w:webHidden/>
          </w:rPr>
          <w:tab/>
        </w:r>
        <w:r w:rsidR="002B13C4">
          <w:rPr>
            <w:noProof/>
            <w:webHidden/>
          </w:rPr>
          <w:fldChar w:fldCharType="begin"/>
        </w:r>
        <w:r w:rsidR="002B13C4">
          <w:rPr>
            <w:noProof/>
            <w:webHidden/>
          </w:rPr>
          <w:instrText xml:space="preserve"> PAGEREF _Toc386796659 \h </w:instrText>
        </w:r>
        <w:r w:rsidR="002B13C4">
          <w:rPr>
            <w:noProof/>
            <w:webHidden/>
          </w:rPr>
        </w:r>
        <w:r w:rsidR="002B13C4">
          <w:rPr>
            <w:noProof/>
            <w:webHidden/>
          </w:rPr>
          <w:fldChar w:fldCharType="separate"/>
        </w:r>
        <w:r w:rsidR="002B13C4">
          <w:rPr>
            <w:noProof/>
            <w:webHidden/>
          </w:rPr>
          <w:t>134</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60" w:history="1">
        <w:r w:rsidR="002B13C4" w:rsidRPr="004E0CD0">
          <w:rPr>
            <w:rStyle w:val="Lienhypertexte"/>
            <w:noProof/>
          </w:rPr>
          <w:t>Roger LAMBERT, Chargé de mission à la Mission des Transports Intelligents, Ministère de l’Ecologie, du Développement Durable et de l’Energie</w:t>
        </w:r>
        <w:r w:rsidR="002B13C4">
          <w:rPr>
            <w:noProof/>
            <w:webHidden/>
          </w:rPr>
          <w:tab/>
        </w:r>
        <w:r w:rsidR="002B13C4">
          <w:rPr>
            <w:noProof/>
            <w:webHidden/>
          </w:rPr>
          <w:fldChar w:fldCharType="begin"/>
        </w:r>
        <w:r w:rsidR="002B13C4">
          <w:rPr>
            <w:noProof/>
            <w:webHidden/>
          </w:rPr>
          <w:instrText xml:space="preserve"> PAGEREF _Toc386796660 \h </w:instrText>
        </w:r>
        <w:r w:rsidR="002B13C4">
          <w:rPr>
            <w:noProof/>
            <w:webHidden/>
          </w:rPr>
        </w:r>
        <w:r w:rsidR="002B13C4">
          <w:rPr>
            <w:noProof/>
            <w:webHidden/>
          </w:rPr>
          <w:fldChar w:fldCharType="separate"/>
        </w:r>
        <w:r w:rsidR="002B13C4">
          <w:rPr>
            <w:noProof/>
            <w:webHidden/>
          </w:rPr>
          <w:t>134</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61" w:history="1">
        <w:r w:rsidR="002B13C4" w:rsidRPr="004E0CD0">
          <w:rPr>
            <w:rStyle w:val="Lienhypertexte"/>
            <w:noProof/>
          </w:rPr>
          <w:t>Thème 4 : techniques et évaluation</w:t>
        </w:r>
        <w:r w:rsidR="002B13C4">
          <w:rPr>
            <w:noProof/>
            <w:webHidden/>
          </w:rPr>
          <w:tab/>
        </w:r>
        <w:r w:rsidR="002B13C4">
          <w:rPr>
            <w:noProof/>
            <w:webHidden/>
          </w:rPr>
          <w:fldChar w:fldCharType="begin"/>
        </w:r>
        <w:r w:rsidR="002B13C4">
          <w:rPr>
            <w:noProof/>
            <w:webHidden/>
          </w:rPr>
          <w:instrText xml:space="preserve"> PAGEREF _Toc386796661 \h </w:instrText>
        </w:r>
        <w:r w:rsidR="002B13C4">
          <w:rPr>
            <w:noProof/>
            <w:webHidden/>
          </w:rPr>
        </w:r>
        <w:r w:rsidR="002B13C4">
          <w:rPr>
            <w:noProof/>
            <w:webHidden/>
          </w:rPr>
          <w:fldChar w:fldCharType="separate"/>
        </w:r>
        <w:r w:rsidR="002B13C4">
          <w:rPr>
            <w:noProof/>
            <w:webHidden/>
          </w:rPr>
          <w:t>139</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62" w:history="1">
        <w:r w:rsidR="002B13C4" w:rsidRPr="004E0CD0">
          <w:rPr>
            <w:rStyle w:val="Lienhypertexte"/>
            <w:noProof/>
          </w:rPr>
          <w:t>AIRCITY, un outil de surveillance de la qualité de l’air en ville, en particulier liée au transport</w:t>
        </w:r>
        <w:r w:rsidR="002B13C4">
          <w:rPr>
            <w:noProof/>
            <w:webHidden/>
          </w:rPr>
          <w:tab/>
        </w:r>
        <w:r w:rsidR="002B13C4">
          <w:rPr>
            <w:noProof/>
            <w:webHidden/>
          </w:rPr>
          <w:fldChar w:fldCharType="begin"/>
        </w:r>
        <w:r w:rsidR="002B13C4">
          <w:rPr>
            <w:noProof/>
            <w:webHidden/>
          </w:rPr>
          <w:instrText xml:space="preserve"> PAGEREF _Toc386796662 \h </w:instrText>
        </w:r>
        <w:r w:rsidR="002B13C4">
          <w:rPr>
            <w:noProof/>
            <w:webHidden/>
          </w:rPr>
        </w:r>
        <w:r w:rsidR="002B13C4">
          <w:rPr>
            <w:noProof/>
            <w:webHidden/>
          </w:rPr>
          <w:fldChar w:fldCharType="separate"/>
        </w:r>
        <w:r w:rsidR="002B13C4">
          <w:rPr>
            <w:noProof/>
            <w:webHidden/>
          </w:rPr>
          <w:t>139</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63" w:history="1">
        <w:r w:rsidR="002B13C4" w:rsidRPr="004E0CD0">
          <w:rPr>
            <w:rStyle w:val="Lienhypertexte"/>
            <w:noProof/>
          </w:rPr>
          <w:t>ZHANG Qijie, ingénieur en  R&amp;D, Aria Technologies</w:t>
        </w:r>
        <w:r w:rsidR="002B13C4">
          <w:rPr>
            <w:noProof/>
            <w:webHidden/>
          </w:rPr>
          <w:tab/>
        </w:r>
        <w:r w:rsidR="002B13C4">
          <w:rPr>
            <w:noProof/>
            <w:webHidden/>
          </w:rPr>
          <w:fldChar w:fldCharType="begin"/>
        </w:r>
        <w:r w:rsidR="002B13C4">
          <w:rPr>
            <w:noProof/>
            <w:webHidden/>
          </w:rPr>
          <w:instrText xml:space="preserve"> PAGEREF _Toc386796663 \h </w:instrText>
        </w:r>
        <w:r w:rsidR="002B13C4">
          <w:rPr>
            <w:noProof/>
            <w:webHidden/>
          </w:rPr>
        </w:r>
        <w:r w:rsidR="002B13C4">
          <w:rPr>
            <w:noProof/>
            <w:webHidden/>
          </w:rPr>
          <w:fldChar w:fldCharType="separate"/>
        </w:r>
        <w:r w:rsidR="002B13C4">
          <w:rPr>
            <w:noProof/>
            <w:webHidden/>
          </w:rPr>
          <w:t>139</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64" w:history="1">
        <w:r w:rsidR="002B13C4" w:rsidRPr="004E0CD0">
          <w:rPr>
            <w:rStyle w:val="Lienhypertexte"/>
            <w:noProof/>
          </w:rPr>
          <w:t>Données ouvertes et gestion des réseaux de transport</w:t>
        </w:r>
        <w:r w:rsidR="002B13C4">
          <w:rPr>
            <w:noProof/>
            <w:webHidden/>
          </w:rPr>
          <w:tab/>
        </w:r>
        <w:r w:rsidR="002B13C4">
          <w:rPr>
            <w:noProof/>
            <w:webHidden/>
          </w:rPr>
          <w:fldChar w:fldCharType="begin"/>
        </w:r>
        <w:r w:rsidR="002B13C4">
          <w:rPr>
            <w:noProof/>
            <w:webHidden/>
          </w:rPr>
          <w:instrText xml:space="preserve"> PAGEREF _Toc386796664 \h </w:instrText>
        </w:r>
        <w:r w:rsidR="002B13C4">
          <w:rPr>
            <w:noProof/>
            <w:webHidden/>
          </w:rPr>
        </w:r>
        <w:r w:rsidR="002B13C4">
          <w:rPr>
            <w:noProof/>
            <w:webHidden/>
          </w:rPr>
          <w:fldChar w:fldCharType="separate"/>
        </w:r>
        <w:r w:rsidR="002B13C4">
          <w:rPr>
            <w:noProof/>
            <w:webHidden/>
          </w:rPr>
          <w:t>142</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65" w:history="1">
        <w:r w:rsidR="002B13C4" w:rsidRPr="004E0CD0">
          <w:rPr>
            <w:rStyle w:val="Lienhypertexte"/>
            <w:noProof/>
          </w:rPr>
          <w:t>Caroline MAURAND, directrice d’Urba 2000</w:t>
        </w:r>
        <w:r w:rsidR="002B13C4">
          <w:rPr>
            <w:noProof/>
            <w:webHidden/>
          </w:rPr>
          <w:tab/>
        </w:r>
        <w:r w:rsidR="002B13C4">
          <w:rPr>
            <w:noProof/>
            <w:webHidden/>
          </w:rPr>
          <w:fldChar w:fldCharType="begin"/>
        </w:r>
        <w:r w:rsidR="002B13C4">
          <w:rPr>
            <w:noProof/>
            <w:webHidden/>
          </w:rPr>
          <w:instrText xml:space="preserve"> PAGEREF _Toc386796665 \h </w:instrText>
        </w:r>
        <w:r w:rsidR="002B13C4">
          <w:rPr>
            <w:noProof/>
            <w:webHidden/>
          </w:rPr>
        </w:r>
        <w:r w:rsidR="002B13C4">
          <w:rPr>
            <w:noProof/>
            <w:webHidden/>
          </w:rPr>
          <w:fldChar w:fldCharType="separate"/>
        </w:r>
        <w:r w:rsidR="002B13C4">
          <w:rPr>
            <w:noProof/>
            <w:webHidden/>
          </w:rPr>
          <w:t>142</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66" w:history="1">
        <w:r w:rsidR="002B13C4" w:rsidRPr="004E0CD0">
          <w:rPr>
            <w:rStyle w:val="Lienhypertexte"/>
            <w:noProof/>
          </w:rPr>
          <w:t>Service, norme européenne et son application</w:t>
        </w:r>
        <w:r w:rsidR="002B13C4">
          <w:rPr>
            <w:noProof/>
            <w:webHidden/>
          </w:rPr>
          <w:tab/>
        </w:r>
        <w:r w:rsidR="002B13C4">
          <w:rPr>
            <w:noProof/>
            <w:webHidden/>
          </w:rPr>
          <w:fldChar w:fldCharType="begin"/>
        </w:r>
        <w:r w:rsidR="002B13C4">
          <w:rPr>
            <w:noProof/>
            <w:webHidden/>
          </w:rPr>
          <w:instrText xml:space="preserve"> PAGEREF _Toc386796666 \h </w:instrText>
        </w:r>
        <w:r w:rsidR="002B13C4">
          <w:rPr>
            <w:noProof/>
            <w:webHidden/>
          </w:rPr>
        </w:r>
        <w:r w:rsidR="002B13C4">
          <w:rPr>
            <w:noProof/>
            <w:webHidden/>
          </w:rPr>
          <w:fldChar w:fldCharType="separate"/>
        </w:r>
        <w:r w:rsidR="002B13C4">
          <w:rPr>
            <w:noProof/>
            <w:webHidden/>
          </w:rPr>
          <w:t>148</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67" w:history="1">
        <w:r w:rsidR="002B13C4" w:rsidRPr="004E0CD0">
          <w:rPr>
            <w:rStyle w:val="Lienhypertexte"/>
            <w:noProof/>
            <w:lang w:val="fr-CA"/>
          </w:rPr>
          <w:t>QU Hu-jun, ingénieur de recherche et développement, Groupe Thalès</w:t>
        </w:r>
        <w:r w:rsidR="002B13C4">
          <w:rPr>
            <w:noProof/>
            <w:webHidden/>
          </w:rPr>
          <w:tab/>
        </w:r>
        <w:r w:rsidR="002B13C4">
          <w:rPr>
            <w:noProof/>
            <w:webHidden/>
          </w:rPr>
          <w:fldChar w:fldCharType="begin"/>
        </w:r>
        <w:r w:rsidR="002B13C4">
          <w:rPr>
            <w:noProof/>
            <w:webHidden/>
          </w:rPr>
          <w:instrText xml:space="preserve"> PAGEREF _Toc386796667 \h </w:instrText>
        </w:r>
        <w:r w:rsidR="002B13C4">
          <w:rPr>
            <w:noProof/>
            <w:webHidden/>
          </w:rPr>
        </w:r>
        <w:r w:rsidR="002B13C4">
          <w:rPr>
            <w:noProof/>
            <w:webHidden/>
          </w:rPr>
          <w:fldChar w:fldCharType="separate"/>
        </w:r>
        <w:r w:rsidR="002B13C4">
          <w:rPr>
            <w:noProof/>
            <w:webHidden/>
          </w:rPr>
          <w:t>148</w:t>
        </w:r>
        <w:r w:rsidR="002B13C4">
          <w:rPr>
            <w:noProof/>
            <w:webHidden/>
          </w:rPr>
          <w:fldChar w:fldCharType="end"/>
        </w:r>
      </w:hyperlink>
    </w:p>
    <w:p w:rsidR="002B13C4" w:rsidRDefault="00155E4E">
      <w:pPr>
        <w:pStyle w:val="TM1"/>
        <w:tabs>
          <w:tab w:val="right" w:leader="underscore" w:pos="9062"/>
        </w:tabs>
        <w:rPr>
          <w:rFonts w:eastAsiaTheme="minorEastAsia" w:cstheme="minorBidi"/>
          <w:b w:val="0"/>
          <w:bCs w:val="0"/>
          <w:i w:val="0"/>
          <w:iCs w:val="0"/>
          <w:noProof/>
          <w:kern w:val="0"/>
          <w:sz w:val="22"/>
          <w:szCs w:val="22"/>
          <w:lang w:eastAsia="fr-FR"/>
        </w:rPr>
      </w:pPr>
      <w:hyperlink w:anchor="_Toc386796668" w:history="1">
        <w:r w:rsidR="002B13C4" w:rsidRPr="004E0CD0">
          <w:rPr>
            <w:rStyle w:val="Lienhypertexte"/>
            <w:noProof/>
            <w:lang w:val="fr-CA"/>
          </w:rPr>
          <w:t>Conclusion</w:t>
        </w:r>
        <w:r w:rsidR="002B13C4">
          <w:rPr>
            <w:noProof/>
            <w:webHidden/>
          </w:rPr>
          <w:tab/>
        </w:r>
        <w:r w:rsidR="002B13C4">
          <w:rPr>
            <w:noProof/>
            <w:webHidden/>
          </w:rPr>
          <w:fldChar w:fldCharType="begin"/>
        </w:r>
        <w:r w:rsidR="002B13C4">
          <w:rPr>
            <w:noProof/>
            <w:webHidden/>
          </w:rPr>
          <w:instrText xml:space="preserve"> PAGEREF _Toc386796668 \h </w:instrText>
        </w:r>
        <w:r w:rsidR="002B13C4">
          <w:rPr>
            <w:noProof/>
            <w:webHidden/>
          </w:rPr>
        </w:r>
        <w:r w:rsidR="002B13C4">
          <w:rPr>
            <w:noProof/>
            <w:webHidden/>
          </w:rPr>
          <w:fldChar w:fldCharType="separate"/>
        </w:r>
        <w:r w:rsidR="002B13C4">
          <w:rPr>
            <w:noProof/>
            <w:webHidden/>
          </w:rPr>
          <w:t>155</w:t>
        </w:r>
        <w:r w:rsidR="002B13C4">
          <w:rPr>
            <w:noProof/>
            <w:webHidden/>
          </w:rPr>
          <w:fldChar w:fldCharType="end"/>
        </w:r>
      </w:hyperlink>
    </w:p>
    <w:p w:rsidR="002B13C4" w:rsidRDefault="00155E4E">
      <w:pPr>
        <w:pStyle w:val="TM2"/>
        <w:tabs>
          <w:tab w:val="right" w:leader="underscore" w:pos="9062"/>
        </w:tabs>
        <w:rPr>
          <w:rFonts w:eastAsiaTheme="minorEastAsia" w:cstheme="minorBidi"/>
          <w:b w:val="0"/>
          <w:bCs w:val="0"/>
          <w:noProof/>
          <w:kern w:val="0"/>
          <w:lang w:eastAsia="fr-FR"/>
        </w:rPr>
      </w:pPr>
      <w:hyperlink w:anchor="_Toc386796669" w:history="1">
        <w:r w:rsidR="002B13C4" w:rsidRPr="004E0CD0">
          <w:rPr>
            <w:rStyle w:val="Lienhypertexte"/>
            <w:noProof/>
          </w:rPr>
          <w:t>Eléments de conclusions du Forum THNS 2013 et perspectives pour 2014</w:t>
        </w:r>
        <w:r w:rsidR="002B13C4">
          <w:rPr>
            <w:noProof/>
            <w:webHidden/>
          </w:rPr>
          <w:tab/>
        </w:r>
        <w:r w:rsidR="002B13C4">
          <w:rPr>
            <w:noProof/>
            <w:webHidden/>
          </w:rPr>
          <w:fldChar w:fldCharType="begin"/>
        </w:r>
        <w:r w:rsidR="002B13C4">
          <w:rPr>
            <w:noProof/>
            <w:webHidden/>
          </w:rPr>
          <w:instrText xml:space="preserve"> PAGEREF _Toc386796669 \h </w:instrText>
        </w:r>
        <w:r w:rsidR="002B13C4">
          <w:rPr>
            <w:noProof/>
            <w:webHidden/>
          </w:rPr>
        </w:r>
        <w:r w:rsidR="002B13C4">
          <w:rPr>
            <w:noProof/>
            <w:webHidden/>
          </w:rPr>
          <w:fldChar w:fldCharType="separate"/>
        </w:r>
        <w:r w:rsidR="002B13C4">
          <w:rPr>
            <w:noProof/>
            <w:webHidden/>
          </w:rPr>
          <w:t>155</w:t>
        </w:r>
        <w:r w:rsidR="002B13C4">
          <w:rPr>
            <w:noProof/>
            <w:webHidden/>
          </w:rPr>
          <w:fldChar w:fldCharType="end"/>
        </w:r>
      </w:hyperlink>
    </w:p>
    <w:p w:rsidR="002B13C4" w:rsidRDefault="00155E4E">
      <w:pPr>
        <w:pStyle w:val="TM3"/>
        <w:tabs>
          <w:tab w:val="right" w:leader="underscore" w:pos="9062"/>
        </w:tabs>
        <w:rPr>
          <w:rFonts w:eastAsiaTheme="minorEastAsia" w:cstheme="minorBidi"/>
          <w:noProof/>
          <w:kern w:val="0"/>
          <w:sz w:val="22"/>
          <w:szCs w:val="22"/>
          <w:lang w:eastAsia="fr-FR"/>
        </w:rPr>
      </w:pPr>
      <w:hyperlink w:anchor="_Toc386796670" w:history="1">
        <w:r w:rsidR="002B13C4" w:rsidRPr="004E0CD0">
          <w:rPr>
            <w:rStyle w:val="Lienhypertexte"/>
            <w:noProof/>
          </w:rPr>
          <w:t>Professeur PAN Haixiao</w:t>
        </w:r>
        <w:r w:rsidR="002B13C4" w:rsidRPr="004E0CD0">
          <w:rPr>
            <w:rStyle w:val="Lienhypertexte"/>
            <w:noProof/>
            <w:lang w:val="fr-CA"/>
          </w:rPr>
          <w:t>, Professeur de l’école d'architecture et d’urbanisme de l’Université Tongji</w:t>
        </w:r>
        <w:r w:rsidR="002B13C4">
          <w:rPr>
            <w:noProof/>
            <w:webHidden/>
          </w:rPr>
          <w:tab/>
        </w:r>
        <w:r w:rsidR="002B13C4">
          <w:rPr>
            <w:noProof/>
            <w:webHidden/>
          </w:rPr>
          <w:fldChar w:fldCharType="begin"/>
        </w:r>
        <w:r w:rsidR="002B13C4">
          <w:rPr>
            <w:noProof/>
            <w:webHidden/>
          </w:rPr>
          <w:instrText xml:space="preserve"> PAGEREF _Toc386796670 \h </w:instrText>
        </w:r>
        <w:r w:rsidR="002B13C4">
          <w:rPr>
            <w:noProof/>
            <w:webHidden/>
          </w:rPr>
        </w:r>
        <w:r w:rsidR="002B13C4">
          <w:rPr>
            <w:noProof/>
            <w:webHidden/>
          </w:rPr>
          <w:fldChar w:fldCharType="separate"/>
        </w:r>
        <w:r w:rsidR="002B13C4">
          <w:rPr>
            <w:noProof/>
            <w:webHidden/>
          </w:rPr>
          <w:t>157</w:t>
        </w:r>
        <w:r w:rsidR="002B13C4">
          <w:rPr>
            <w:noProof/>
            <w:webHidden/>
          </w:rPr>
          <w:fldChar w:fldCharType="end"/>
        </w:r>
      </w:hyperlink>
    </w:p>
    <w:p w:rsidR="006838D7" w:rsidRDefault="006838D7">
      <w:pPr>
        <w:suppressAutoHyphens w:val="0"/>
        <w:rPr>
          <w:rFonts w:ascii="Cambria" w:hAnsi="Cambria"/>
          <w:b/>
          <w:bCs/>
          <w:color w:val="1F497D" w:themeColor="text2"/>
          <w:kern w:val="52"/>
          <w:sz w:val="52"/>
          <w:szCs w:val="28"/>
        </w:rPr>
      </w:pPr>
      <w:r>
        <w:fldChar w:fldCharType="end"/>
      </w:r>
      <w:r>
        <w:br w:type="page"/>
      </w:r>
    </w:p>
    <w:p w:rsidR="00F23DE4" w:rsidRPr="00F23DE4" w:rsidRDefault="00F23DE4" w:rsidP="00D77634">
      <w:pPr>
        <w:pStyle w:val="Titre1"/>
      </w:pPr>
      <w:bookmarkStart w:id="1" w:name="_Toc386796589"/>
      <w:r w:rsidRPr="00F23DE4">
        <w:lastRenderedPageBreak/>
        <w:t>Résumé</w:t>
      </w:r>
      <w:bookmarkEnd w:id="0"/>
      <w:bookmarkEnd w:id="1"/>
    </w:p>
    <w:p w:rsidR="00D77634" w:rsidRDefault="00D77634" w:rsidP="00F23DE4">
      <w:pPr>
        <w:jc w:val="both"/>
        <w:rPr>
          <w:b/>
          <w:u w:val="single"/>
        </w:rPr>
      </w:pPr>
    </w:p>
    <w:p w:rsidR="00D77634" w:rsidRPr="00D77634" w:rsidRDefault="00D77634" w:rsidP="00D77634">
      <w:pPr>
        <w:pStyle w:val="Titre2"/>
      </w:pPr>
      <w:bookmarkStart w:id="2" w:name="_Toc386795010"/>
      <w:bookmarkStart w:id="3" w:name="_Toc386796590"/>
      <w:r w:rsidRPr="00D77634">
        <w:t>Le forum THNS 2013</w:t>
      </w:r>
      <w:bookmarkEnd w:id="2"/>
      <w:bookmarkEnd w:id="3"/>
    </w:p>
    <w:p w:rsidR="00F23DE4" w:rsidRDefault="00F23DE4" w:rsidP="00F23DE4">
      <w:pPr>
        <w:jc w:val="both"/>
      </w:pPr>
      <w:r>
        <w:t xml:space="preserve">La 6ème session annuelle du Forum THNS s’est </w:t>
      </w:r>
      <w:proofErr w:type="gramStart"/>
      <w:r>
        <w:t>tenue</w:t>
      </w:r>
      <w:proofErr w:type="gramEnd"/>
      <w:r>
        <w:t xml:space="preserve">  les 9 et 10 novembre 2013 dans le Centre franco-chinois de l'Université de Tongji.  130 inscrits, 200 participants. Les allocutions d’ouverture ont été prononcées par le Professeur WU Jiang, Vice-Président de l’Université, qui a rappelé que 2014 sera l’année du cinquantenaire de la reconnaissance diplomatique de la Chine par la France et par  Frédéric  BRETAR, attaché scientifique  au Consulat Général de France à Shanghai. </w:t>
      </w:r>
    </w:p>
    <w:p w:rsidR="00F23DE4" w:rsidRDefault="00F23DE4" w:rsidP="00F23DE4">
      <w:pPr>
        <w:jc w:val="both"/>
      </w:pPr>
      <w:r>
        <w:t xml:space="preserve">L’implication de la NDRC s’est traduite par la participation de M. GUO XiaoBei, Directeur de l’Institut de transport multimodal de la NDRC, une présentation par Mme LIU Liya du programme CUTPP-GEF sur les bonnes pratiques d'amélioration des transports urbains  et des présentations des villes de  Changzhi, Chongqing, Urumchi et Taipei. </w:t>
      </w:r>
    </w:p>
    <w:p w:rsidR="00F23DE4" w:rsidRDefault="00F23DE4" w:rsidP="00F23DE4">
      <w:pPr>
        <w:jc w:val="both"/>
      </w:pPr>
      <w:r>
        <w:t xml:space="preserve">Le secteur ferroviaire a été représenté par l’académicien LIU Youmei, Marc GUIGON (UIC),  et YANG Ying (CSZ) sur les tramways. </w:t>
      </w:r>
    </w:p>
    <w:p w:rsidR="00F23DE4" w:rsidRDefault="00F23DE4" w:rsidP="00F23DE4">
      <w:pPr>
        <w:jc w:val="both"/>
      </w:pPr>
      <w:r>
        <w:t xml:space="preserve">De nombreuses questions ont été posées sur le développement de l’autopartage et du covoiturage en France. Le calcul des émissions de CO2 a été cité dans les conclusions du Forum comme un thème  de coopération franco-chinoise facilitant les évaluations de politiques d’aménagement et de transport ainsi que la mesure de l’efficacité des mesures de gestion des trafics. </w:t>
      </w:r>
    </w:p>
    <w:p w:rsidR="00F23DE4" w:rsidRDefault="00F23DE4" w:rsidP="00F23DE4">
      <w:pPr>
        <w:jc w:val="both"/>
        <w:rPr>
          <w:b/>
          <w:i/>
        </w:rPr>
      </w:pPr>
      <w:r>
        <w:t>Le développement des tramways semble maintenant lancé en Chine. Des questions ont été posées sur les mécanismes utilisés en France pour permettre aux tramways  de traverser les carrefours sans provoquer le blocage de la circulation des voitures.</w:t>
      </w:r>
    </w:p>
    <w:p w:rsidR="00F23DE4" w:rsidRPr="00D77634" w:rsidRDefault="00F23DE4" w:rsidP="00A927F6">
      <w:pPr>
        <w:pStyle w:val="Titre2"/>
      </w:pPr>
      <w:bookmarkStart w:id="4" w:name="_Toc386795011"/>
      <w:bookmarkStart w:id="5" w:name="_Toc386796591"/>
      <w:r w:rsidRPr="00D77634">
        <w:t>Visites qui ont précédé le forum THNS</w:t>
      </w:r>
      <w:bookmarkEnd w:id="4"/>
      <w:bookmarkEnd w:id="5"/>
    </w:p>
    <w:p w:rsidR="00F23DE4" w:rsidRPr="00A927F6" w:rsidRDefault="00F23DE4" w:rsidP="00F23DE4">
      <w:pPr>
        <w:jc w:val="both"/>
        <w:rPr>
          <w:b/>
          <w:u w:val="single"/>
        </w:rPr>
      </w:pPr>
      <w:r w:rsidRPr="00A927F6">
        <w:rPr>
          <w:b/>
          <w:u w:val="single"/>
        </w:rPr>
        <w:t>Shenzhen</w:t>
      </w:r>
    </w:p>
    <w:p w:rsidR="00F23DE4" w:rsidRDefault="00F23DE4" w:rsidP="00F23DE4">
      <w:pPr>
        <w:jc w:val="both"/>
      </w:pPr>
      <w:r>
        <w:t xml:space="preserve">Grâce aux contacts pris par l’AFCDUD,  la délégation française a été reçue par le Comité des Transports de la Municipalité de Shenzhen. Les priorités de la Municipalité portent sur les activités numériques dans tous les domaines et sur le développement des coopérations internationales. La session de Shenzhen de la conférence annuelle ITS nationale devrait se renouveler à Shenzhen. </w:t>
      </w:r>
    </w:p>
    <w:p w:rsidR="00F23DE4" w:rsidRDefault="00F23DE4" w:rsidP="00F23DE4">
      <w:pPr>
        <w:jc w:val="both"/>
      </w:pPr>
      <w:r>
        <w:t xml:space="preserve">Compte tenu de l’accroissement du parc automobile, la circulation devient plus difficile dans cette ville. L’Université et le centre de gestion de trafic envisageraient favorablement des coopérations pour améliorer l’analyse des données collectées (essentiellement les taxis) et faire des prévisions /simulations. L’objectif serait de réduire la congestion et la pollution, qui commencent à devenir importantes.  </w:t>
      </w:r>
    </w:p>
    <w:p w:rsidR="00F23DE4" w:rsidRDefault="00F23DE4" w:rsidP="00F23DE4">
      <w:pPr>
        <w:jc w:val="both"/>
        <w:rPr>
          <w:i/>
        </w:rPr>
      </w:pPr>
      <w:r>
        <w:t>La délégation a pu visiter les entreprises ZTE (matériel de télécommunication professionnel et grand public) et TENCENT (messagerie instantanée, jeux et sites coopératifs, « QQ » devenu très populaire : 167 millions d’utilisateurs connectés au moment de la visite</w:t>
      </w:r>
      <w:proofErr w:type="gramStart"/>
      <w:r>
        <w:t>) .</w:t>
      </w:r>
      <w:proofErr w:type="gramEnd"/>
      <w:r>
        <w:t xml:space="preserve"> </w:t>
      </w:r>
    </w:p>
    <w:p w:rsidR="00F23DE4" w:rsidRPr="00A927F6" w:rsidRDefault="00F23DE4" w:rsidP="00F23DE4">
      <w:pPr>
        <w:jc w:val="both"/>
        <w:rPr>
          <w:b/>
          <w:u w:val="single"/>
        </w:rPr>
      </w:pPr>
      <w:r w:rsidRPr="00A927F6">
        <w:rPr>
          <w:b/>
          <w:u w:val="single"/>
        </w:rPr>
        <w:lastRenderedPageBreak/>
        <w:t>Wuhan</w:t>
      </w:r>
    </w:p>
    <w:p w:rsidR="00F23DE4" w:rsidRPr="00F23DE4" w:rsidRDefault="00F23DE4" w:rsidP="00F23DE4">
      <w:r>
        <w:t xml:space="preserve">Les visites ont été organisées par Serge CRIDLIG, directeur des projets de KEOLIS pour la Chine. KEOLIS est en charge d’un projet sur l’intermodalité à l’aéroport de WUHAN. La délégation a pu visiter les lignes de métro, prendre connaissance  des plans de développement et visiter la gare TGV, visite à laquelle s’est associé M. MARTINET, Consul Général de France à WUHAN.  </w:t>
      </w:r>
    </w:p>
    <w:p w:rsidR="000E100D" w:rsidRDefault="000E100D">
      <w:pPr>
        <w:suppressAutoHyphens w:val="0"/>
        <w:rPr>
          <w:rFonts w:ascii="Cambria" w:hAnsi="Cambria"/>
          <w:b/>
          <w:bCs/>
          <w:color w:val="1F497D" w:themeColor="text2"/>
          <w:kern w:val="52"/>
          <w:sz w:val="52"/>
          <w:szCs w:val="28"/>
        </w:rPr>
      </w:pPr>
      <w:r>
        <w:br w:type="page"/>
      </w:r>
    </w:p>
    <w:p w:rsidR="00F23DE4" w:rsidRPr="00D77634" w:rsidRDefault="00F23DE4" w:rsidP="002D07A9">
      <w:pPr>
        <w:pStyle w:val="Titre1"/>
      </w:pPr>
      <w:bookmarkStart w:id="6" w:name="_Toc386795012"/>
      <w:bookmarkStart w:id="7" w:name="_Toc386796592"/>
      <w:r w:rsidRPr="00D77634">
        <w:lastRenderedPageBreak/>
        <w:t>Discours d’ouverture</w:t>
      </w:r>
      <w:bookmarkEnd w:id="6"/>
      <w:bookmarkEnd w:id="7"/>
    </w:p>
    <w:p w:rsidR="00F23DE4" w:rsidRDefault="00F23DE4" w:rsidP="004A0932">
      <w:pPr>
        <w:pStyle w:val="Titre3"/>
      </w:pPr>
      <w:bookmarkStart w:id="8" w:name="_Toc386795013"/>
      <w:bookmarkStart w:id="9" w:name="_Toc386796593"/>
      <w:r w:rsidRPr="00D77634">
        <w:t>Gaëlle LE GOFF, Représentante de ParisTech en Chine</w:t>
      </w:r>
      <w:bookmarkEnd w:id="8"/>
      <w:bookmarkEnd w:id="9"/>
    </w:p>
    <w:p w:rsidR="00F23DE4" w:rsidRDefault="00F23DE4" w:rsidP="00A927F6">
      <w:pPr>
        <w:jc w:val="both"/>
      </w:pPr>
      <w:r>
        <w:t>Vice-Président Wu Jiang, Professeur Guo Xiaobei,  Professeur Liu Youmei, bonjour à toutes et à tous. En tant que représentante de ParisTech en Chine, c’est au nom du Président de ParisTech, M. Jean-Philippe Vanot, et avec mes amis chinois de l’Université Tongji que je vous souhaite la bienvenue au 6</w:t>
      </w:r>
      <w:r>
        <w:rPr>
          <w:vertAlign w:val="superscript"/>
        </w:rPr>
        <w:t>ème</w:t>
      </w:r>
      <w:r>
        <w:t xml:space="preserve"> Forum THNS.</w:t>
      </w:r>
    </w:p>
    <w:p w:rsidR="00F23DE4" w:rsidRDefault="00F23DE4" w:rsidP="00FB4BD1">
      <w:pPr>
        <w:jc w:val="both"/>
      </w:pPr>
      <w:r>
        <w:t>L’Université de Tongji et ParisTech organisent ce Forum dans le cadre de l’Institut franco-chinois d’ingénierie et de management (IFCIM), qui est notre structure de coopération.</w:t>
      </w:r>
    </w:p>
    <w:p w:rsidR="00F23DE4" w:rsidRDefault="00F23DE4" w:rsidP="00A927F6">
      <w:pPr>
        <w:jc w:val="both"/>
      </w:pPr>
      <w:r>
        <w:t>ParisTech est un groupe de Grandes Écoles d’ingénieurs et de management en France. Les thèmes du développement durable, des transports, de l’urbanisme, sont bien entendu au cœur des collaborations de nos écoles en France.  ParisTech est par exemple le leader de deux projets : l’Institut de la Mobilité durable et VedeCoM.</w:t>
      </w:r>
    </w:p>
    <w:p w:rsidR="00F23DE4" w:rsidRDefault="00F23DE4" w:rsidP="00A927F6">
      <w:pPr>
        <w:jc w:val="both"/>
      </w:pPr>
      <w:r>
        <w:t>En Chine, nos écoles ont également des projets communs et transversaux dans ces domaines : depuis 3 ans, ParisTech a ouvert l’Institut ICARE à Wuhan, un institut sur les énergies renouvelables, qui pourrait peut-être également vous intéresser et vous suivre dans les collaborations sur Wuhan.</w:t>
      </w:r>
    </w:p>
    <w:p w:rsidR="00F23DE4" w:rsidRDefault="00F23DE4" w:rsidP="00A927F6">
      <w:pPr>
        <w:jc w:val="both"/>
      </w:pPr>
      <w:r>
        <w:t>À Shanghai, ParisTech a été pionnier il y a 15 ans, en créant l’IFCIM avec l’Université de Tongji. Dans ce cadre, il a été créé des masters joints franco-chinois, notamment dans les domaines des transports et de l’urbanisme. ParisTech et Tongji ont également mis en place un MBA joint, le MBA SIMBA.</w:t>
      </w:r>
    </w:p>
    <w:p w:rsidR="00F23DE4" w:rsidRDefault="00F23DE4" w:rsidP="00A927F6">
      <w:pPr>
        <w:jc w:val="both"/>
      </w:pPr>
      <w:r>
        <w:t>Toujours dans ce cadre, ParisTech et Tongji s’engagent à promouvoir les collaborations de recherche franco-chinoises, notamment dans les domaines du développement durable et des transports.</w:t>
      </w:r>
    </w:p>
    <w:p w:rsidR="00F23DE4" w:rsidRDefault="00F23DE4" w:rsidP="00A927F6">
      <w:pPr>
        <w:jc w:val="both"/>
      </w:pPr>
      <w:r>
        <w:t>L’IFCIM, ParisTech et l’Université Tongji sont donc attentifs aux conclusions de ce Forum. C’est la vocation de l’IFCIM de vous accompagner, d’accompagner les échanges franco-chinois et d’impulser de nouvelles collaborations qui, je l’espère, naîtront de ce Forum. Je vous souhaite beaucoup de succès pour cette 6</w:t>
      </w:r>
      <w:r>
        <w:rPr>
          <w:vertAlign w:val="superscript"/>
        </w:rPr>
        <w:t>ème</w:t>
      </w:r>
      <w:r>
        <w:t xml:space="preserve"> édition du Forum, ainsi que des échanges fructueux pendant ces deux journées.</w:t>
      </w:r>
    </w:p>
    <w:p w:rsidR="00F23DE4" w:rsidRDefault="00F23DE4" w:rsidP="004A0932">
      <w:pPr>
        <w:pStyle w:val="Titre3"/>
      </w:pPr>
      <w:bookmarkStart w:id="10" w:name="_Toc386795014"/>
      <w:bookmarkStart w:id="11" w:name="_Toc386796594"/>
      <w:r>
        <w:t>Jean-François JANIN, Chef de la Mission des Transports Intelligents</w:t>
      </w:r>
      <w:bookmarkEnd w:id="10"/>
      <w:bookmarkEnd w:id="11"/>
    </w:p>
    <w:p w:rsidR="00F23DE4" w:rsidRDefault="00F23DE4" w:rsidP="00F23DE4">
      <w:pPr>
        <w:jc w:val="both"/>
      </w:pPr>
      <w:r>
        <w:t>Monsieur le Président, Messieurs les Professeurs, représentant le Ministère des Transports dans cette manifestation, j’ai le plaisir d’accueillir aujourd’hui Monsieur Fréderic Bretar, qui est l’attaché scientifique auprès de M. Le Consul Général de France, qui avait fait son maximum pour essayer de venir, mais qui n’a pas pu. Je vous prie de bien vouloir l’excuser.</w:t>
      </w:r>
    </w:p>
    <w:p w:rsidR="00F23DE4" w:rsidRDefault="00F23DE4" w:rsidP="00F23DE4">
      <w:pPr>
        <w:jc w:val="both"/>
      </w:pPr>
      <w:r>
        <w:t>J’en profite pour saluer toutes les personnes qui sont de « vieux amis » de la coopération franco-chinoise et qui ont participé dès l’origine aux sessions du Forum THNS. Je salue également les nouveaux participants et j’espère qu’ils nous accompagneront dans les années qui viennent. Nous ne sommes pas tous sûrs de participer aux 50 prochaines sessions annuelles, mais nous faisons tous le pari qu’il y aura encore des villes dans 50 ans, des systèmes de transports et des problèmes globaux à traiter. Je vous propose, pour cette sixième session, d’essayer de trouver les sujets de formation et de coopération qui seront les plus utiles pour les 50 ans qui viennent.</w:t>
      </w:r>
    </w:p>
    <w:p w:rsidR="004A0932" w:rsidRDefault="00F23DE4" w:rsidP="004A0932">
      <w:pPr>
        <w:pStyle w:val="Titre3"/>
        <w:tabs>
          <w:tab w:val="clear" w:pos="720"/>
          <w:tab w:val="num" w:pos="0"/>
        </w:tabs>
        <w:spacing w:before="0" w:after="0" w:line="240" w:lineRule="auto"/>
        <w:ind w:left="0" w:firstLine="0"/>
        <w:rPr>
          <w:rFonts w:ascii="Calibri" w:eastAsia="Arial Unicode MS" w:hAnsi="Calibri" w:cs="font313"/>
          <w:b w:val="0"/>
          <w:bCs w:val="0"/>
          <w:i w:val="0"/>
          <w:sz w:val="22"/>
          <w:szCs w:val="22"/>
        </w:rPr>
      </w:pPr>
      <w:bookmarkStart w:id="12" w:name="_Toc386795015"/>
      <w:bookmarkStart w:id="13" w:name="_Toc386796595"/>
      <w:r w:rsidRPr="004A0932">
        <w:lastRenderedPageBreak/>
        <w:t>Frédéric BRETAR, Attaché pour la scie</w:t>
      </w:r>
      <w:r w:rsidR="004A0932" w:rsidRPr="004A0932">
        <w:t>nce et la technologie, Consulat G</w:t>
      </w:r>
      <w:r w:rsidRPr="004A0932">
        <w:t>énéral de France à Shanghai</w:t>
      </w:r>
      <w:bookmarkEnd w:id="12"/>
      <w:bookmarkEnd w:id="13"/>
      <w:r w:rsidRPr="004A0932">
        <w:br/>
      </w:r>
    </w:p>
    <w:p w:rsidR="00F23DE4" w:rsidRDefault="00F23DE4" w:rsidP="00F23DE4">
      <w:pPr>
        <w:jc w:val="both"/>
      </w:pPr>
      <w:r>
        <w:t xml:space="preserve">Je suis heureux de participer à ce Forum et à cette inauguration. Je suis également heureux que cela se déroule dans ce bel Institut franco-chinois d’ingénierie et de management et à l’Université de Tongji, université avec laquelle la France travaille depuis très longtemps. </w:t>
      </w:r>
    </w:p>
    <w:p w:rsidR="00F23DE4" w:rsidRDefault="00F23DE4" w:rsidP="00F23DE4">
      <w:pPr>
        <w:jc w:val="both"/>
      </w:pPr>
      <w:r>
        <w:t xml:space="preserve">Cette conférence est importante pour la Chine, à travers la co-organisation avec la Commission nationale du développement durable et de la réforme. Elle est importante pour la France également, pour la Mission des transports intelligents, pour le Ministère de l’écologie, du développement durable et de l’énergie, et bien sûr pour la coopération franco-chinoise. </w:t>
      </w:r>
    </w:p>
    <w:p w:rsidR="00F23DE4" w:rsidRDefault="00F23DE4" w:rsidP="00F23DE4">
      <w:pPr>
        <w:jc w:val="both"/>
      </w:pPr>
      <w:r>
        <w:t xml:space="preserve">Cette conférence est focalisée sur les transports, l’environnement, et les nouvelles formes d’urbanisation. Elle s’inscrit dans cet accord intergouvernemental de Développement urbain durable, qui a été renouvelé au mois d’avril dernier, lors de la visite du Président Hollande. En Chine comme en France, les villes doivent faire face à des défis très difficiles. Je salue d’ailleurs le pragmatisme de M. Guo lors de son intervention : c’est vrai, il faut réfléchir, « bouillonner d’idées » pour travailler sur les villes chinoises et les villes françaises. Il faut travailler sur la réduction de la congestion du trafic, pour éviter les pertes de temps, travailler sur la pollution de l’air, limiter les consommations d’énergie, tout en créant des emplois et en développant l’économie, une gageure importante pour les managers des  villes. </w:t>
      </w:r>
    </w:p>
    <w:p w:rsidR="00F23DE4" w:rsidRDefault="00F23DE4" w:rsidP="00F23DE4">
      <w:pPr>
        <w:jc w:val="both"/>
      </w:pPr>
      <w:r>
        <w:t>La mise en place de ces politiques publiques prend du temps. Nous n’avons pas 50 ans devant nous, des choses vont se passer bien avant et il faut travailler sur des actions concrètes. Que peut-on faire pour apporter des solutions rapidement ?</w:t>
      </w:r>
    </w:p>
    <w:p w:rsidR="00F23DE4" w:rsidRDefault="00F23DE4" w:rsidP="00F23DE4">
      <w:pPr>
        <w:jc w:val="both"/>
      </w:pPr>
      <w:r>
        <w:t xml:space="preserve">Il faut développer des projets grandeur nature et des démonstrateurs. D’ailleurs, cet accord sur le Développement urbain durable prévoit et demande aux acteurs de travailler concrètement sur des projets. En particulier à Wuhan, certains existent déjà. Je me permets de dire qu’il faut travailler encore plus, qu’il faut aller plus loin, faire mieux, continuer à renforcer nos liens sur ce sujet, à mobiliser les acteurs français et chinois. Ce type de manifestations permet de mettre ces acteurs en relation. </w:t>
      </w:r>
    </w:p>
    <w:p w:rsidR="00F23DE4" w:rsidRDefault="00F23DE4" w:rsidP="00A927F6">
      <w:pPr>
        <w:jc w:val="both"/>
      </w:pPr>
      <w:r>
        <w:t>Nos amis chinois possèdent un « terrain de jeu » formidable. C’est extraordinaire pour nous, nos ingénieurs, pour la réflexion sur les problèmes de transport. C’est important pour les acteurs et les  industriels français et chinois, vu les enjeux.</w:t>
      </w:r>
    </w:p>
    <w:p w:rsidR="00F23DE4" w:rsidRDefault="00F23DE4" w:rsidP="00A927F6">
      <w:pPr>
        <w:jc w:val="both"/>
      </w:pPr>
      <w:r>
        <w:t>Pour finir, je vous rappelle que l’année prochaine est une année spéciale, dans laquelle nous allons célébrer le  50</w:t>
      </w:r>
      <w:r>
        <w:rPr>
          <w:vertAlign w:val="superscript"/>
        </w:rPr>
        <w:t>ème</w:t>
      </w:r>
      <w:r>
        <w:t xml:space="preserve"> anniversaire des relations diplomatiques entre la France et la Chine. Ce Forum de l’année prochaine, qui sera à nouveau organisé ici, sera, je l’espère, un événement phare de ces célébrations qui dureront toute l’année, et peut-être qu’au mois de novembre, nous finirions « en apothéose » avec la 7</w:t>
      </w:r>
      <w:r>
        <w:rPr>
          <w:vertAlign w:val="superscript"/>
        </w:rPr>
        <w:t>ème</w:t>
      </w:r>
      <w:r>
        <w:t xml:space="preserve"> édition du Forum THNS. </w:t>
      </w:r>
    </w:p>
    <w:p w:rsidR="00F23DE4" w:rsidRDefault="00F23DE4" w:rsidP="00A927F6">
      <w:pPr>
        <w:jc w:val="both"/>
      </w:pPr>
      <w:r>
        <w:t>Je vous remercie, et je vous souhaite d’excellentes réflexions et un excellent Forum.</w:t>
      </w:r>
    </w:p>
    <w:p w:rsidR="000E100D" w:rsidRDefault="000E100D">
      <w:pPr>
        <w:suppressAutoHyphens w:val="0"/>
      </w:pPr>
      <w:r>
        <w:br w:type="page"/>
      </w:r>
    </w:p>
    <w:p w:rsidR="004A0932" w:rsidRDefault="00F82E7B" w:rsidP="00F82E7B">
      <w:pPr>
        <w:pStyle w:val="Titre1"/>
      </w:pPr>
      <w:bookmarkStart w:id="14" w:name="_Toc386795016"/>
      <w:bookmarkStart w:id="15" w:name="_Toc386796596"/>
      <w:r>
        <w:lastRenderedPageBreak/>
        <w:t>Discours préliminaires</w:t>
      </w:r>
      <w:bookmarkEnd w:id="14"/>
      <w:bookmarkEnd w:id="15"/>
    </w:p>
    <w:p w:rsidR="00F82E7B" w:rsidRDefault="00F82E7B" w:rsidP="00F82E7B">
      <w:pPr>
        <w:pStyle w:val="Titre2"/>
        <w:rPr>
          <w:rFonts w:eastAsia="Times New Roman"/>
        </w:rPr>
      </w:pPr>
      <w:bookmarkStart w:id="16" w:name="_Toc386795017"/>
      <w:bookmarkStart w:id="17" w:name="_Toc386796597"/>
      <w:r w:rsidRPr="00C76548">
        <w:rPr>
          <w:rFonts w:eastAsia="Times New Roman"/>
        </w:rPr>
        <w:t xml:space="preserve">Histoire des tramways en </w:t>
      </w:r>
      <w:r>
        <w:rPr>
          <w:rFonts w:eastAsia="Times New Roman"/>
        </w:rPr>
        <w:t>France</w:t>
      </w:r>
      <w:bookmarkEnd w:id="16"/>
      <w:bookmarkEnd w:id="17"/>
    </w:p>
    <w:p w:rsidR="002D07A9" w:rsidRDefault="002D07A9" w:rsidP="002D07A9">
      <w:pPr>
        <w:pStyle w:val="Titre3"/>
      </w:pPr>
      <w:bookmarkStart w:id="18" w:name="_Toc386795018"/>
      <w:bookmarkStart w:id="19" w:name="_Toc386796598"/>
      <w:r>
        <w:t>Jean-François JANIN, Chef de la Mission des Transports Intelligents</w:t>
      </w:r>
      <w:bookmarkEnd w:id="18"/>
      <w:bookmarkEnd w:id="19"/>
    </w:p>
    <w:p w:rsidR="002D07A9" w:rsidRDefault="002D07A9" w:rsidP="002D07A9">
      <w:pPr>
        <w:jc w:val="both"/>
        <w:rPr>
          <w:u w:val="single"/>
        </w:rPr>
      </w:pPr>
      <w:r>
        <w:t>Cette présentation vise à faire partager l’histoire des tramways en France, marquée par sa conquête du marché de l’omnibus, le moyen de transport en commun du 19</w:t>
      </w:r>
      <w:r>
        <w:rPr>
          <w:vertAlign w:val="superscript"/>
        </w:rPr>
        <w:t>ème</w:t>
      </w:r>
      <w:r>
        <w:t xml:space="preserve"> siècle, à partir de son invention  vers 1850, avec l’émergence de l’automobile en parallèle. Il y a eu ensuite un âge d’or du tramway avant un brusque arrêt au plus fort de la concurrence avec l’autobus. Par la suite, les tramways, de par l’intérêt particulier qu’ils offrent pour l’exploitation des rues, ont été réintroduits et leur développement se poursuit actuellement en France.</w:t>
      </w:r>
    </w:p>
    <w:p w:rsidR="002D07A9" w:rsidRPr="00A927F6" w:rsidRDefault="002D07A9" w:rsidP="002D07A9">
      <w:pPr>
        <w:jc w:val="both"/>
        <w:rPr>
          <w:b/>
        </w:rPr>
      </w:pPr>
      <w:r w:rsidRPr="00A927F6">
        <w:rPr>
          <w:b/>
          <w:noProof/>
          <w:lang w:eastAsia="fr-FR"/>
        </w:rPr>
        <w:drawing>
          <wp:anchor distT="0" distB="0" distL="114300" distR="114300" simplePos="0" relativeHeight="251660288" behindDoc="1" locked="0" layoutInCell="1" allowOverlap="1" wp14:anchorId="42EDA4AC" wp14:editId="31D32603">
            <wp:simplePos x="0" y="0"/>
            <wp:positionH relativeFrom="column">
              <wp:posOffset>3909695</wp:posOffset>
            </wp:positionH>
            <wp:positionV relativeFrom="paragraph">
              <wp:posOffset>183515</wp:posOffset>
            </wp:positionV>
            <wp:extent cx="1842770" cy="1451610"/>
            <wp:effectExtent l="0" t="0" r="5080" b="0"/>
            <wp:wrapTight wrapText="bothSides">
              <wp:wrapPolygon edited="0">
                <wp:start x="0" y="0"/>
                <wp:lineTo x="0" y="21260"/>
                <wp:lineTo x="21436" y="21260"/>
                <wp:lineTo x="21436"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2770" cy="1451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927F6">
        <w:rPr>
          <w:b/>
          <w:u w:val="single"/>
        </w:rPr>
        <w:t>1820-1830 : l’introduction de l’Omnibus, le « transport pour tous »</w:t>
      </w:r>
    </w:p>
    <w:p w:rsidR="002D07A9" w:rsidRDefault="002D07A9" w:rsidP="002D07A9">
      <w:pPr>
        <w:jc w:val="both"/>
        <w:rPr>
          <w:u w:val="single"/>
        </w:rPr>
      </w:pPr>
      <w:r>
        <w:t>En 1826, l’omnibus est mis en place par Nantes, qui était déjà une ville d’innovation en matière de mobilité. Puis en 1828 à Paris, des voitures pouvant accueillir 15 personnes, à la fois à l’intérieur et au-dessus, ont été introduites et fonctionnaient grâce à la traction de deux chevaux, sur des trajets fixes.</w:t>
      </w:r>
    </w:p>
    <w:p w:rsidR="002D07A9" w:rsidRPr="00A927F6" w:rsidRDefault="002D07A9" w:rsidP="002D07A9">
      <w:pPr>
        <w:jc w:val="both"/>
        <w:rPr>
          <w:b/>
        </w:rPr>
      </w:pPr>
      <w:r w:rsidRPr="00A927F6">
        <w:rPr>
          <w:b/>
          <w:u w:val="single"/>
        </w:rPr>
        <w:t>1850 : l’invention du tramway</w:t>
      </w:r>
    </w:p>
    <w:p w:rsidR="002D07A9" w:rsidRDefault="002D07A9" w:rsidP="002D07A9">
      <w:pPr>
        <w:jc w:val="both"/>
      </w:pPr>
      <w:r>
        <w:t>L’invention repose sur l’exploitation d’une moindre résistance à l’avancement d’une roue sur un rail (contact « fer sur  fer ») par rapport à une  roue de charrette sur des rues bosselées. Ainsi, l'énergie des chevaux était mieux utilisée et cela permettait une plus grande capacité d’accueil, un meilleur confort ainsi qu’une augmentation de la vitesse commerciale.</w:t>
      </w:r>
    </w:p>
    <w:p w:rsidR="002D07A9" w:rsidRDefault="002D07A9" w:rsidP="002D07A9">
      <w:pPr>
        <w:jc w:val="both"/>
      </w:pPr>
      <w:r>
        <w:t>Cette invention revient à l’entrepreneur français Alphonse LOUBAT, qui était parti aux États-Unis pour exporter son savoir-faire en matière de production de vin de qualité, et qui a observé dans le pays des travaux portant sur le ferroviaire. Il les a par la suite appliqués dans le domaine du transport urbain, tout d’abord à Broadway à partir de 1853, puis rapidement en France (à Nantes notamment) : c’est l’émergence des voitures évoluant dans des rues équipées de rail (« rail street cars », terme par ailleurs toujours utilisé aux États-Unis dans la traduction correcte du mot « tramway »). Dans une visée commerciale, Alphonse LOUBAT désigne alors ce nouveau mode de transport en France par un terme anglais, le « tramway ». Les Français l’appelaient aussi « chemin de fer américain ».</w:t>
      </w:r>
    </w:p>
    <w:p w:rsidR="002D07A9" w:rsidRDefault="002D07A9" w:rsidP="002D07A9">
      <w:pPr>
        <w:jc w:val="both"/>
      </w:pPr>
      <w:r>
        <w:t>Ce tramway était également tracté par des chevaux, avec une voiture plus lourde et plus grande, avec une capacité d’accueil de 50 passagers (contre 15 pour l’omnibus).</w:t>
      </w:r>
    </w:p>
    <w:p w:rsidR="002D07A9" w:rsidRDefault="002D07A9" w:rsidP="002D07A9">
      <w:pPr>
        <w:jc w:val="both"/>
      </w:pPr>
      <w:r>
        <w:t xml:space="preserve">Dans le même temps, des progrès technologiques en matière de motorisation ont permis le développement de tramways « mécaniques » : alors qu’en 1860, il y avait 742 omnibus à Paris (47 lignes, 146 millions de passagers), il ne restait en 1889 que 350 tramways tractés par des chevaux (26 lignes, 97 millions de passagers). On comptait en parallèle 149 tramways « mécaniques » (10 lignes, 37 millions de passagers). </w:t>
      </w:r>
    </w:p>
    <w:p w:rsidR="002D07A9" w:rsidRDefault="002D07A9" w:rsidP="002D07A9">
      <w:pPr>
        <w:jc w:val="both"/>
        <w:rPr>
          <w:u w:val="single"/>
        </w:rPr>
      </w:pPr>
      <w:r>
        <w:lastRenderedPageBreak/>
        <w:t xml:space="preserve">Parmi les technologies employées, nous pouvons citer le tramway à vapeur (nécessitant un moteur et une cheminée – voir photo ci-dessous à gauche), pneumatique (utilisant la compression de l’air, stocké dans des bouteilles située en bas de la caisse, emportant suffisamment d’énergie pour effectuer l’ensemble de la ligne - voir photo ci-dessous à droite), ou électrique (avec l’électricité arrivant par des fils, par les caniveaux ou encore stockée dans des batteries), cette dernière solution </w:t>
      </w:r>
      <w:r>
        <w:rPr>
          <w:noProof/>
          <w:lang w:eastAsia="fr-FR"/>
        </w:rPr>
        <w:drawing>
          <wp:anchor distT="0" distB="0" distL="114300" distR="114300" simplePos="0" relativeHeight="251661312" behindDoc="1" locked="0" layoutInCell="1" allowOverlap="1">
            <wp:simplePos x="0" y="0"/>
            <wp:positionH relativeFrom="column">
              <wp:posOffset>3298825</wp:posOffset>
            </wp:positionH>
            <wp:positionV relativeFrom="paragraph">
              <wp:posOffset>514350</wp:posOffset>
            </wp:positionV>
            <wp:extent cx="2466340" cy="1633220"/>
            <wp:effectExtent l="0" t="0" r="0" b="5080"/>
            <wp:wrapTight wrapText="bothSides">
              <wp:wrapPolygon edited="0">
                <wp:start x="0" y="0"/>
                <wp:lineTo x="0" y="21415"/>
                <wp:lineTo x="21355" y="21415"/>
                <wp:lineTo x="21355"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6340" cy="1633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t>étant  plutôt privilégiée.</w:t>
      </w:r>
    </w:p>
    <w:p w:rsidR="002D07A9" w:rsidRDefault="002D07A9" w:rsidP="002D07A9">
      <w:pPr>
        <w:jc w:val="both"/>
        <w:rPr>
          <w:u w:val="single"/>
        </w:rPr>
      </w:pPr>
      <w:r>
        <w:rPr>
          <w:noProof/>
          <w:lang w:eastAsia="fr-FR"/>
        </w:rPr>
        <w:drawing>
          <wp:anchor distT="0" distB="0" distL="114300" distR="114300" simplePos="0" relativeHeight="251662336" behindDoc="1" locked="0" layoutInCell="1" allowOverlap="1">
            <wp:simplePos x="0" y="0"/>
            <wp:positionH relativeFrom="column">
              <wp:posOffset>43180</wp:posOffset>
            </wp:positionH>
            <wp:positionV relativeFrom="paragraph">
              <wp:posOffset>-16510</wp:posOffset>
            </wp:positionV>
            <wp:extent cx="2451735" cy="1644650"/>
            <wp:effectExtent l="0" t="0" r="5715" b="0"/>
            <wp:wrapTight wrapText="bothSides">
              <wp:wrapPolygon edited="0">
                <wp:start x="0" y="0"/>
                <wp:lineTo x="0" y="21266"/>
                <wp:lineTo x="21483" y="21266"/>
                <wp:lineTo x="21483"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1735" cy="1644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D07A9" w:rsidRDefault="002D07A9" w:rsidP="002D07A9">
      <w:pPr>
        <w:jc w:val="both"/>
        <w:rPr>
          <w:u w:val="single"/>
        </w:rPr>
      </w:pPr>
    </w:p>
    <w:p w:rsidR="002D07A9" w:rsidRDefault="002D07A9" w:rsidP="002D07A9">
      <w:pPr>
        <w:jc w:val="both"/>
        <w:rPr>
          <w:u w:val="single"/>
        </w:rPr>
      </w:pPr>
    </w:p>
    <w:p w:rsidR="002D07A9" w:rsidRDefault="002D07A9" w:rsidP="002D07A9">
      <w:pPr>
        <w:jc w:val="both"/>
        <w:rPr>
          <w:u w:val="single"/>
        </w:rPr>
      </w:pPr>
    </w:p>
    <w:p w:rsidR="002D07A9" w:rsidRDefault="002D07A9" w:rsidP="002D07A9">
      <w:pPr>
        <w:jc w:val="both"/>
        <w:rPr>
          <w:u w:val="single"/>
        </w:rPr>
      </w:pPr>
    </w:p>
    <w:p w:rsidR="002D07A9" w:rsidRDefault="002D07A9" w:rsidP="002D07A9">
      <w:pPr>
        <w:jc w:val="both"/>
        <w:rPr>
          <w:u w:val="single"/>
        </w:rPr>
      </w:pPr>
    </w:p>
    <w:p w:rsidR="002D07A9" w:rsidRDefault="002D07A9" w:rsidP="002D07A9">
      <w:pPr>
        <w:jc w:val="both"/>
      </w:pPr>
      <w:r>
        <w:rPr>
          <w:noProof/>
          <w:lang w:eastAsia="fr-FR"/>
        </w:rPr>
        <w:drawing>
          <wp:anchor distT="0" distB="0" distL="114300" distR="114300" simplePos="0" relativeHeight="251663360" behindDoc="1" locked="0" layoutInCell="1" allowOverlap="1">
            <wp:simplePos x="0" y="0"/>
            <wp:positionH relativeFrom="column">
              <wp:posOffset>1464945</wp:posOffset>
            </wp:positionH>
            <wp:positionV relativeFrom="paragraph">
              <wp:posOffset>480695</wp:posOffset>
            </wp:positionV>
            <wp:extent cx="1923415" cy="1534795"/>
            <wp:effectExtent l="0" t="0" r="635" b="8255"/>
            <wp:wrapTight wrapText="bothSides">
              <wp:wrapPolygon edited="0">
                <wp:start x="0" y="0"/>
                <wp:lineTo x="0" y="21448"/>
                <wp:lineTo x="21393" y="21448"/>
                <wp:lineTo x="2139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23415" cy="1534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u w:val="single"/>
        </w:rPr>
        <w:t>En parallèle, le développement lent de l’automobile</w:t>
      </w:r>
    </w:p>
    <w:p w:rsidR="002D07A9" w:rsidRDefault="002D07A9" w:rsidP="002D07A9">
      <w:pPr>
        <w:jc w:val="both"/>
      </w:pPr>
    </w:p>
    <w:p w:rsidR="002D07A9" w:rsidRDefault="002D07A9" w:rsidP="002D07A9">
      <w:pPr>
        <w:jc w:val="both"/>
      </w:pPr>
    </w:p>
    <w:p w:rsidR="002D07A9" w:rsidRDefault="002D07A9" w:rsidP="002D07A9">
      <w:pPr>
        <w:jc w:val="both"/>
      </w:pPr>
    </w:p>
    <w:p w:rsidR="002D07A9" w:rsidRDefault="002D07A9" w:rsidP="002D07A9">
      <w:pPr>
        <w:jc w:val="both"/>
      </w:pPr>
    </w:p>
    <w:p w:rsidR="002D07A9" w:rsidRDefault="002D07A9" w:rsidP="002D07A9">
      <w:pPr>
        <w:jc w:val="both"/>
      </w:pPr>
    </w:p>
    <w:p w:rsidR="002D07A9" w:rsidRDefault="002D07A9" w:rsidP="002D07A9">
      <w:pPr>
        <w:jc w:val="both"/>
      </w:pPr>
    </w:p>
    <w:p w:rsidR="002D07A9" w:rsidRDefault="002D07A9" w:rsidP="002D07A9">
      <w:pPr>
        <w:jc w:val="both"/>
        <w:rPr>
          <w:u w:val="single"/>
        </w:rPr>
      </w:pPr>
      <w:r>
        <w:t xml:space="preserve">Ce développement s’est fait lentement, puisque la première automobile a été inventée en 1769 (avec un moteur à vapeur), marquée par un poids conséquent et une faible efficacité. Ainsi, en 1895, on pouvait compter seulement 350 unités (utilisant la combustion interne) en France, 75 en Allemagne et 80 aux États-Unis. Par ailleurs, en Angleterre en particulier, l’usage de l’automobile a été limité par la mise en place d’une réglementation (le </w:t>
      </w:r>
      <w:r>
        <w:rPr>
          <w:i/>
        </w:rPr>
        <w:t>Locomotive Act</w:t>
      </w:r>
      <w:r>
        <w:t xml:space="preserve">, 1865, supprimé seulement en 1898), obligeant la présence d’un homme devant l’automobile tenant un drapeau rouge, afin d’éviter de faire peur aux  chevaux alors présents dans la rue. </w:t>
      </w:r>
    </w:p>
    <w:p w:rsidR="002D07A9" w:rsidRPr="00A927F6" w:rsidRDefault="002D07A9" w:rsidP="002D07A9">
      <w:pPr>
        <w:jc w:val="both"/>
        <w:rPr>
          <w:b/>
        </w:rPr>
      </w:pPr>
      <w:r w:rsidRPr="00A927F6">
        <w:rPr>
          <w:b/>
          <w:u w:val="single"/>
        </w:rPr>
        <w:t>Les années 1920 : l’âge d’or du tramway puis l’émergence des bus</w:t>
      </w:r>
    </w:p>
    <w:p w:rsidR="002D07A9" w:rsidRDefault="002D07A9" w:rsidP="002D07A9">
      <w:pPr>
        <w:jc w:val="both"/>
      </w:pPr>
      <w:r>
        <w:t>Le point culminant du développement du tramway se situait dans les années 1920 : en 1925, Paris comptait 128 lignes de tramways, totalisant 1111 km, et dans une ville comme Strasbourg (170 000 habitants), il y avait 234 km de lignes, constituant ainsi un réseau extrêmement dense de transport public.</w:t>
      </w:r>
    </w:p>
    <w:p w:rsidR="002D07A9" w:rsidRDefault="002D07A9" w:rsidP="002D07A9">
      <w:pPr>
        <w:jc w:val="both"/>
        <w:rPr>
          <w:u w:val="single"/>
        </w:rPr>
      </w:pPr>
      <w:r>
        <w:lastRenderedPageBreak/>
        <w:t>Cet âge d’or s’est terminé avec l’arrivée des autobus (avec des moteurs à combustion interne) : pour les exploitants des compagnies de transport public et alors que les tarifs qu’ils pratiquaient étaient limités, l’utilisation de l’autobus dans le domaine public représentait des économies par rapport au tramway, où l’entretien des rails constituait notamment un coût non négligeable. Ainsi, en une dizaine d’années, les autobus remplacèrent les tramways (seules quelques rares lignes perduraient après 1937), et cette transformation du système de transport public a été favorisée par un contexte de faible congestion des rues et une plus grande vitesse permise par l’autobus (45 km/h contre 20 km/h pour les tramways).</w:t>
      </w:r>
    </w:p>
    <w:p w:rsidR="002D07A9" w:rsidRPr="00A927F6" w:rsidRDefault="002D07A9" w:rsidP="002D07A9">
      <w:pPr>
        <w:jc w:val="both"/>
        <w:rPr>
          <w:b/>
        </w:rPr>
      </w:pPr>
      <w:r w:rsidRPr="00A927F6">
        <w:rPr>
          <w:b/>
          <w:u w:val="single"/>
        </w:rPr>
        <w:t>Les années 1980 : la réintroduction du tramway</w:t>
      </w:r>
    </w:p>
    <w:p w:rsidR="002D07A9" w:rsidRDefault="002D07A9" w:rsidP="002D07A9">
      <w:pPr>
        <w:jc w:val="both"/>
      </w:pPr>
      <w:r>
        <w:t xml:space="preserve">Alors que la voiture connaissait son plein essor dans les années 80, la congestion automobile réduisait la vitesse commerciale des bus. Dans le même temps, les villes de taille moyenne construire des lignes de </w:t>
      </w:r>
      <w:proofErr w:type="gramStart"/>
      <w:r>
        <w:t>métro .</w:t>
      </w:r>
      <w:proofErr w:type="gramEnd"/>
    </w:p>
    <w:p w:rsidR="002D07A9" w:rsidRDefault="002D07A9" w:rsidP="002D07A9">
      <w:pPr>
        <w:jc w:val="both"/>
      </w:pPr>
      <w:r>
        <w:t>C’est à cette époque que la  loi de 1981 a permis aux autorités locales de créer une nouvelle ressource pour financer et organiser les systèmes de transport publics.  Le tramway a été réintroduit, d’abord à Nantes (1985), puis à Grenoble (1987) et à Rouen et Strasbourg (1994), avec le développement d’une mobilité qui était moins coûteuse que le métro. Par la suite, Paris a également suivi le mouvement, notamment dans une logique de complémentarité aux autres modes de transports ferroviaires lourds (métro, RER). </w:t>
      </w:r>
    </w:p>
    <w:p w:rsidR="002D07A9" w:rsidRDefault="002D07A9" w:rsidP="002D07A9">
      <w:pPr>
        <w:jc w:val="both"/>
        <w:rPr>
          <w:u w:val="single"/>
        </w:rPr>
      </w:pPr>
      <w:r>
        <w:t>Ainsi, en 2009, on comptait 17 villes ayant mis en place des tramways, totalisant 407 km de lignes. On remarque que c’est finalement peu par rapport à l’âge d’or du tramway des années 1920, mais la dynamique est croissante et le réseau va être porté à 750 km en 2015, avec l’implication de 27 villes.</w:t>
      </w:r>
    </w:p>
    <w:p w:rsidR="002D07A9" w:rsidRPr="00A927F6" w:rsidRDefault="002D07A9" w:rsidP="002D07A9">
      <w:pPr>
        <w:jc w:val="both"/>
        <w:rPr>
          <w:b/>
        </w:rPr>
      </w:pPr>
      <w:r w:rsidRPr="00A927F6">
        <w:rPr>
          <w:b/>
          <w:u w:val="single"/>
        </w:rPr>
        <w:t>Projets de transport public sur des lignes dédiées en 2013</w:t>
      </w:r>
    </w:p>
    <w:p w:rsidR="002D07A9" w:rsidRDefault="002D07A9" w:rsidP="002D07A9">
      <w:pPr>
        <w:jc w:val="both"/>
      </w:pPr>
      <w:r>
        <w:t>Dans le cadre de  la politique française de réduction des consommations d’énergie et des émissions de CO2, le Ministère des Transports a lancé 3 appels d’offres adressés notamment aux collectivités locales, pour les encourager, par des subventions, à développer des mobilités en transport en commun plus durables et respectueuses de l’environnement.</w:t>
      </w:r>
    </w:p>
    <w:p w:rsidR="002D07A9" w:rsidRDefault="002D07A9" w:rsidP="002D07A9">
      <w:pPr>
        <w:jc w:val="both"/>
        <w:rPr>
          <w:u w:val="single"/>
        </w:rPr>
      </w:pPr>
      <w:r>
        <w:t>Ainsi, en 2009 et 2011, 128 projets ont été sélectionnés qui concernent à la fois l’extension de lignes de métro, le développement de 367 km de tramway et de 606 km de lignes de bus à haut niveau de service (BHNS). En 2013, l’appel d’offres a reçu une centaine de projets (la sélection est en cours) et les subventions disponibles seront partagées entre les meilleurs projets. Concernant le tramway, il est privilégié et bien adapté dans les villes moyennes, un des derniers exemples en date étant la ville de Reims (180 000 habitants) qui a inauguré son tramway en 2011.</w:t>
      </w:r>
    </w:p>
    <w:p w:rsidR="00A927F6" w:rsidRDefault="00A927F6" w:rsidP="002D07A9">
      <w:pPr>
        <w:jc w:val="both"/>
        <w:rPr>
          <w:b/>
          <w:u w:val="single"/>
        </w:rPr>
      </w:pPr>
    </w:p>
    <w:p w:rsidR="002D07A9" w:rsidRPr="00A927F6" w:rsidRDefault="002D07A9" w:rsidP="002D07A9">
      <w:pPr>
        <w:jc w:val="both"/>
        <w:rPr>
          <w:b/>
        </w:rPr>
      </w:pPr>
      <w:r w:rsidRPr="00A927F6">
        <w:rPr>
          <w:b/>
          <w:u w:val="single"/>
        </w:rPr>
        <w:t>Conclusion : la place du tramway dans le futur système de transport urbain</w:t>
      </w:r>
    </w:p>
    <w:p w:rsidR="002D07A9" w:rsidRDefault="002D07A9" w:rsidP="002D07A9">
      <w:pPr>
        <w:jc w:val="both"/>
      </w:pPr>
      <w:r>
        <w:t>Les systèmes guidés tels que le tramway possèdent des avantages, parmi lesquels :</w:t>
      </w:r>
    </w:p>
    <w:p w:rsidR="002D07A9" w:rsidRDefault="002D07A9" w:rsidP="002D07A9">
      <w:pPr>
        <w:pStyle w:val="Paragraphedeliste1"/>
        <w:numPr>
          <w:ilvl w:val="0"/>
          <w:numId w:val="2"/>
        </w:numPr>
        <w:jc w:val="both"/>
      </w:pPr>
      <w:r>
        <w:t>Une plus grande vitesse commerciale, en particulier si les priorités sont bien organisées dans les points durs (aux carrefours notamment).</w:t>
      </w:r>
    </w:p>
    <w:p w:rsidR="002D07A9" w:rsidRDefault="002D07A9" w:rsidP="002D07A9">
      <w:pPr>
        <w:pStyle w:val="Paragraphedeliste1"/>
        <w:numPr>
          <w:ilvl w:val="0"/>
          <w:numId w:val="2"/>
        </w:numPr>
        <w:jc w:val="both"/>
      </w:pPr>
      <w:r>
        <w:lastRenderedPageBreak/>
        <w:t>La visibilité dans la ville et la facilité d’utilisation</w:t>
      </w:r>
    </w:p>
    <w:p w:rsidR="002D07A9" w:rsidRDefault="002D07A9" w:rsidP="002D07A9">
      <w:pPr>
        <w:ind w:left="360"/>
        <w:jc w:val="both"/>
      </w:pPr>
      <w:r>
        <w:t>La complémentarité avec les systèmes de transports ferroviaires lourds tels que le métro ou le train, et avec les BHNSL’insertion dans le paysage urbain est en général longue à réaliser</w:t>
      </w:r>
      <w:proofErr w:type="gramStart"/>
      <w:r>
        <w:t>, ,ce</w:t>
      </w:r>
      <w:proofErr w:type="gramEnd"/>
      <w:r>
        <w:t xml:space="preserve"> qui fait que  la mise en place d’un tramway constitue un projet de moyen-long terme, mais qui nécessite malgré tout moins de temps que le développement d’une ligne de métro.</w:t>
      </w:r>
    </w:p>
    <w:p w:rsidR="00F82E7B" w:rsidRPr="00F82E7B" w:rsidRDefault="00F82E7B" w:rsidP="00F82E7B"/>
    <w:p w:rsidR="00F23DE4" w:rsidRPr="00866200" w:rsidRDefault="00866200" w:rsidP="00FB4BD1">
      <w:pPr>
        <w:pStyle w:val="Titre2"/>
        <w:jc w:val="both"/>
        <w:rPr>
          <w:rFonts w:eastAsia="Times New Roman"/>
        </w:rPr>
      </w:pPr>
      <w:bookmarkStart w:id="20" w:name="_Toc386795019"/>
      <w:bookmarkStart w:id="21" w:name="_Toc386796599"/>
      <w:r w:rsidRPr="00866200">
        <w:rPr>
          <w:rFonts w:eastAsia="Times New Roman"/>
        </w:rPr>
        <w:t>Rétrospective et perspective du développement des transports en commun de Taipei</w:t>
      </w:r>
      <w:bookmarkEnd w:id="20"/>
      <w:bookmarkEnd w:id="21"/>
    </w:p>
    <w:p w:rsidR="006E4DF8" w:rsidRPr="006E4DF8" w:rsidRDefault="006E4DF8" w:rsidP="006E4DF8">
      <w:pPr>
        <w:pStyle w:val="Titre3"/>
        <w:tabs>
          <w:tab w:val="clear" w:pos="720"/>
          <w:tab w:val="left" w:pos="0"/>
        </w:tabs>
        <w:ind w:left="0" w:firstLine="0"/>
      </w:pPr>
      <w:bookmarkStart w:id="22" w:name="_Toc386795020"/>
      <w:bookmarkStart w:id="23" w:name="_Toc386796600"/>
      <w:r w:rsidRPr="006E4DF8">
        <w:t>FENG Zhengmin, professeur de l'Institut de recherche des transports de l'Université nationale Chiao Tung de Taiwan</w:t>
      </w:r>
      <w:bookmarkEnd w:id="22"/>
      <w:bookmarkEnd w:id="23"/>
    </w:p>
    <w:p w:rsidR="006E4DF8" w:rsidRDefault="006E4DF8" w:rsidP="00866200">
      <w:pPr>
        <w:widowControl w:val="0"/>
        <w:suppressAutoHyphens w:val="0"/>
        <w:spacing w:after="0" w:line="240" w:lineRule="auto"/>
        <w:jc w:val="both"/>
        <w:rPr>
          <w:b/>
          <w:u w:val="single"/>
        </w:rPr>
      </w:pPr>
    </w:p>
    <w:p w:rsidR="00866200" w:rsidRPr="00A927F6" w:rsidRDefault="00866200" w:rsidP="00866200">
      <w:pPr>
        <w:widowControl w:val="0"/>
        <w:suppressAutoHyphens w:val="0"/>
        <w:spacing w:after="0" w:line="240" w:lineRule="auto"/>
        <w:jc w:val="both"/>
        <w:rPr>
          <w:b/>
          <w:u w:val="single"/>
        </w:rPr>
      </w:pPr>
      <w:r w:rsidRPr="00A927F6">
        <w:rPr>
          <w:b/>
          <w:u w:val="single"/>
        </w:rPr>
        <w:t xml:space="preserve">Objectif et indicateurs </w:t>
      </w:r>
    </w:p>
    <w:p w:rsidR="00866200" w:rsidRPr="00866200" w:rsidRDefault="00866200" w:rsidP="00866200">
      <w:pPr>
        <w:widowControl w:val="0"/>
        <w:suppressAutoHyphens w:val="0"/>
        <w:spacing w:after="0" w:line="240" w:lineRule="auto"/>
        <w:jc w:val="both"/>
      </w:pPr>
      <w:r w:rsidRPr="00866200">
        <w:t>Objectif : intégré et homogène</w:t>
      </w:r>
    </w:p>
    <w:p w:rsidR="00866200" w:rsidRPr="00866200" w:rsidRDefault="00866200" w:rsidP="00866200">
      <w:pPr>
        <w:widowControl w:val="0"/>
        <w:suppressAutoHyphens w:val="0"/>
        <w:spacing w:after="0" w:line="240" w:lineRule="auto"/>
        <w:jc w:val="both"/>
      </w:pPr>
      <w:r w:rsidRPr="00866200">
        <w:t>Indicateurs : taux d’usage du bus, taux d’augmentation du nombre de bus, taux de couverture du bus, degré de satisfaction du bus</w:t>
      </w:r>
    </w:p>
    <w:p w:rsidR="00866200" w:rsidRPr="00866200" w:rsidRDefault="00866200" w:rsidP="00866200">
      <w:pPr>
        <w:widowControl w:val="0"/>
        <w:suppressAutoHyphens w:val="0"/>
        <w:spacing w:after="0" w:line="240" w:lineRule="auto"/>
        <w:jc w:val="both"/>
      </w:pPr>
      <w:r w:rsidRPr="00866200">
        <w:t>Critères de satisfaction (officiels et impression du public) : fiable, sécurisé, accessible, économique, confortable, pratique</w:t>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A927F6" w:rsidRDefault="00866200" w:rsidP="00866200">
      <w:pPr>
        <w:widowControl w:val="0"/>
        <w:suppressAutoHyphens w:val="0"/>
        <w:spacing w:after="0" w:line="240" w:lineRule="auto"/>
        <w:jc w:val="both"/>
        <w:rPr>
          <w:b/>
          <w:u w:val="single"/>
        </w:rPr>
      </w:pPr>
      <w:r w:rsidRPr="00A927F6">
        <w:rPr>
          <w:b/>
          <w:u w:val="single"/>
        </w:rPr>
        <w:t>Transport multimodal et transport homogène</w:t>
      </w:r>
    </w:p>
    <w:p w:rsidR="00866200" w:rsidRPr="00727AD8" w:rsidRDefault="00866200" w:rsidP="00866200">
      <w:pPr>
        <w:widowControl w:val="0"/>
        <w:suppressAutoHyphens w:val="0"/>
        <w:spacing w:after="0" w:line="240" w:lineRule="auto"/>
        <w:jc w:val="both"/>
        <w:rPr>
          <w:rFonts w:eastAsia="SimSun" w:cs="Times New Roman"/>
          <w:kern w:val="2"/>
        </w:rPr>
      </w:pPr>
      <w:r w:rsidRPr="00727AD8">
        <w:rPr>
          <w:rFonts w:eastAsia="SimSun" w:cs="Times New Roman"/>
          <w:kern w:val="2"/>
        </w:rPr>
        <w:t>Modes : MRT, LRT, BRT, BUS, DRT</w:t>
      </w:r>
    </w:p>
    <w:p w:rsidR="00866200" w:rsidRPr="00727AD8" w:rsidRDefault="00866200" w:rsidP="00866200">
      <w:pPr>
        <w:widowControl w:val="0"/>
        <w:suppressAutoHyphens w:val="0"/>
        <w:spacing w:after="0" w:line="240" w:lineRule="auto"/>
        <w:jc w:val="both"/>
        <w:rPr>
          <w:rFonts w:eastAsia="SimSun" w:cs="Times New Roman"/>
          <w:kern w:val="2"/>
          <w:lang w:val="fr-CA"/>
        </w:rPr>
      </w:pPr>
      <w:r w:rsidRPr="00727AD8">
        <w:rPr>
          <w:rFonts w:eastAsia="SimSun" w:cs="Times New Roman"/>
          <w:kern w:val="2"/>
          <w:lang w:val="fr-CA"/>
        </w:rPr>
        <w:t>Intégration : intégration du réseau routier, de la billettique, de l’information, des horaires, de l’organisation</w:t>
      </w:r>
    </w:p>
    <w:p w:rsidR="00866200" w:rsidRPr="00727AD8" w:rsidRDefault="00866200" w:rsidP="00866200">
      <w:pPr>
        <w:widowControl w:val="0"/>
        <w:suppressAutoHyphens w:val="0"/>
        <w:spacing w:after="0" w:line="240" w:lineRule="auto"/>
        <w:jc w:val="both"/>
        <w:rPr>
          <w:rFonts w:eastAsia="SimSun" w:cs="Times New Roman"/>
          <w:kern w:val="2"/>
        </w:rPr>
      </w:pPr>
    </w:p>
    <w:p w:rsidR="00866200" w:rsidRPr="00727AD8" w:rsidRDefault="00727AD8" w:rsidP="00866200">
      <w:pPr>
        <w:widowControl w:val="0"/>
        <w:suppressAutoHyphens w:val="0"/>
        <w:spacing w:after="0" w:line="240" w:lineRule="auto"/>
        <w:jc w:val="both"/>
        <w:rPr>
          <w:rFonts w:eastAsia="SimSun" w:cs="Times New Roman"/>
          <w:kern w:val="2"/>
        </w:rPr>
      </w:pPr>
      <w:r w:rsidRPr="00727AD8">
        <w:rPr>
          <w:rFonts w:eastAsia="SimSun" w:cs="Times New Roman"/>
          <w:kern w:val="2"/>
        </w:rPr>
        <w:t xml:space="preserve">4 points sur le transport homogène : </w:t>
      </w:r>
    </w:p>
    <w:p w:rsidR="00866200" w:rsidRPr="00727AD8" w:rsidRDefault="00866200" w:rsidP="00866200">
      <w:pPr>
        <w:widowControl w:val="0"/>
        <w:numPr>
          <w:ilvl w:val="0"/>
          <w:numId w:val="3"/>
        </w:numPr>
        <w:suppressAutoHyphens w:val="0"/>
        <w:spacing w:after="0" w:line="240" w:lineRule="auto"/>
        <w:jc w:val="both"/>
        <w:rPr>
          <w:rFonts w:eastAsia="SimSun" w:cs="Times New Roman"/>
          <w:kern w:val="2"/>
          <w:lang w:val="fr-CA"/>
        </w:rPr>
      </w:pPr>
      <w:r w:rsidRPr="00727AD8">
        <w:rPr>
          <w:rFonts w:eastAsia="SimSun" w:cs="Times New Roman"/>
          <w:kern w:val="2"/>
          <w:lang w:val="fr-CA"/>
        </w:rPr>
        <w:t>Homogène en terme d’espace : distance de marche à pied acceptable</w:t>
      </w:r>
    </w:p>
    <w:p w:rsidR="00866200" w:rsidRPr="00727AD8" w:rsidRDefault="00866200" w:rsidP="00866200">
      <w:pPr>
        <w:widowControl w:val="0"/>
        <w:numPr>
          <w:ilvl w:val="0"/>
          <w:numId w:val="3"/>
        </w:numPr>
        <w:suppressAutoHyphens w:val="0"/>
        <w:spacing w:after="0" w:line="240" w:lineRule="auto"/>
        <w:jc w:val="both"/>
        <w:rPr>
          <w:rFonts w:eastAsia="SimSun" w:cs="Times New Roman"/>
          <w:kern w:val="2"/>
          <w:lang w:val="fr-CA"/>
        </w:rPr>
      </w:pPr>
      <w:r w:rsidRPr="00727AD8">
        <w:rPr>
          <w:rFonts w:eastAsia="SimSun" w:cs="Times New Roman"/>
          <w:kern w:val="2"/>
          <w:lang w:val="fr-CA"/>
        </w:rPr>
        <w:t>Homogène en terme de temps : durée d’attente acceptable</w:t>
      </w:r>
    </w:p>
    <w:p w:rsidR="00866200" w:rsidRPr="00727AD8" w:rsidRDefault="00866200" w:rsidP="00866200">
      <w:pPr>
        <w:widowControl w:val="0"/>
        <w:numPr>
          <w:ilvl w:val="0"/>
          <w:numId w:val="3"/>
        </w:numPr>
        <w:suppressAutoHyphens w:val="0"/>
        <w:spacing w:after="0" w:line="240" w:lineRule="auto"/>
        <w:jc w:val="both"/>
        <w:rPr>
          <w:rFonts w:eastAsia="SimSun" w:cs="Times New Roman"/>
          <w:kern w:val="2"/>
          <w:lang w:val="fr-CA"/>
        </w:rPr>
      </w:pPr>
      <w:r w:rsidRPr="00727AD8">
        <w:rPr>
          <w:rFonts w:eastAsia="SimSun" w:cs="Times New Roman"/>
          <w:kern w:val="2"/>
          <w:lang w:val="fr-CA"/>
        </w:rPr>
        <w:t>Homogène en terme d’information : information nécessaire sur les transports</w:t>
      </w:r>
    </w:p>
    <w:p w:rsidR="00866200" w:rsidRPr="00727AD8" w:rsidRDefault="00866200" w:rsidP="00866200">
      <w:pPr>
        <w:widowControl w:val="0"/>
        <w:numPr>
          <w:ilvl w:val="0"/>
          <w:numId w:val="3"/>
        </w:numPr>
        <w:suppressAutoHyphens w:val="0"/>
        <w:spacing w:after="0" w:line="240" w:lineRule="auto"/>
        <w:jc w:val="both"/>
        <w:rPr>
          <w:rFonts w:eastAsia="SimSun" w:cs="Times New Roman"/>
          <w:kern w:val="2"/>
          <w:lang w:val="fr-CA"/>
        </w:rPr>
      </w:pPr>
      <w:r w:rsidRPr="00727AD8">
        <w:rPr>
          <w:rFonts w:eastAsia="SimSun" w:cs="Times New Roman"/>
          <w:kern w:val="2"/>
          <w:lang w:val="fr-CA"/>
        </w:rPr>
        <w:t>Homogène en terme de service : qualité du service</w:t>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A927F6" w:rsidRDefault="00866200" w:rsidP="00866200">
      <w:pPr>
        <w:widowControl w:val="0"/>
        <w:suppressAutoHyphens w:val="0"/>
        <w:spacing w:after="0" w:line="240" w:lineRule="auto"/>
        <w:jc w:val="both"/>
        <w:rPr>
          <w:b/>
          <w:u w:val="single"/>
        </w:rPr>
      </w:pPr>
      <w:r w:rsidRPr="00A927F6">
        <w:rPr>
          <w:b/>
          <w:u w:val="single"/>
        </w:rPr>
        <w:t>Le transport multimodal de Taipei</w:t>
      </w:r>
    </w:p>
    <w:p w:rsidR="00727AD8" w:rsidRPr="00727AD8" w:rsidRDefault="00727AD8" w:rsidP="00866200">
      <w:pPr>
        <w:widowControl w:val="0"/>
        <w:suppressAutoHyphens w:val="0"/>
        <w:spacing w:after="0" w:line="240" w:lineRule="auto"/>
        <w:jc w:val="both"/>
        <w:rPr>
          <w:u w:val="single"/>
        </w:rPr>
      </w:pPr>
    </w:p>
    <w:p w:rsidR="00866200" w:rsidRPr="00A927F6" w:rsidRDefault="00866200" w:rsidP="00866200">
      <w:pPr>
        <w:widowControl w:val="0"/>
        <w:suppressAutoHyphens w:val="0"/>
        <w:spacing w:after="0" w:line="240" w:lineRule="auto"/>
        <w:jc w:val="both"/>
        <w:rPr>
          <w:rFonts w:eastAsia="SimSun" w:cs="Times New Roman"/>
          <w:kern w:val="2"/>
          <w:sz w:val="24"/>
          <w:szCs w:val="24"/>
          <w:u w:val="single"/>
          <w:lang w:val="fr-CA"/>
        </w:rPr>
      </w:pPr>
      <w:r w:rsidRPr="00A927F6">
        <w:rPr>
          <w:rFonts w:eastAsia="SimSun" w:cs="Times New Roman"/>
          <w:kern w:val="2"/>
          <w:sz w:val="24"/>
          <w:szCs w:val="24"/>
          <w:u w:val="single"/>
          <w:lang w:val="fr-CA"/>
        </w:rPr>
        <w:t>MRT de Taipei</w:t>
      </w:r>
    </w:p>
    <w:p w:rsidR="00866200" w:rsidRPr="00727AD8" w:rsidRDefault="00866200" w:rsidP="00866200">
      <w:pPr>
        <w:widowControl w:val="0"/>
        <w:numPr>
          <w:ilvl w:val="0"/>
          <w:numId w:val="4"/>
        </w:numPr>
        <w:suppressAutoHyphens w:val="0"/>
        <w:spacing w:after="0" w:line="240" w:lineRule="auto"/>
        <w:jc w:val="both"/>
        <w:rPr>
          <w:rFonts w:eastAsia="SimSun" w:cs="Times New Roman"/>
          <w:kern w:val="2"/>
          <w:lang w:val="fr-CA"/>
        </w:rPr>
      </w:pPr>
      <w:r w:rsidRPr="00727AD8">
        <w:rPr>
          <w:rFonts w:eastAsia="SimSun" w:cs="Times New Roman"/>
          <w:kern w:val="2"/>
          <w:lang w:val="fr-CA"/>
        </w:rPr>
        <w:t>« Les prédécesseurs plantent des arbres, les descendants en profitent pour s’y aérer. »</w:t>
      </w:r>
    </w:p>
    <w:p w:rsidR="00866200" w:rsidRPr="00727AD8" w:rsidRDefault="00866200" w:rsidP="00866200">
      <w:pPr>
        <w:widowControl w:val="0"/>
        <w:numPr>
          <w:ilvl w:val="0"/>
          <w:numId w:val="4"/>
        </w:numPr>
        <w:suppressAutoHyphens w:val="0"/>
        <w:spacing w:after="0" w:line="240" w:lineRule="auto"/>
        <w:jc w:val="both"/>
        <w:rPr>
          <w:rFonts w:eastAsia="SimSun" w:cs="Times New Roman"/>
          <w:kern w:val="2"/>
          <w:lang w:val="fr-CA"/>
        </w:rPr>
      </w:pPr>
      <w:r w:rsidRPr="00727AD8">
        <w:rPr>
          <w:rFonts w:eastAsia="SimSun" w:cs="Times New Roman"/>
          <w:kern w:val="2"/>
          <w:lang w:val="fr-CA"/>
        </w:rPr>
        <w:t>Les stations dans la ville comme lieu de vie</w:t>
      </w:r>
    </w:p>
    <w:p w:rsidR="00866200" w:rsidRPr="00727AD8" w:rsidRDefault="00866200" w:rsidP="00866200">
      <w:pPr>
        <w:widowControl w:val="0"/>
        <w:numPr>
          <w:ilvl w:val="0"/>
          <w:numId w:val="4"/>
        </w:numPr>
        <w:suppressAutoHyphens w:val="0"/>
        <w:spacing w:after="0" w:line="240" w:lineRule="auto"/>
        <w:jc w:val="both"/>
        <w:rPr>
          <w:rFonts w:eastAsia="SimSun" w:cs="Times New Roman"/>
          <w:kern w:val="2"/>
          <w:lang w:val="fr-CA"/>
        </w:rPr>
      </w:pPr>
      <w:r w:rsidRPr="00727AD8">
        <w:rPr>
          <w:rFonts w:eastAsia="SimSun" w:cs="Times New Roman"/>
          <w:kern w:val="2"/>
          <w:lang w:val="fr-CA"/>
        </w:rPr>
        <w:t>Stratégie de TOD et TIF, projet d’intégration urbaine</w:t>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r w:rsidRPr="00866200">
        <w:rPr>
          <w:rFonts w:eastAsia="SimSun" w:cs="Times New Roman" w:hint="eastAsia"/>
          <w:noProof/>
          <w:kern w:val="2"/>
          <w:sz w:val="21"/>
          <w:lang w:eastAsia="fr-FR"/>
        </w:rPr>
        <w:lastRenderedPageBreak/>
        <w:drawing>
          <wp:inline distT="0" distB="0" distL="0" distR="0" wp14:anchorId="13CB3B65" wp14:editId="76B24B89">
            <wp:extent cx="4274185" cy="2030730"/>
            <wp:effectExtent l="19050" t="0" r="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srcRect/>
                    <a:stretch>
                      <a:fillRect/>
                    </a:stretch>
                  </pic:blipFill>
                  <pic:spPr bwMode="auto">
                    <a:xfrm>
                      <a:off x="0" y="0"/>
                      <a:ext cx="4274185" cy="2030730"/>
                    </a:xfrm>
                    <a:prstGeom prst="rect">
                      <a:avLst/>
                    </a:prstGeom>
                    <a:noFill/>
                    <a:ln w="9525">
                      <a:noFill/>
                      <a:miter lim="800000"/>
                      <a:headEnd/>
                      <a:tailEnd/>
                    </a:ln>
                  </pic:spPr>
                </pic:pic>
              </a:graphicData>
            </a:graphic>
          </wp:inline>
        </w:drawing>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A927F6" w:rsidRDefault="00866200" w:rsidP="00866200">
      <w:pPr>
        <w:widowControl w:val="0"/>
        <w:suppressAutoHyphens w:val="0"/>
        <w:spacing w:after="0" w:line="240" w:lineRule="auto"/>
        <w:jc w:val="both"/>
        <w:rPr>
          <w:rFonts w:eastAsia="SimSun" w:cs="Times New Roman"/>
          <w:kern w:val="2"/>
          <w:sz w:val="24"/>
          <w:szCs w:val="24"/>
          <w:u w:val="single"/>
          <w:lang w:val="fr-CA"/>
        </w:rPr>
      </w:pPr>
      <w:r w:rsidRPr="00A927F6">
        <w:rPr>
          <w:rFonts w:eastAsia="SimSun" w:cs="Times New Roman"/>
          <w:kern w:val="2"/>
          <w:sz w:val="24"/>
          <w:szCs w:val="24"/>
          <w:u w:val="single"/>
          <w:lang w:val="fr-CA"/>
        </w:rPr>
        <w:t>Les voies réservées au bus de Taipei (similaire au BRT)</w:t>
      </w:r>
    </w:p>
    <w:p w:rsidR="00866200" w:rsidRPr="00727AD8" w:rsidRDefault="00866200" w:rsidP="00866200">
      <w:pPr>
        <w:widowControl w:val="0"/>
        <w:numPr>
          <w:ilvl w:val="0"/>
          <w:numId w:val="5"/>
        </w:numPr>
        <w:suppressAutoHyphens w:val="0"/>
        <w:spacing w:after="0" w:line="240" w:lineRule="auto"/>
        <w:jc w:val="both"/>
        <w:rPr>
          <w:rFonts w:eastAsia="SimSun" w:cs="Times New Roman"/>
          <w:kern w:val="2"/>
          <w:lang w:val="fr-CA"/>
        </w:rPr>
      </w:pPr>
      <w:r w:rsidRPr="00727AD8">
        <w:rPr>
          <w:rFonts w:eastAsia="SimSun" w:cs="Times New Roman"/>
          <w:kern w:val="2"/>
          <w:lang w:val="fr-CA"/>
        </w:rPr>
        <w:t>voies réservées au bus (mais ce n’est pas un BRT)</w:t>
      </w:r>
    </w:p>
    <w:p w:rsidR="00866200" w:rsidRPr="00727AD8" w:rsidRDefault="00866200" w:rsidP="00866200">
      <w:pPr>
        <w:widowControl w:val="0"/>
        <w:numPr>
          <w:ilvl w:val="0"/>
          <w:numId w:val="5"/>
        </w:numPr>
        <w:suppressAutoHyphens w:val="0"/>
        <w:spacing w:after="0" w:line="240" w:lineRule="auto"/>
        <w:jc w:val="both"/>
        <w:rPr>
          <w:rFonts w:eastAsia="SimSun" w:cs="Times New Roman"/>
          <w:kern w:val="2"/>
          <w:lang w:val="fr-CA"/>
        </w:rPr>
      </w:pPr>
      <w:r w:rsidRPr="00727AD8">
        <w:rPr>
          <w:rFonts w:eastAsia="SimSun" w:cs="Times New Roman"/>
          <w:kern w:val="2"/>
          <w:lang w:val="fr-CA"/>
        </w:rPr>
        <w:t>4 types de route – types les plus convenables pour Taipei</w:t>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r w:rsidRPr="00866200">
        <w:rPr>
          <w:rFonts w:eastAsia="SimSun" w:cs="Times New Roman"/>
          <w:noProof/>
          <w:kern w:val="2"/>
          <w:sz w:val="21"/>
          <w:lang w:eastAsia="fr-FR"/>
        </w:rPr>
        <w:drawing>
          <wp:anchor distT="0" distB="0" distL="114300" distR="114300" simplePos="0" relativeHeight="251665408" behindDoc="0" locked="0" layoutInCell="1" allowOverlap="1" wp14:anchorId="2C79CF87" wp14:editId="581B3FDD">
            <wp:simplePos x="0" y="0"/>
            <wp:positionH relativeFrom="column">
              <wp:posOffset>1767205</wp:posOffset>
            </wp:positionH>
            <wp:positionV relativeFrom="paragraph">
              <wp:posOffset>58420</wp:posOffset>
            </wp:positionV>
            <wp:extent cx="2175510" cy="1623060"/>
            <wp:effectExtent l="0" t="0" r="0" b="0"/>
            <wp:wrapSquare wrapText="bothSides"/>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5510" cy="1623060"/>
                    </a:xfrm>
                    <a:prstGeom prst="rect">
                      <a:avLst/>
                    </a:prstGeom>
                    <a:noFill/>
                    <a:ln w="9525">
                      <a:noFill/>
                      <a:miter lim="800000"/>
                      <a:headEnd/>
                      <a:tailEnd/>
                    </a:ln>
                  </pic:spPr>
                </pic:pic>
              </a:graphicData>
            </a:graphic>
          </wp:anchor>
        </w:drawing>
      </w: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866200" w:rsidRDefault="00866200" w:rsidP="00866200">
      <w:pPr>
        <w:widowControl w:val="0"/>
        <w:suppressAutoHyphens w:val="0"/>
        <w:spacing w:after="0" w:line="240" w:lineRule="auto"/>
        <w:jc w:val="both"/>
        <w:rPr>
          <w:rFonts w:eastAsia="SimSun" w:cs="Times New Roman"/>
          <w:kern w:val="2"/>
          <w:sz w:val="21"/>
          <w:lang w:val="fr-CA"/>
        </w:rPr>
      </w:pPr>
    </w:p>
    <w:p w:rsidR="00866200" w:rsidRPr="00A927F6" w:rsidRDefault="00866200" w:rsidP="00866200">
      <w:pPr>
        <w:widowControl w:val="0"/>
        <w:suppressAutoHyphens w:val="0"/>
        <w:spacing w:after="0" w:line="240" w:lineRule="auto"/>
        <w:jc w:val="both"/>
        <w:rPr>
          <w:rFonts w:eastAsia="SimSun" w:cs="Times New Roman"/>
          <w:kern w:val="2"/>
          <w:sz w:val="24"/>
          <w:szCs w:val="24"/>
          <w:u w:val="single"/>
          <w:lang w:val="fr-CA"/>
        </w:rPr>
      </w:pPr>
      <w:r w:rsidRPr="00866200">
        <w:rPr>
          <w:rFonts w:eastAsia="SimSun" w:cs="Times New Roman"/>
          <w:noProof/>
          <w:kern w:val="2"/>
          <w:sz w:val="24"/>
          <w:szCs w:val="24"/>
          <w:u w:val="single"/>
          <w:lang w:eastAsia="fr-FR"/>
        </w:rPr>
        <w:drawing>
          <wp:anchor distT="0" distB="0" distL="114300" distR="114300" simplePos="0" relativeHeight="251666432" behindDoc="0" locked="0" layoutInCell="1" allowOverlap="1" wp14:anchorId="3B50255B" wp14:editId="0CB5F53E">
            <wp:simplePos x="0" y="0"/>
            <wp:positionH relativeFrom="column">
              <wp:posOffset>2991485</wp:posOffset>
            </wp:positionH>
            <wp:positionV relativeFrom="paragraph">
              <wp:posOffset>80645</wp:posOffset>
            </wp:positionV>
            <wp:extent cx="2059305" cy="1390650"/>
            <wp:effectExtent l="0" t="0" r="0" b="0"/>
            <wp:wrapSquare wrapText="bothSides"/>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9305" cy="1390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927F6">
        <w:rPr>
          <w:rFonts w:eastAsia="SimSun" w:cs="Times New Roman"/>
          <w:kern w:val="2"/>
          <w:sz w:val="24"/>
          <w:szCs w:val="24"/>
          <w:u w:val="single"/>
          <w:lang w:val="fr-CA"/>
        </w:rPr>
        <w:t>Le bus traditionnel</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en-US"/>
        </w:rPr>
      </w:pPr>
      <w:r w:rsidRPr="00727AD8">
        <w:rPr>
          <w:rFonts w:eastAsia="SimSun" w:cs="Times New Roman"/>
          <w:kern w:val="2"/>
          <w:lang w:val="fr-CA"/>
        </w:rPr>
        <w:t>Le bus rapide</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en-US"/>
        </w:rPr>
      </w:pPr>
      <w:r w:rsidRPr="00727AD8">
        <w:rPr>
          <w:rFonts w:eastAsia="SimSun" w:cs="Times New Roman"/>
          <w:kern w:val="2"/>
          <w:lang w:val="fr-CA"/>
        </w:rPr>
        <w:t>Le bus aux voies principales</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en-US"/>
        </w:rPr>
      </w:pPr>
      <w:r w:rsidRPr="00727AD8">
        <w:rPr>
          <w:rFonts w:eastAsia="SimSun" w:cs="Times New Roman"/>
          <w:kern w:val="2"/>
          <w:lang w:val="fr-CA"/>
        </w:rPr>
        <w:t>Le bus navette</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en-US"/>
        </w:rPr>
      </w:pPr>
      <w:r w:rsidRPr="00727AD8">
        <w:rPr>
          <w:rFonts w:eastAsia="SimSun" w:cs="Times New Roman"/>
          <w:kern w:val="2"/>
          <w:lang w:val="fr-CA"/>
        </w:rPr>
        <w:t>Le bus touristique</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fr-CA"/>
        </w:rPr>
      </w:pPr>
      <w:r w:rsidRPr="00727AD8">
        <w:rPr>
          <w:rFonts w:eastAsia="SimSun" w:cs="Times New Roman"/>
          <w:kern w:val="2"/>
          <w:lang w:val="fr-CA"/>
        </w:rPr>
        <w:t>Le minibus public</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fr-CA"/>
        </w:rPr>
      </w:pPr>
      <w:r w:rsidRPr="00727AD8">
        <w:rPr>
          <w:rFonts w:eastAsia="SimSun" w:cs="Times New Roman"/>
          <w:kern w:val="2"/>
          <w:lang w:val="fr-CA"/>
        </w:rPr>
        <w:t>Le bus de rétablissement</w:t>
      </w:r>
    </w:p>
    <w:p w:rsidR="00866200" w:rsidRPr="00727AD8" w:rsidRDefault="00866200" w:rsidP="00866200">
      <w:pPr>
        <w:widowControl w:val="0"/>
        <w:numPr>
          <w:ilvl w:val="0"/>
          <w:numId w:val="6"/>
        </w:numPr>
        <w:suppressAutoHyphens w:val="0"/>
        <w:spacing w:after="0" w:line="240" w:lineRule="auto"/>
        <w:jc w:val="both"/>
        <w:rPr>
          <w:rFonts w:eastAsia="SimSun" w:cs="Times New Roman"/>
          <w:kern w:val="2"/>
          <w:lang w:val="fr-CA"/>
        </w:rPr>
      </w:pPr>
      <w:r w:rsidRPr="00727AD8">
        <w:rPr>
          <w:rFonts w:eastAsia="SimSun" w:cs="Times New Roman"/>
          <w:kern w:val="2"/>
          <w:lang w:val="fr-CA"/>
        </w:rPr>
        <w:t>Le taxi au service des personnes âgées</w:t>
      </w:r>
    </w:p>
    <w:p w:rsidR="00866200" w:rsidRPr="00866200" w:rsidRDefault="00866200" w:rsidP="00866200">
      <w:pPr>
        <w:widowControl w:val="0"/>
        <w:suppressAutoHyphens w:val="0"/>
        <w:spacing w:after="0" w:line="240" w:lineRule="auto"/>
        <w:jc w:val="both"/>
        <w:rPr>
          <w:rFonts w:eastAsia="SimSun" w:cs="Times New Roman"/>
          <w:kern w:val="2"/>
          <w:sz w:val="21"/>
          <w:szCs w:val="21"/>
          <w:lang w:val="fr-CA"/>
        </w:rPr>
      </w:pPr>
    </w:p>
    <w:p w:rsidR="00866200" w:rsidRPr="00727AD8" w:rsidRDefault="00866200" w:rsidP="00866200">
      <w:pPr>
        <w:widowControl w:val="0"/>
        <w:suppressAutoHyphens w:val="0"/>
        <w:spacing w:after="0" w:line="240" w:lineRule="auto"/>
        <w:jc w:val="both"/>
        <w:rPr>
          <w:rFonts w:eastAsia="SimSun" w:cs="Times New Roman"/>
          <w:i/>
          <w:kern w:val="2"/>
          <w:sz w:val="24"/>
          <w:szCs w:val="24"/>
          <w:lang w:val="fr-CA"/>
        </w:rPr>
      </w:pPr>
      <w:r w:rsidRPr="00A927F6">
        <w:rPr>
          <w:rFonts w:eastAsia="SimSun" w:cs="Times New Roman"/>
          <w:kern w:val="2"/>
          <w:sz w:val="24"/>
          <w:szCs w:val="24"/>
          <w:u w:val="single"/>
          <w:lang w:val="fr-CA"/>
        </w:rPr>
        <w:t>Le vélo en libre-service de Taipei – le vélo « qui sourit » : quelques caractéristiques</w:t>
      </w:r>
    </w:p>
    <w:p w:rsidR="00866200" w:rsidRPr="00727AD8" w:rsidRDefault="00866200" w:rsidP="00866200">
      <w:pPr>
        <w:widowControl w:val="0"/>
        <w:numPr>
          <w:ilvl w:val="0"/>
          <w:numId w:val="7"/>
        </w:numPr>
        <w:suppressAutoHyphens w:val="0"/>
        <w:spacing w:after="0" w:line="240" w:lineRule="auto"/>
        <w:jc w:val="both"/>
        <w:rPr>
          <w:rFonts w:eastAsia="SimSun" w:cs="Times New Roman"/>
          <w:kern w:val="2"/>
          <w:lang w:val="fr-CA"/>
        </w:rPr>
      </w:pPr>
      <w:r w:rsidRPr="00727AD8">
        <w:rPr>
          <w:rFonts w:eastAsia="SimSun" w:cs="Times New Roman"/>
          <w:kern w:val="2"/>
          <w:lang w:val="fr-CA"/>
        </w:rPr>
        <w:t>La conception spéciale de l’armature de vélo</w:t>
      </w:r>
    </w:p>
    <w:p w:rsidR="00866200" w:rsidRPr="00727AD8" w:rsidRDefault="00866200" w:rsidP="00866200">
      <w:pPr>
        <w:widowControl w:val="0"/>
        <w:numPr>
          <w:ilvl w:val="0"/>
          <w:numId w:val="7"/>
        </w:numPr>
        <w:suppressAutoHyphens w:val="0"/>
        <w:spacing w:after="0" w:line="240" w:lineRule="auto"/>
        <w:jc w:val="both"/>
        <w:rPr>
          <w:rFonts w:eastAsia="SimSun" w:cs="Times New Roman"/>
          <w:kern w:val="2"/>
          <w:lang w:val="fr-CA"/>
        </w:rPr>
      </w:pPr>
      <w:r w:rsidRPr="00727AD8">
        <w:rPr>
          <w:rFonts w:eastAsia="SimSun" w:cs="Times New Roman"/>
          <w:kern w:val="2"/>
          <w:lang w:val="fr-CA"/>
        </w:rPr>
        <w:t>Les points de location du vélo en libre-service : aux alentours des bâtiments gouvernementaux, des stations des transports en commun, des écoles, des places, des parcs, des centres commerciaux, etc.</w:t>
      </w:r>
    </w:p>
    <w:p w:rsidR="00866200" w:rsidRPr="00727AD8" w:rsidRDefault="00866200" w:rsidP="00866200">
      <w:pPr>
        <w:widowControl w:val="0"/>
        <w:numPr>
          <w:ilvl w:val="0"/>
          <w:numId w:val="7"/>
        </w:numPr>
        <w:suppressAutoHyphens w:val="0"/>
        <w:spacing w:after="0" w:line="240" w:lineRule="auto"/>
        <w:jc w:val="both"/>
        <w:rPr>
          <w:rFonts w:eastAsia="SimSun" w:cs="Times New Roman"/>
          <w:kern w:val="2"/>
          <w:lang w:val="fr-CA"/>
        </w:rPr>
      </w:pPr>
      <w:r w:rsidRPr="00727AD8">
        <w:rPr>
          <w:rFonts w:eastAsia="SimSun" w:cs="Times New Roman"/>
          <w:kern w:val="2"/>
          <w:lang w:val="fr-CA"/>
        </w:rPr>
        <w:t>La simplicité de la procédure de location</w:t>
      </w:r>
    </w:p>
    <w:p w:rsidR="00866200" w:rsidRPr="00727AD8" w:rsidRDefault="00866200" w:rsidP="00866200">
      <w:pPr>
        <w:widowControl w:val="0"/>
        <w:numPr>
          <w:ilvl w:val="0"/>
          <w:numId w:val="7"/>
        </w:numPr>
        <w:suppressAutoHyphens w:val="0"/>
        <w:spacing w:after="0" w:line="240" w:lineRule="auto"/>
        <w:jc w:val="both"/>
        <w:rPr>
          <w:rFonts w:eastAsia="SimSun" w:cs="Times New Roman"/>
          <w:kern w:val="2"/>
          <w:lang w:val="fr-CA"/>
        </w:rPr>
      </w:pPr>
      <w:r w:rsidRPr="00727AD8">
        <w:rPr>
          <w:rFonts w:eastAsia="SimSun" w:cs="Times New Roman"/>
          <w:kern w:val="2"/>
          <w:lang w:val="fr-CA"/>
        </w:rPr>
        <w:t>La situation actuelle : chaque vélo est utilisé en moyenne 12 fois de manière quotidienne</w:t>
      </w:r>
    </w:p>
    <w:p w:rsidR="00866200" w:rsidRPr="00727AD8" w:rsidRDefault="00866200" w:rsidP="00866200">
      <w:pPr>
        <w:widowControl w:val="0"/>
        <w:numPr>
          <w:ilvl w:val="0"/>
          <w:numId w:val="7"/>
        </w:numPr>
        <w:suppressAutoHyphens w:val="0"/>
        <w:spacing w:after="0" w:line="240" w:lineRule="auto"/>
        <w:jc w:val="both"/>
        <w:rPr>
          <w:rFonts w:eastAsia="SimSun" w:cs="Times New Roman"/>
          <w:kern w:val="2"/>
          <w:lang w:val="fr-CA"/>
        </w:rPr>
      </w:pPr>
      <w:r w:rsidRPr="00727AD8">
        <w:rPr>
          <w:rFonts w:eastAsia="SimSun" w:cs="Times New Roman"/>
          <w:kern w:val="2"/>
          <w:lang w:val="fr-CA"/>
        </w:rPr>
        <w:t>Le soutien du public : la démarche est soutenue par 80% du public</w:t>
      </w:r>
    </w:p>
    <w:p w:rsidR="00866200" w:rsidRPr="00727AD8" w:rsidRDefault="00866200" w:rsidP="00866200">
      <w:pPr>
        <w:widowControl w:val="0"/>
        <w:numPr>
          <w:ilvl w:val="0"/>
          <w:numId w:val="7"/>
        </w:numPr>
        <w:suppressAutoHyphens w:val="0"/>
        <w:spacing w:after="0" w:line="240" w:lineRule="auto"/>
        <w:ind w:right="-191"/>
        <w:jc w:val="both"/>
        <w:rPr>
          <w:rFonts w:eastAsia="SimSun" w:cs="Times New Roman"/>
          <w:kern w:val="2"/>
          <w:lang w:val="fr-CA"/>
        </w:rPr>
      </w:pPr>
      <w:r w:rsidRPr="00727AD8">
        <w:rPr>
          <w:rFonts w:eastAsia="SimSun" w:cs="Times New Roman"/>
          <w:kern w:val="2"/>
          <w:lang w:val="fr-CA"/>
        </w:rPr>
        <w:t xml:space="preserve">Les éléments qui font le succès du vélo en libre-service : </w:t>
      </w:r>
    </w:p>
    <w:p w:rsidR="00727AD8" w:rsidRDefault="00866200" w:rsidP="00866200">
      <w:pPr>
        <w:widowControl w:val="0"/>
        <w:numPr>
          <w:ilvl w:val="0"/>
          <w:numId w:val="14"/>
        </w:numPr>
        <w:suppressAutoHyphens w:val="0"/>
        <w:spacing w:after="0" w:line="240" w:lineRule="auto"/>
        <w:ind w:left="709" w:right="-483" w:hanging="283"/>
        <w:jc w:val="both"/>
        <w:rPr>
          <w:rFonts w:eastAsia="SimSun" w:cs="Times New Roman"/>
          <w:kern w:val="2"/>
          <w:lang w:val="fr-CA"/>
        </w:rPr>
      </w:pPr>
      <w:r w:rsidRPr="00727AD8">
        <w:rPr>
          <w:rFonts w:eastAsia="SimSun" w:cs="Times New Roman"/>
          <w:kern w:val="2"/>
          <w:lang w:val="fr-CA"/>
        </w:rPr>
        <w:t xml:space="preserve">Elargissement de la portée du service; </w:t>
      </w:r>
    </w:p>
    <w:p w:rsidR="00727AD8" w:rsidRDefault="00866200" w:rsidP="00727AD8">
      <w:pPr>
        <w:widowControl w:val="0"/>
        <w:numPr>
          <w:ilvl w:val="0"/>
          <w:numId w:val="14"/>
        </w:numPr>
        <w:suppressAutoHyphens w:val="0"/>
        <w:spacing w:after="0" w:line="240" w:lineRule="auto"/>
        <w:ind w:left="709" w:right="-483" w:hanging="283"/>
        <w:jc w:val="both"/>
        <w:rPr>
          <w:rFonts w:eastAsia="SimSun" w:cs="Times New Roman"/>
          <w:kern w:val="2"/>
          <w:lang w:val="fr-CA"/>
        </w:rPr>
      </w:pPr>
      <w:r w:rsidRPr="00727AD8">
        <w:rPr>
          <w:rFonts w:eastAsia="SimSun" w:cs="Times New Roman"/>
          <w:kern w:val="2"/>
          <w:lang w:val="fr-CA"/>
        </w:rPr>
        <w:t>Simplicité de la procédure</w:t>
      </w:r>
      <w:r w:rsidR="00727AD8">
        <w:rPr>
          <w:rFonts w:eastAsia="SimSun" w:cs="Times New Roman"/>
          <w:kern w:val="2"/>
          <w:lang w:val="fr-CA"/>
        </w:rPr>
        <w:t xml:space="preserve"> de location;</w:t>
      </w:r>
    </w:p>
    <w:p w:rsidR="00866200" w:rsidRPr="00727AD8" w:rsidRDefault="00A927F6" w:rsidP="00727AD8">
      <w:pPr>
        <w:widowControl w:val="0"/>
        <w:numPr>
          <w:ilvl w:val="0"/>
          <w:numId w:val="14"/>
        </w:numPr>
        <w:suppressAutoHyphens w:val="0"/>
        <w:spacing w:after="0" w:line="240" w:lineRule="auto"/>
        <w:ind w:left="709" w:right="-483" w:hanging="283"/>
        <w:jc w:val="both"/>
        <w:rPr>
          <w:rFonts w:eastAsia="SimSun" w:cs="Times New Roman"/>
          <w:kern w:val="2"/>
          <w:lang w:val="fr-CA"/>
        </w:rPr>
      </w:pPr>
      <w:r w:rsidRPr="00866200">
        <w:rPr>
          <w:rFonts w:eastAsia="SimSun" w:cs="Times New Roman"/>
          <w:noProof/>
          <w:kern w:val="2"/>
          <w:sz w:val="21"/>
          <w:lang w:eastAsia="fr-FR"/>
        </w:rPr>
        <w:drawing>
          <wp:anchor distT="0" distB="0" distL="114300" distR="114300" simplePos="0" relativeHeight="251667456" behindDoc="1" locked="0" layoutInCell="1" allowOverlap="1" wp14:anchorId="6D9BE165" wp14:editId="1022BF9A">
            <wp:simplePos x="0" y="0"/>
            <wp:positionH relativeFrom="column">
              <wp:posOffset>1789430</wp:posOffset>
            </wp:positionH>
            <wp:positionV relativeFrom="paragraph">
              <wp:posOffset>132080</wp:posOffset>
            </wp:positionV>
            <wp:extent cx="2152650" cy="1612265"/>
            <wp:effectExtent l="0" t="0" r="0" b="6985"/>
            <wp:wrapNone/>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2650" cy="16122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66200" w:rsidRPr="00727AD8">
        <w:rPr>
          <w:rFonts w:eastAsia="SimSun" w:cs="Times New Roman"/>
          <w:kern w:val="2"/>
          <w:lang w:val="fr-CA"/>
        </w:rPr>
        <w:t>Prix de location bas</w:t>
      </w: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866200" w:rsidRDefault="00866200" w:rsidP="00866200">
      <w:pPr>
        <w:widowControl w:val="0"/>
        <w:suppressAutoHyphens w:val="0"/>
        <w:spacing w:after="0" w:line="240" w:lineRule="auto"/>
        <w:ind w:right="-191"/>
        <w:jc w:val="both"/>
        <w:rPr>
          <w:rFonts w:eastAsia="SimSun" w:cs="Times New Roman"/>
          <w:kern w:val="2"/>
          <w:sz w:val="21"/>
          <w:szCs w:val="21"/>
          <w:lang w:val="fr-CA"/>
        </w:rPr>
      </w:pPr>
    </w:p>
    <w:p w:rsidR="00866200" w:rsidRPr="00A927F6" w:rsidRDefault="00866200" w:rsidP="00866200">
      <w:pPr>
        <w:widowControl w:val="0"/>
        <w:suppressAutoHyphens w:val="0"/>
        <w:spacing w:after="0" w:line="240" w:lineRule="auto"/>
        <w:jc w:val="both"/>
        <w:rPr>
          <w:rFonts w:eastAsia="SimSun" w:cs="Times New Roman"/>
          <w:b/>
          <w:kern w:val="2"/>
          <w:u w:val="single"/>
          <w:lang w:val="fr-CA"/>
        </w:rPr>
      </w:pPr>
      <w:r w:rsidRPr="00A927F6">
        <w:rPr>
          <w:rFonts w:eastAsia="SimSun" w:cs="Times New Roman"/>
          <w:b/>
          <w:kern w:val="2"/>
          <w:u w:val="single"/>
          <w:lang w:val="fr-CA"/>
        </w:rPr>
        <w:t>Mesures importantes pour intégrer le transport multimodal</w:t>
      </w:r>
    </w:p>
    <w:p w:rsidR="00866200" w:rsidRPr="00A425C9" w:rsidRDefault="00A425C9" w:rsidP="00866200">
      <w:pPr>
        <w:widowControl w:val="0"/>
        <w:numPr>
          <w:ilvl w:val="0"/>
          <w:numId w:val="8"/>
        </w:numPr>
        <w:suppressAutoHyphens w:val="0"/>
        <w:spacing w:after="0" w:line="240" w:lineRule="auto"/>
        <w:jc w:val="both"/>
        <w:rPr>
          <w:rFonts w:eastAsia="SimSun" w:cs="Times New Roman"/>
          <w:kern w:val="2"/>
          <w:lang w:val="fr-CA"/>
        </w:rPr>
      </w:pPr>
      <w:r w:rsidRPr="00A425C9">
        <w:rPr>
          <w:rFonts w:eastAsia="SimSun" w:cs="Times New Roman"/>
          <w:kern w:val="2"/>
          <w:lang w:val="fr-CA"/>
        </w:rPr>
        <w:t>I</w:t>
      </w:r>
      <w:r w:rsidR="00866200" w:rsidRPr="00A425C9">
        <w:rPr>
          <w:rFonts w:eastAsia="SimSun" w:cs="Times New Roman"/>
          <w:kern w:val="2"/>
          <w:lang w:val="fr-CA"/>
        </w:rPr>
        <w:t>ntégration du réseau de bus</w:t>
      </w:r>
    </w:p>
    <w:p w:rsidR="00866200" w:rsidRPr="00A425C9" w:rsidRDefault="00866200" w:rsidP="00866200">
      <w:pPr>
        <w:widowControl w:val="0"/>
        <w:numPr>
          <w:ilvl w:val="0"/>
          <w:numId w:val="8"/>
        </w:numPr>
        <w:suppressAutoHyphens w:val="0"/>
        <w:spacing w:after="0" w:line="240" w:lineRule="auto"/>
        <w:jc w:val="both"/>
        <w:rPr>
          <w:rFonts w:eastAsia="SimSun" w:cs="Times New Roman"/>
          <w:kern w:val="2"/>
          <w:lang w:val="fr-CA"/>
        </w:rPr>
      </w:pPr>
      <w:r w:rsidRPr="00A425C9">
        <w:rPr>
          <w:rFonts w:eastAsia="SimSun" w:cs="Times New Roman"/>
          <w:kern w:val="2"/>
          <w:lang w:val="fr-CA"/>
        </w:rPr>
        <w:t>Développement orienté du bus – TOD :</w:t>
      </w:r>
    </w:p>
    <w:p w:rsidR="00866200" w:rsidRPr="00A425C9" w:rsidRDefault="00866200" w:rsidP="00866200">
      <w:pPr>
        <w:widowControl w:val="0"/>
        <w:numPr>
          <w:ilvl w:val="0"/>
          <w:numId w:val="9"/>
        </w:numPr>
        <w:suppressAutoHyphens w:val="0"/>
        <w:spacing w:after="0" w:line="240" w:lineRule="auto"/>
        <w:jc w:val="both"/>
        <w:rPr>
          <w:rFonts w:eastAsia="SimSun" w:cs="Times New Roman"/>
          <w:kern w:val="2"/>
          <w:lang w:val="fr-CA"/>
        </w:rPr>
      </w:pPr>
      <w:r w:rsidRPr="00A425C9">
        <w:rPr>
          <w:rFonts w:eastAsia="SimSun" w:cs="Times New Roman"/>
          <w:kern w:val="2"/>
          <w:lang w:val="fr-CA"/>
        </w:rPr>
        <w:t>Réduire la multiplicité des déplacements des passagers</w:t>
      </w:r>
    </w:p>
    <w:p w:rsidR="00866200" w:rsidRPr="00A425C9" w:rsidRDefault="00866200" w:rsidP="00866200">
      <w:pPr>
        <w:widowControl w:val="0"/>
        <w:numPr>
          <w:ilvl w:val="0"/>
          <w:numId w:val="9"/>
        </w:numPr>
        <w:suppressAutoHyphens w:val="0"/>
        <w:spacing w:after="0" w:line="240" w:lineRule="auto"/>
        <w:jc w:val="both"/>
        <w:rPr>
          <w:rFonts w:eastAsia="SimSun" w:cs="Times New Roman"/>
          <w:kern w:val="2"/>
          <w:lang w:val="fr-CA"/>
        </w:rPr>
      </w:pPr>
      <w:r w:rsidRPr="00A425C9">
        <w:rPr>
          <w:rFonts w:eastAsia="SimSun" w:cs="Times New Roman"/>
          <w:kern w:val="2"/>
          <w:lang w:val="fr-CA"/>
        </w:rPr>
        <w:t>Encourager à utiliser les transports non motorisés</w:t>
      </w:r>
    </w:p>
    <w:p w:rsidR="00866200" w:rsidRPr="00A425C9" w:rsidRDefault="00866200" w:rsidP="00866200">
      <w:pPr>
        <w:widowControl w:val="0"/>
        <w:numPr>
          <w:ilvl w:val="0"/>
          <w:numId w:val="9"/>
        </w:numPr>
        <w:suppressAutoHyphens w:val="0"/>
        <w:spacing w:after="0" w:line="240" w:lineRule="auto"/>
        <w:jc w:val="both"/>
        <w:rPr>
          <w:rFonts w:eastAsia="SimSun" w:cs="Times New Roman"/>
          <w:kern w:val="2"/>
          <w:lang w:val="fr-CA"/>
        </w:rPr>
      </w:pPr>
      <w:r w:rsidRPr="00A425C9">
        <w:rPr>
          <w:rFonts w:eastAsia="SimSun" w:cs="Times New Roman"/>
          <w:kern w:val="2"/>
          <w:lang w:val="fr-CA"/>
        </w:rPr>
        <w:t>Augmenter le nombre de passagers utilisant le bus</w:t>
      </w:r>
    </w:p>
    <w:p w:rsidR="00866200" w:rsidRPr="00A425C9" w:rsidRDefault="00866200" w:rsidP="00866200">
      <w:pPr>
        <w:widowControl w:val="0"/>
        <w:numPr>
          <w:ilvl w:val="0"/>
          <w:numId w:val="10"/>
        </w:numPr>
        <w:suppressAutoHyphens w:val="0"/>
        <w:spacing w:after="0" w:line="240" w:lineRule="auto"/>
        <w:jc w:val="both"/>
        <w:rPr>
          <w:rFonts w:eastAsia="SimSun" w:cs="Times New Roman"/>
          <w:kern w:val="2"/>
          <w:lang w:val="fr-CA"/>
        </w:rPr>
      </w:pPr>
      <w:r w:rsidRPr="00A425C9">
        <w:rPr>
          <w:rFonts w:eastAsia="SimSun" w:cs="Times New Roman"/>
          <w:kern w:val="2"/>
          <w:lang w:val="fr-CA"/>
        </w:rPr>
        <w:t xml:space="preserve">Diversification des fonctions, hubs 3D à usages divers </w:t>
      </w:r>
    </w:p>
    <w:p w:rsidR="00866200" w:rsidRPr="00A425C9" w:rsidRDefault="00866200" w:rsidP="00866200">
      <w:pPr>
        <w:widowControl w:val="0"/>
        <w:numPr>
          <w:ilvl w:val="0"/>
          <w:numId w:val="11"/>
        </w:numPr>
        <w:suppressAutoHyphens w:val="0"/>
        <w:spacing w:after="0" w:line="240" w:lineRule="auto"/>
        <w:jc w:val="both"/>
        <w:rPr>
          <w:rFonts w:eastAsia="SimSun" w:cs="Times New Roman"/>
          <w:kern w:val="2"/>
          <w:lang w:val="fr-CA"/>
        </w:rPr>
      </w:pPr>
      <w:r w:rsidRPr="00A425C9">
        <w:rPr>
          <w:rFonts w:eastAsia="SimSun" w:cs="Times New Roman"/>
          <w:kern w:val="2"/>
          <w:lang w:val="fr-CA"/>
        </w:rPr>
        <w:t>Les stations comme lieux de vie</w:t>
      </w:r>
    </w:p>
    <w:p w:rsidR="00866200" w:rsidRPr="00A425C9" w:rsidRDefault="00866200" w:rsidP="00866200">
      <w:pPr>
        <w:widowControl w:val="0"/>
        <w:numPr>
          <w:ilvl w:val="0"/>
          <w:numId w:val="11"/>
        </w:numPr>
        <w:suppressAutoHyphens w:val="0"/>
        <w:spacing w:after="0" w:line="240" w:lineRule="auto"/>
        <w:jc w:val="both"/>
        <w:rPr>
          <w:rFonts w:eastAsia="SimSun" w:cs="Times New Roman"/>
          <w:kern w:val="2"/>
          <w:lang w:val="fr-CA"/>
        </w:rPr>
      </w:pPr>
      <w:r w:rsidRPr="00A425C9">
        <w:rPr>
          <w:rFonts w:eastAsia="SimSun" w:cs="Times New Roman"/>
          <w:kern w:val="2"/>
          <w:lang w:val="fr-CA"/>
        </w:rPr>
        <w:t>Haute densité verticale, usages divers</w:t>
      </w:r>
    </w:p>
    <w:p w:rsidR="00866200" w:rsidRPr="00A425C9" w:rsidRDefault="00866200" w:rsidP="00866200">
      <w:pPr>
        <w:widowControl w:val="0"/>
        <w:numPr>
          <w:ilvl w:val="0"/>
          <w:numId w:val="10"/>
        </w:numPr>
        <w:suppressAutoHyphens w:val="0"/>
        <w:spacing w:after="0" w:line="240" w:lineRule="auto"/>
        <w:jc w:val="both"/>
        <w:rPr>
          <w:rFonts w:eastAsia="SimSun" w:cs="Times New Roman"/>
          <w:kern w:val="2"/>
          <w:lang w:val="fr-CA"/>
        </w:rPr>
      </w:pPr>
      <w:r w:rsidRPr="00A425C9">
        <w:rPr>
          <w:rFonts w:eastAsia="SimSun" w:cs="Times New Roman"/>
          <w:kern w:val="2"/>
          <w:lang w:val="fr-CA"/>
        </w:rPr>
        <w:t>Développement du transport intelligent</w:t>
      </w:r>
    </w:p>
    <w:p w:rsidR="00866200" w:rsidRPr="00A425C9" w:rsidRDefault="00866200" w:rsidP="00866200">
      <w:pPr>
        <w:widowControl w:val="0"/>
        <w:numPr>
          <w:ilvl w:val="0"/>
          <w:numId w:val="12"/>
        </w:numPr>
        <w:suppressAutoHyphens w:val="0"/>
        <w:spacing w:after="0" w:line="240" w:lineRule="auto"/>
        <w:jc w:val="both"/>
        <w:rPr>
          <w:rFonts w:eastAsia="SimSun" w:cs="Times New Roman"/>
          <w:kern w:val="2"/>
          <w:lang w:val="fr-CA"/>
        </w:rPr>
      </w:pPr>
      <w:r w:rsidRPr="00A425C9">
        <w:rPr>
          <w:rFonts w:eastAsia="SimSun" w:cs="Times New Roman"/>
          <w:kern w:val="2"/>
          <w:lang w:val="fr-CA"/>
        </w:rPr>
        <w:t>Application élargie de la Carte Youyou (carte de transport multimodale)</w:t>
      </w:r>
    </w:p>
    <w:p w:rsidR="00866200" w:rsidRPr="00A425C9" w:rsidRDefault="00866200" w:rsidP="00866200">
      <w:pPr>
        <w:widowControl w:val="0"/>
        <w:numPr>
          <w:ilvl w:val="0"/>
          <w:numId w:val="12"/>
        </w:numPr>
        <w:suppressAutoHyphens w:val="0"/>
        <w:spacing w:after="0" w:line="240" w:lineRule="auto"/>
        <w:jc w:val="both"/>
        <w:rPr>
          <w:rFonts w:eastAsia="SimSun" w:cs="Times New Roman"/>
          <w:kern w:val="2"/>
          <w:lang w:val="fr-CA"/>
        </w:rPr>
      </w:pPr>
      <w:r w:rsidRPr="00A425C9">
        <w:rPr>
          <w:rFonts w:eastAsia="SimSun" w:cs="Times New Roman"/>
          <w:kern w:val="2"/>
          <w:lang w:val="fr-CA"/>
        </w:rPr>
        <w:t>Information sur les transports en temps réel</w:t>
      </w:r>
    </w:p>
    <w:p w:rsidR="00866200" w:rsidRPr="00A425C9" w:rsidRDefault="00866200" w:rsidP="00866200">
      <w:pPr>
        <w:widowControl w:val="0"/>
        <w:numPr>
          <w:ilvl w:val="0"/>
          <w:numId w:val="12"/>
        </w:numPr>
        <w:suppressAutoHyphens w:val="0"/>
        <w:spacing w:after="0" w:line="240" w:lineRule="auto"/>
        <w:jc w:val="both"/>
        <w:rPr>
          <w:rFonts w:eastAsia="SimSun" w:cs="Times New Roman"/>
          <w:kern w:val="2"/>
          <w:lang w:val="fr-CA"/>
        </w:rPr>
      </w:pPr>
      <w:r w:rsidRPr="00A425C9">
        <w:rPr>
          <w:rFonts w:eastAsia="SimSun" w:cs="Times New Roman"/>
          <w:kern w:val="2"/>
          <w:lang w:val="fr-CA"/>
        </w:rPr>
        <w:t>Intégration des API dans les smartphones</w:t>
      </w:r>
    </w:p>
    <w:p w:rsidR="00866200" w:rsidRPr="00A425C9" w:rsidRDefault="00866200" w:rsidP="00866200">
      <w:pPr>
        <w:widowControl w:val="0"/>
        <w:numPr>
          <w:ilvl w:val="0"/>
          <w:numId w:val="10"/>
        </w:numPr>
        <w:suppressAutoHyphens w:val="0"/>
        <w:spacing w:after="0" w:line="240" w:lineRule="auto"/>
        <w:jc w:val="both"/>
        <w:rPr>
          <w:rFonts w:eastAsia="SimSun" w:cs="Times New Roman"/>
          <w:kern w:val="2"/>
          <w:lang w:val="fr-CA"/>
        </w:rPr>
      </w:pPr>
      <w:r w:rsidRPr="00A425C9">
        <w:rPr>
          <w:rFonts w:eastAsia="SimSun" w:cs="Times New Roman"/>
          <w:kern w:val="2"/>
          <w:lang w:val="fr-CA"/>
        </w:rPr>
        <w:t>Management des demandes de transport</w:t>
      </w:r>
    </w:p>
    <w:p w:rsidR="00866200" w:rsidRPr="00866200" w:rsidRDefault="00866200" w:rsidP="00866200">
      <w:pPr>
        <w:widowControl w:val="0"/>
        <w:suppressAutoHyphens w:val="0"/>
        <w:spacing w:after="0" w:line="240" w:lineRule="auto"/>
        <w:jc w:val="both"/>
        <w:rPr>
          <w:rFonts w:eastAsia="SimSun" w:cs="Times New Roman"/>
          <w:kern w:val="2"/>
          <w:sz w:val="21"/>
          <w:szCs w:val="21"/>
          <w:lang w:val="fr-CA"/>
        </w:rPr>
      </w:pPr>
    </w:p>
    <w:p w:rsidR="00866200" w:rsidRPr="00A927F6" w:rsidRDefault="00866200" w:rsidP="00866200">
      <w:pPr>
        <w:widowControl w:val="0"/>
        <w:suppressAutoHyphens w:val="0"/>
        <w:spacing w:after="0" w:line="240" w:lineRule="auto"/>
        <w:jc w:val="both"/>
        <w:rPr>
          <w:rFonts w:eastAsia="SimSun" w:cs="Times New Roman"/>
          <w:b/>
          <w:kern w:val="2"/>
          <w:u w:val="single"/>
          <w:lang w:val="fr-CA"/>
        </w:rPr>
      </w:pPr>
      <w:r w:rsidRPr="00A927F6">
        <w:rPr>
          <w:rFonts w:eastAsia="SimSun" w:cs="Times New Roman"/>
          <w:b/>
          <w:kern w:val="2"/>
          <w:u w:val="single"/>
          <w:lang w:val="en-US"/>
        </w:rPr>
        <w:t xml:space="preserve">Conclusion </w:t>
      </w:r>
    </w:p>
    <w:p w:rsidR="00866200" w:rsidRPr="00A425C9" w:rsidRDefault="00866200" w:rsidP="00866200">
      <w:pPr>
        <w:widowControl w:val="0"/>
        <w:numPr>
          <w:ilvl w:val="0"/>
          <w:numId w:val="13"/>
        </w:numPr>
        <w:suppressAutoHyphens w:val="0"/>
        <w:spacing w:after="0" w:line="240" w:lineRule="auto"/>
        <w:jc w:val="both"/>
        <w:rPr>
          <w:rFonts w:eastAsia="SimSun" w:cs="Times New Roman"/>
          <w:kern w:val="2"/>
          <w:lang w:val="fr-CA"/>
        </w:rPr>
      </w:pPr>
      <w:r w:rsidRPr="00A425C9">
        <w:rPr>
          <w:rFonts w:eastAsia="SimSun" w:cs="Times New Roman"/>
          <w:kern w:val="2"/>
          <w:lang w:val="fr-CA"/>
        </w:rPr>
        <w:t>Changement de paradigme : La construction et le développement des transports en commun sont étroitement liés aux citoyens, aux entreprises ainsi qu’aux entités gouvernementales. Ainsi, dans le processus de développement des transports en commun, il est nécessaire que le contenu exact des politiques soit connu des citoyens. C’est ainsi que les citoyens, les entreprises et le gouvernement arrivent à une compréhension commune.</w:t>
      </w:r>
    </w:p>
    <w:p w:rsidR="00866200" w:rsidRPr="00A425C9" w:rsidRDefault="00866200" w:rsidP="00866200">
      <w:pPr>
        <w:widowControl w:val="0"/>
        <w:numPr>
          <w:ilvl w:val="0"/>
          <w:numId w:val="13"/>
        </w:numPr>
        <w:suppressAutoHyphens w:val="0"/>
        <w:spacing w:after="0" w:line="240" w:lineRule="auto"/>
        <w:jc w:val="both"/>
        <w:rPr>
          <w:rFonts w:eastAsia="SimSun" w:cs="Times New Roman"/>
          <w:kern w:val="2"/>
          <w:lang w:val="fr-CA"/>
        </w:rPr>
      </w:pPr>
      <w:r w:rsidRPr="00A425C9">
        <w:rPr>
          <w:rFonts w:eastAsia="SimSun" w:cs="Times New Roman"/>
          <w:kern w:val="2"/>
          <w:lang w:val="fr-CA"/>
        </w:rPr>
        <w:t>Création de projets : Lors de la conception des politiques concernant les transports en commun, on doit se fixer un bon objectif et créer de bons projets.</w:t>
      </w:r>
    </w:p>
    <w:p w:rsidR="00866200" w:rsidRPr="00A425C9" w:rsidRDefault="00866200" w:rsidP="00866200">
      <w:pPr>
        <w:widowControl w:val="0"/>
        <w:numPr>
          <w:ilvl w:val="0"/>
          <w:numId w:val="13"/>
        </w:numPr>
        <w:suppressAutoHyphens w:val="0"/>
        <w:spacing w:after="0" w:line="240" w:lineRule="auto"/>
        <w:jc w:val="both"/>
        <w:rPr>
          <w:rFonts w:eastAsia="SimSun" w:cs="Times New Roman"/>
          <w:kern w:val="2"/>
          <w:lang w:val="fr-CA"/>
        </w:rPr>
      </w:pPr>
      <w:r w:rsidRPr="00A425C9">
        <w:rPr>
          <w:rFonts w:eastAsia="SimSun" w:cs="Times New Roman"/>
          <w:kern w:val="2"/>
          <w:lang w:val="fr-CA"/>
        </w:rPr>
        <w:t xml:space="preserve">Mise en exécution des projets : Ce qui importe le plus est mettre en pratique de bonnes perspectives et de bons objectifs. On a besoin de ressources humaines, d’organisations, d’appuis par des lois et des règlements afin de mettre en pratique les plans. Ce sont tous des éléments indispensables pour réussir. </w:t>
      </w:r>
    </w:p>
    <w:p w:rsidR="00866200" w:rsidRDefault="00866200" w:rsidP="00866200">
      <w:pPr>
        <w:rPr>
          <w:lang w:val="fr-CA"/>
        </w:rPr>
      </w:pPr>
    </w:p>
    <w:p w:rsidR="002F096A" w:rsidRPr="002F096A" w:rsidRDefault="002F096A" w:rsidP="002F096A">
      <w:pPr>
        <w:pStyle w:val="Titre2"/>
        <w:jc w:val="both"/>
        <w:rPr>
          <w:rStyle w:val="Lienhypertexte"/>
          <w:color w:val="auto"/>
          <w:u w:val="none"/>
        </w:rPr>
      </w:pPr>
      <w:bookmarkStart w:id="24" w:name="_Toc382496457"/>
      <w:bookmarkStart w:id="25" w:name="_Toc386795021"/>
      <w:bookmarkStart w:id="26" w:name="_Toc386796601"/>
      <w:r w:rsidRPr="002F096A">
        <w:rPr>
          <w:rStyle w:val="Lienhypertexte"/>
          <w:color w:val="auto"/>
          <w:u w:val="none"/>
        </w:rPr>
        <w:t>Urbanisation, évolution progressive du développement urbain et planification des transports</w:t>
      </w:r>
      <w:bookmarkEnd w:id="24"/>
      <w:bookmarkEnd w:id="25"/>
      <w:bookmarkEnd w:id="26"/>
    </w:p>
    <w:p w:rsidR="002F096A" w:rsidRPr="002F096A" w:rsidRDefault="002F096A" w:rsidP="002F096A">
      <w:pPr>
        <w:pStyle w:val="Titre3"/>
        <w:tabs>
          <w:tab w:val="clear" w:pos="720"/>
          <w:tab w:val="num" w:pos="0"/>
        </w:tabs>
        <w:ind w:left="0" w:firstLine="0"/>
        <w:rPr>
          <w:rStyle w:val="Lienhypertexte"/>
          <w:color w:val="auto"/>
          <w:u w:val="none"/>
        </w:rPr>
      </w:pPr>
      <w:bookmarkStart w:id="27" w:name="_Toc386795022"/>
      <w:bookmarkStart w:id="28" w:name="_Toc386796602"/>
      <w:r w:rsidRPr="002F096A">
        <w:rPr>
          <w:rStyle w:val="Lienhypertexte"/>
          <w:color w:val="auto"/>
          <w:u w:val="none"/>
        </w:rPr>
        <w:t>KONG Lingbin, ingénieur adjoint en chef de l’Institut de design et de recherche sur la planification urbaine de Chine</w:t>
      </w:r>
      <w:bookmarkEnd w:id="27"/>
      <w:bookmarkEnd w:id="28"/>
    </w:p>
    <w:p w:rsidR="002F096A" w:rsidRPr="002F096A" w:rsidRDefault="002F096A" w:rsidP="00A927F6">
      <w:pPr>
        <w:jc w:val="both"/>
        <w:rPr>
          <w:b/>
          <w:u w:val="single"/>
          <w:lang w:val="fr-CA"/>
        </w:rPr>
      </w:pPr>
      <w:r w:rsidRPr="002F096A">
        <w:rPr>
          <w:b/>
          <w:u w:val="single"/>
          <w:lang w:val="fr-CA"/>
        </w:rPr>
        <w:t>Caractéristiques du développement urbain</w:t>
      </w:r>
    </w:p>
    <w:p w:rsidR="002F096A" w:rsidRPr="002F096A" w:rsidRDefault="002F096A" w:rsidP="00A927F6">
      <w:pPr>
        <w:jc w:val="both"/>
        <w:rPr>
          <w:lang w:val="fr-CA"/>
        </w:rPr>
      </w:pPr>
      <w:r w:rsidRPr="002F096A">
        <w:rPr>
          <w:lang w:val="fr-CA"/>
        </w:rPr>
        <w:t>Sous l'impulsion des politiques publiques et de la motorisation des déplacements, le développement urbain de la Chine a été caractérisé par une évolution progressive remarquable dans l'urbanisation, l'aménagement du territoire et le développement des transports. Après 35 ans de réformes et de développement, la ville est entrée dans une période de coexistence des différents stades de développement, dont la planification ne peut se faire que de manière évolutive et adaptative.</w:t>
      </w:r>
    </w:p>
    <w:p w:rsidR="002F096A" w:rsidRPr="002F096A" w:rsidRDefault="002F096A" w:rsidP="00A927F6">
      <w:pPr>
        <w:jc w:val="both"/>
        <w:rPr>
          <w:lang w:val="fr-CA"/>
        </w:rPr>
      </w:pPr>
      <w:r w:rsidRPr="002F096A">
        <w:rPr>
          <w:lang w:val="fr-CA"/>
        </w:rPr>
        <w:t xml:space="preserve">Ainsi, le taux d’urbanisation en Chine augmente chaque année et a atteint les 50% en 2010, ce qui illustre la mobilité démographique la plus importante du monde et la caractéristique chinoise en la </w:t>
      </w:r>
      <w:r w:rsidRPr="002F096A">
        <w:rPr>
          <w:lang w:val="fr-CA"/>
        </w:rPr>
        <w:lastRenderedPageBreak/>
        <w:t xml:space="preserve">matière. Cependant, le mouvement d’urbanisation diffère grandement selon les différentes régions du pays. </w:t>
      </w:r>
    </w:p>
    <w:p w:rsidR="002F096A" w:rsidRDefault="002F096A" w:rsidP="00A927F6">
      <w:pPr>
        <w:jc w:val="both"/>
        <w:rPr>
          <w:lang w:val="fr-CA"/>
        </w:rPr>
      </w:pPr>
      <w:r w:rsidRPr="002F096A">
        <w:rPr>
          <w:lang w:val="fr-CA"/>
        </w:rPr>
        <w:t xml:space="preserve">Par ailleurs, l'urbanisation est profondément influencée par les politiques nationales concernant le développement urbain, et a connu trois phases : accélération, développement rapide, ajustement </w:t>
      </w:r>
    </w:p>
    <w:p w:rsidR="006838D7" w:rsidRDefault="006838D7" w:rsidP="00A927F6">
      <w:pPr>
        <w:jc w:val="both"/>
        <w:rPr>
          <w:lang w:val="fr-CA"/>
        </w:rPr>
      </w:pPr>
      <w:r>
        <w:rPr>
          <w:noProof/>
          <w:lang w:eastAsia="fr-FR"/>
        </w:rPr>
        <w:drawing>
          <wp:inline distT="0" distB="0" distL="0" distR="0" wp14:anchorId="49E52D27">
            <wp:extent cx="5273675" cy="1329055"/>
            <wp:effectExtent l="0" t="0" r="3175" b="4445"/>
            <wp:docPr id="21515" name="Image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3675" cy="1329055"/>
                    </a:xfrm>
                    <a:prstGeom prst="rect">
                      <a:avLst/>
                    </a:prstGeom>
                    <a:noFill/>
                  </pic:spPr>
                </pic:pic>
              </a:graphicData>
            </a:graphic>
          </wp:inline>
        </w:drawing>
      </w:r>
    </w:p>
    <w:p w:rsidR="00A927F6" w:rsidRPr="002F096A" w:rsidRDefault="00A927F6" w:rsidP="002F096A">
      <w:pPr>
        <w:rPr>
          <w:lang w:val="fr-CA"/>
        </w:rPr>
      </w:pPr>
    </w:p>
    <w:p w:rsidR="002F096A" w:rsidRPr="002F096A" w:rsidRDefault="002F096A" w:rsidP="002F096A">
      <w:pPr>
        <w:rPr>
          <w:u w:val="single"/>
          <w:lang w:val="fr-CA"/>
        </w:rPr>
      </w:pPr>
      <w:r w:rsidRPr="002F096A">
        <w:rPr>
          <w:u w:val="single"/>
          <w:lang w:val="fr-CA"/>
        </w:rPr>
        <w:t xml:space="preserve"> Réseau urbain national et politique de développement urbain</w:t>
      </w:r>
    </w:p>
    <w:p w:rsidR="002F096A" w:rsidRPr="002F096A" w:rsidRDefault="002F096A" w:rsidP="00A927F6">
      <w:pPr>
        <w:jc w:val="both"/>
        <w:rPr>
          <w:lang w:val="fr-CA"/>
        </w:rPr>
      </w:pPr>
      <w:r w:rsidRPr="002F096A">
        <w:rPr>
          <w:lang w:val="fr-CA"/>
        </w:rPr>
        <w:t>Dans un contexte de développement rapide du système des transports, le réseau urbain national, en s'appuyant sur les zones urbaines denses (les villes centrales nationales et régionales), contribue à promouvoir le développement coordonné des petites, moyennes et grandes villes. Par ailleurs, l'urbanisation et l'industrialisation sont deux piliers du développement économique de la Chine.</w:t>
      </w:r>
    </w:p>
    <w:p w:rsidR="002F096A" w:rsidRPr="002F096A" w:rsidRDefault="002F096A" w:rsidP="00A927F6">
      <w:pPr>
        <w:jc w:val="both"/>
        <w:rPr>
          <w:lang w:val="fr-CA"/>
        </w:rPr>
      </w:pPr>
      <w:r w:rsidRPr="002F096A">
        <w:rPr>
          <w:lang w:val="fr-CA"/>
        </w:rPr>
        <w:t>Selon le 10ème Plan quinquennal chinois (2001-2005), l’attention était portée sur le développement des petits bourgs les plus importants et des petites villes, sur le renforcement fonctionnel des villes centrales régionales, et sur le rayonnement des grandes métropoles. Il s’agit ainsi d’orienter le développement des zones urbaines denses de manière ordonnée.</w:t>
      </w:r>
    </w:p>
    <w:p w:rsidR="002F096A" w:rsidRPr="002F096A" w:rsidRDefault="002F096A" w:rsidP="00A927F6">
      <w:pPr>
        <w:jc w:val="both"/>
        <w:rPr>
          <w:lang w:val="fr-CA"/>
        </w:rPr>
      </w:pPr>
      <w:r w:rsidRPr="002F096A">
        <w:rPr>
          <w:lang w:val="fr-CA"/>
        </w:rPr>
        <w:t xml:space="preserve">Le 11ème Plan quinquennal (2006-2010) visait à poursuivre et favoriser le développement coordonné des petits bourgs et des villes de différentes tailles. Le regroupement des villes était encouragé afin de promouvoir l'urbanisation et réaliser par étape une structure durable d’urbanisation. Celle-ci a pour axe vertical la zone littorale et les lignes de chemin de fer Pékin-Canton et Pékin-Harbin, pour axe horizontal le Fleuve Yangtsé et la ligne de chemin de fer Lianyungang-Lanzhou, et pour corps principal quelques regroupement de villes avec d’autres villes et petits bourgs se situant aux alentours. </w:t>
      </w:r>
    </w:p>
    <w:p w:rsidR="002F096A" w:rsidRPr="002F096A" w:rsidRDefault="002F096A" w:rsidP="00A927F6">
      <w:pPr>
        <w:jc w:val="both"/>
        <w:rPr>
          <w:lang w:val="fr-CA"/>
        </w:rPr>
      </w:pPr>
      <w:r w:rsidRPr="002F096A">
        <w:rPr>
          <w:lang w:val="fr-CA"/>
        </w:rPr>
        <w:t xml:space="preserve">Le 12ème Plan quinquennal (2011-2015) insiste sur la nécessité de la contribution des grandes villes au développement des petites villes. L’importance accordée au développement des petites et moyennes villes, en s’appuyant sur les grandes villes, vise à former de manière progressive des ensembles urbains au rayonnement remarquable. Cela permet de réaliser le développement coordonné et équilibré des petites, moyennes et grandes villes, ainsi que des petits bourgs. </w:t>
      </w:r>
    </w:p>
    <w:p w:rsidR="002F096A" w:rsidRPr="002F096A" w:rsidRDefault="002F096A" w:rsidP="00A927F6">
      <w:pPr>
        <w:jc w:val="both"/>
        <w:rPr>
          <w:lang w:val="fr-CA"/>
        </w:rPr>
      </w:pPr>
      <w:r w:rsidRPr="002F096A">
        <w:rPr>
          <w:lang w:val="fr-CA"/>
        </w:rPr>
        <w:t>La situation actuelle est la suivante: certaines métropoles de l’Est entrent dans une phase de maturité, avec une morphologie urbaine bien définie. La stratégie de planification de l’espace et d’orientation spatiale du développement est achevée, l’étalement urbain se ralentit et la structure centrale et sociale entre dans une phase d’ajustement. Dans le même temps, le mouvement d’urbanisation dans le centre-ouest est en forte croissance.</w:t>
      </w:r>
    </w:p>
    <w:p w:rsidR="006838D7" w:rsidRDefault="006838D7" w:rsidP="002F096A">
      <w:pPr>
        <w:rPr>
          <w:u w:val="single"/>
          <w:lang w:val="fr-CA"/>
        </w:rPr>
      </w:pPr>
    </w:p>
    <w:p w:rsidR="002F096A" w:rsidRPr="002F096A" w:rsidRDefault="002F096A" w:rsidP="002F096A">
      <w:pPr>
        <w:rPr>
          <w:u w:val="single"/>
          <w:lang w:val="fr-CA"/>
        </w:rPr>
      </w:pPr>
      <w:r w:rsidRPr="002F096A">
        <w:rPr>
          <w:u w:val="single"/>
          <w:lang w:val="fr-CA"/>
        </w:rPr>
        <w:lastRenderedPageBreak/>
        <w:t xml:space="preserve">Les stades du développement urbain et du développement des transports </w:t>
      </w:r>
    </w:p>
    <w:p w:rsidR="002F096A" w:rsidRPr="002F096A" w:rsidRDefault="002F096A" w:rsidP="002F096A">
      <w:pPr>
        <w:rPr>
          <w:lang w:val="fr-CA"/>
        </w:rPr>
      </w:pPr>
      <w:r w:rsidRPr="002F096A">
        <w:rPr>
          <w:lang w:val="fr-CA"/>
        </w:rPr>
        <w:t>Il existe 4 stades : 1. Développement cohérent dans un contexte de mobilités non-motorisées; 2.Début de la motorisation, croissance urbaine orientée («épitaxie ») mais isolée; 3. Restructuration urbaine, restructuration du réseau de transport et développement des transports en commun; 4. Morphologie urbaine fixée, régulation et gestion du transport urbain, orientation des politiques publiques.</w:t>
      </w:r>
    </w:p>
    <w:p w:rsidR="002F096A" w:rsidRPr="002F096A" w:rsidRDefault="002F096A" w:rsidP="002F096A">
      <w:pPr>
        <w:rPr>
          <w:u w:val="single"/>
          <w:lang w:val="fr-CA"/>
        </w:rPr>
      </w:pPr>
      <w:r w:rsidRPr="002F096A">
        <w:rPr>
          <w:u w:val="single"/>
          <w:lang w:val="fr-CA"/>
        </w:rPr>
        <w:t>Ajustement d’envergure du système de transport urbain</w:t>
      </w:r>
    </w:p>
    <w:p w:rsidR="002F096A" w:rsidRPr="002F096A" w:rsidRDefault="002F096A" w:rsidP="002F096A">
      <w:pPr>
        <w:rPr>
          <w:lang w:val="fr-CA"/>
        </w:rPr>
      </w:pPr>
      <w:r w:rsidRPr="002F096A">
        <w:rPr>
          <w:lang w:val="fr-CA"/>
        </w:rPr>
        <w:t>L’ajustement du système de transport urbain possède les car</w:t>
      </w:r>
      <w:r w:rsidR="006D7DF8">
        <w:rPr>
          <w:lang w:val="fr-CA"/>
        </w:rPr>
        <w:t>actéristiques suivantes: un déve</w:t>
      </w:r>
      <w:r w:rsidRPr="002F096A">
        <w:rPr>
          <w:lang w:val="fr-CA"/>
        </w:rPr>
        <w:t xml:space="preserve">loppement important prévoyant la future extension de la ville; l’adaptation de la structure du réseau à un nouvel espace urbain; différents niveaux dans le réseau contribuant à une nouvelle organisation du transport urbain; la construction de nouvelles infrastructures urbaines accompagnant le développement des transports; le principe de construire des infrastructures de transports « par anticipation ». Ainsi, l’objectif essentiel de la planification des transports est de créer les conditions pour l’accueil et la construction de nouvelles infrastructures urbaines.   </w:t>
      </w:r>
    </w:p>
    <w:p w:rsidR="002F096A" w:rsidRPr="002F096A" w:rsidRDefault="002F096A" w:rsidP="002F096A">
      <w:pPr>
        <w:rPr>
          <w:u w:val="single"/>
          <w:lang w:val="fr-CA"/>
        </w:rPr>
      </w:pPr>
      <w:r w:rsidRPr="002F096A">
        <w:rPr>
          <w:u w:val="single"/>
          <w:lang w:val="fr-CA"/>
        </w:rPr>
        <w:t>Définition du développement de l’espace urbain</w:t>
      </w:r>
    </w:p>
    <w:p w:rsidR="002F096A" w:rsidRPr="002F096A" w:rsidRDefault="002F096A" w:rsidP="00A927F6">
      <w:pPr>
        <w:jc w:val="both"/>
        <w:rPr>
          <w:lang w:val="fr-CA"/>
        </w:rPr>
      </w:pPr>
      <w:r w:rsidRPr="002F096A">
        <w:rPr>
          <w:lang w:val="fr-CA"/>
        </w:rPr>
        <w:t xml:space="preserve">Le développement de l’espace urbain se caractérise par ces trois aspects : l’ajustement dans la répartition de la population et de l’emploi; la définition de la structure spatiale; l’émergence du système de transport. </w:t>
      </w:r>
    </w:p>
    <w:p w:rsidR="002F096A" w:rsidRPr="002F096A" w:rsidRDefault="002F096A" w:rsidP="00A927F6">
      <w:pPr>
        <w:jc w:val="both"/>
        <w:rPr>
          <w:lang w:val="fr-CA"/>
        </w:rPr>
      </w:pPr>
      <w:r w:rsidRPr="002F096A">
        <w:rPr>
          <w:lang w:val="fr-CA"/>
        </w:rPr>
        <w:t>Concernant les caractéristiques de la population, si l’on note globalement que l’évolution démographique est marquée par le vieillissement de la population et par une forte croissance, la composition de la population urbaine diffère selon les régions. En effet, la répartition de la population est notamment liée aux prix des logements et les récentes variations dans ce domaine se reflètent dans la répar</w:t>
      </w:r>
      <w:r w:rsidR="006D7DF8">
        <w:rPr>
          <w:lang w:val="fr-CA"/>
        </w:rPr>
        <w:t>tition</w:t>
      </w:r>
      <w:r w:rsidRPr="002F096A">
        <w:rPr>
          <w:lang w:val="fr-CA"/>
        </w:rPr>
        <w:t xml:space="preserve"> spatiale de la population urbaine. Ainsi, la périphérie et le centre du pays sont les lieux d’accueil des personnes à faible revenu et des jeunes migrants urbains.</w:t>
      </w:r>
    </w:p>
    <w:p w:rsidR="002F096A" w:rsidRDefault="002F096A" w:rsidP="00A927F6">
      <w:pPr>
        <w:jc w:val="both"/>
        <w:rPr>
          <w:lang w:val="fr-CA"/>
        </w:rPr>
      </w:pPr>
      <w:r w:rsidRPr="002F096A">
        <w:rPr>
          <w:lang w:val="fr-CA"/>
        </w:rPr>
        <w:t>Les caractéristiques du transport urbain ont également changé et l’on assiste à une diversification en matière de politiques publiques des transports : 1. Construction d’infrastructures de transport à grande échelle; 2. Renforcement des politiques de gestion de la demande des véhicules motorisés à travers la limitation à l’achat, la limitation de circulation ou encore le péage; 3. L’optimisation de l’usage de la route; 4. La priorité au développement des transports en commun; 5. L’usage du vélo en libre-service, etc.</w:t>
      </w:r>
    </w:p>
    <w:p w:rsidR="006838D7" w:rsidRDefault="006838D7" w:rsidP="00A927F6">
      <w:pPr>
        <w:jc w:val="both"/>
        <w:rPr>
          <w:lang w:val="fr-CA"/>
        </w:rPr>
      </w:pPr>
      <w:r>
        <w:rPr>
          <w:noProof/>
          <w:lang w:eastAsia="fr-FR"/>
        </w:rPr>
        <w:drawing>
          <wp:inline distT="0" distB="0" distL="0" distR="0" wp14:anchorId="7B79AA1B">
            <wp:extent cx="5273675" cy="1786255"/>
            <wp:effectExtent l="0" t="0" r="3175" b="4445"/>
            <wp:docPr id="21514" name="Image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3675" cy="1786255"/>
                    </a:xfrm>
                    <a:prstGeom prst="rect">
                      <a:avLst/>
                    </a:prstGeom>
                    <a:noFill/>
                  </pic:spPr>
                </pic:pic>
              </a:graphicData>
            </a:graphic>
          </wp:inline>
        </w:drawing>
      </w:r>
    </w:p>
    <w:p w:rsidR="002F096A" w:rsidRPr="002F096A" w:rsidRDefault="002F096A" w:rsidP="002F096A">
      <w:pPr>
        <w:rPr>
          <w:lang w:val="fr-CA"/>
        </w:rPr>
      </w:pPr>
    </w:p>
    <w:p w:rsidR="002F096A" w:rsidRPr="002F096A" w:rsidRDefault="002F096A" w:rsidP="002F096A">
      <w:pPr>
        <w:rPr>
          <w:b/>
          <w:u w:val="single"/>
          <w:lang w:val="fr-CA"/>
        </w:rPr>
      </w:pPr>
      <w:r w:rsidRPr="002F096A">
        <w:rPr>
          <w:b/>
          <w:u w:val="single"/>
          <w:lang w:val="fr-CA"/>
        </w:rPr>
        <w:t>Changement de la planification des transports</w:t>
      </w:r>
    </w:p>
    <w:p w:rsidR="002F096A" w:rsidRPr="002F096A" w:rsidRDefault="002F096A" w:rsidP="00A927F6">
      <w:pPr>
        <w:jc w:val="both"/>
        <w:rPr>
          <w:lang w:val="fr-CA"/>
        </w:rPr>
      </w:pPr>
      <w:r w:rsidRPr="002F096A">
        <w:rPr>
          <w:lang w:val="fr-CA"/>
        </w:rPr>
        <w:t>Pour pouvoir assurer l’avenir de la ville chinoise, les objectifs de développement doivent être réajustés. Il ne s’agit plus, comme dans le passé, de résoudre tous les problèmes par la construction de nouvelles infrastructures pour accompagner le processus de développement rapide de la ville, ce qui a été encouragé par les réformes précédentes. Aujourd’hui, la réponse ne se situe plus dans le « construire toujours plus » et il n’est pas possible de soutenir complètement le développement social et économique de la ville, d’assurer la fluidité de la circulation urbaine et de répondre à tous les besoins. L’ajustement des objectifs existants en matière de développement est nécessaire et l’objectif aujourd’hui vise à un développement efficace, à faible émission de carbone, équitable et économique.</w:t>
      </w:r>
    </w:p>
    <w:p w:rsidR="002F096A" w:rsidRPr="002F096A" w:rsidRDefault="002F096A" w:rsidP="002F096A">
      <w:pPr>
        <w:rPr>
          <w:u w:val="single"/>
          <w:lang w:val="fr-CA"/>
        </w:rPr>
      </w:pPr>
      <w:r w:rsidRPr="002F096A">
        <w:rPr>
          <w:u w:val="single"/>
          <w:lang w:val="fr-CA"/>
        </w:rPr>
        <w:t xml:space="preserve">Priorité au développement des transports </w:t>
      </w:r>
    </w:p>
    <w:p w:rsidR="002F096A" w:rsidRPr="002F096A" w:rsidRDefault="002F096A" w:rsidP="00A927F6">
      <w:pPr>
        <w:jc w:val="both"/>
        <w:rPr>
          <w:lang w:val="fr-CA"/>
        </w:rPr>
      </w:pPr>
      <w:r w:rsidRPr="002F096A">
        <w:rPr>
          <w:lang w:val="fr-CA"/>
        </w:rPr>
        <w:t xml:space="preserve">La priorité est donnée au développement des transports pour orienter la morphologie </w:t>
      </w:r>
      <w:r w:rsidR="006D7DF8">
        <w:rPr>
          <w:lang w:val="fr-CA"/>
        </w:rPr>
        <w:t>de la ville future et son extens</w:t>
      </w:r>
      <w:r w:rsidRPr="002F096A">
        <w:rPr>
          <w:lang w:val="fr-CA"/>
        </w:rPr>
        <w:t xml:space="preserve">ion de manière raisonnable, alors même qu’actuellement, les embouteillages sont fréquents. </w:t>
      </w:r>
    </w:p>
    <w:p w:rsidR="002F096A" w:rsidRPr="002F096A" w:rsidRDefault="002F096A" w:rsidP="00A927F6">
      <w:pPr>
        <w:jc w:val="both"/>
        <w:rPr>
          <w:lang w:val="fr-CA"/>
        </w:rPr>
      </w:pPr>
      <w:r w:rsidRPr="002F096A">
        <w:rPr>
          <w:lang w:val="fr-CA"/>
        </w:rPr>
        <w:t>Lors d’une phase de forte croissance de la ville, l’objectif de la planification du système des transports est d’anticiper la demande et d’opt</w:t>
      </w:r>
      <w:r w:rsidR="005F109A">
        <w:rPr>
          <w:lang w:val="fr-CA"/>
        </w:rPr>
        <w:t>i</w:t>
      </w:r>
      <w:r w:rsidRPr="002F096A">
        <w:rPr>
          <w:lang w:val="fr-CA"/>
        </w:rPr>
        <w:t xml:space="preserve">miser la fluidité des flux. Cette planification, notamment dans les grandes villes et métropoles, doit tenir pleinement compte du stade de développement dans lequel elles se trouvent. </w:t>
      </w:r>
    </w:p>
    <w:p w:rsidR="002F096A" w:rsidRPr="002F096A" w:rsidRDefault="002F096A" w:rsidP="00A927F6">
      <w:pPr>
        <w:jc w:val="both"/>
        <w:rPr>
          <w:lang w:val="fr-CA"/>
        </w:rPr>
      </w:pPr>
      <w:r w:rsidRPr="002F096A">
        <w:rPr>
          <w:lang w:val="fr-CA"/>
        </w:rPr>
        <w:t>Cependant, l’objectif de fluidité du trafic est un objectif difficile à atteindre. Ainsi, il est nécessaire de gagner en efficacité, d’émettre de plus faibles émissions de carbone et d’assurer un développement équitable, tout en prenant des mesures qui permettent d’optimiser le développement des transports.</w:t>
      </w:r>
    </w:p>
    <w:p w:rsidR="002F096A" w:rsidRPr="00A927F6" w:rsidRDefault="002F096A" w:rsidP="002F096A">
      <w:pPr>
        <w:rPr>
          <w:u w:val="single"/>
          <w:lang w:val="fr-CA"/>
        </w:rPr>
      </w:pPr>
      <w:r w:rsidRPr="00A927F6">
        <w:rPr>
          <w:u w:val="single"/>
          <w:lang w:val="fr-CA"/>
        </w:rPr>
        <w:t>Fonctions et niveaux</w:t>
      </w:r>
    </w:p>
    <w:p w:rsidR="002F096A" w:rsidRPr="002F096A" w:rsidRDefault="002F096A" w:rsidP="00A927F6">
      <w:pPr>
        <w:jc w:val="both"/>
        <w:rPr>
          <w:lang w:val="fr-CA"/>
        </w:rPr>
      </w:pPr>
      <w:r w:rsidRPr="002F096A">
        <w:rPr>
          <w:lang w:val="fr-CA"/>
        </w:rPr>
        <w:t>Avec</w:t>
      </w:r>
      <w:r w:rsidR="005F109A">
        <w:rPr>
          <w:lang w:val="fr-CA"/>
        </w:rPr>
        <w:t xml:space="preserve"> l’expansion urbaine et en cons</w:t>
      </w:r>
      <w:r w:rsidRPr="002F096A">
        <w:rPr>
          <w:lang w:val="fr-CA"/>
        </w:rPr>
        <w:t>équence l’allongement des distances de déplacements, l’amélioration des conditions de circulation est nécessaire. Il est indispensable de constituer un réseau de transport structuré, et de renforcer le concept de hub. Actuellement, le réseau de transports en commun est constitué de lignes simples. Pour accompagner au mieux la dynamique de motorisation des déplacements, nous devons effectuer une catégorisation des routes urbaines : voie rapide, voie principale de première catégorie, voie principale de deuxième catégorie et voie de desserte. Dans le même temps, la gestion de l’articulation entre les voies de différentes catégories et l’utilisation du territoire est d’importance. Afin d’adapter le réseau routier à la croissance de la motorisation, les modifications suivantes doivent être réalisées : 70% du transport urbain doit être contenu dans les voies principales; la structuration du réseau de transport routier en deux niveaux – la voirie principale et la desserte locale – ; l’établissement de normes de conception de ces voies de différentes catégories.</w:t>
      </w:r>
    </w:p>
    <w:p w:rsidR="002F096A" w:rsidRPr="00A927F6" w:rsidRDefault="002F096A" w:rsidP="002F096A">
      <w:pPr>
        <w:rPr>
          <w:u w:val="single"/>
          <w:lang w:val="fr-CA"/>
        </w:rPr>
      </w:pPr>
      <w:r w:rsidRPr="00A927F6">
        <w:rPr>
          <w:u w:val="single"/>
          <w:lang w:val="fr-CA"/>
        </w:rPr>
        <w:t>Forme du réseau</w:t>
      </w:r>
    </w:p>
    <w:p w:rsidR="002F096A" w:rsidRPr="002F096A" w:rsidRDefault="002F096A" w:rsidP="00A927F6">
      <w:pPr>
        <w:jc w:val="both"/>
        <w:rPr>
          <w:lang w:val="fr-CA"/>
        </w:rPr>
      </w:pPr>
      <w:r w:rsidRPr="002F096A">
        <w:rPr>
          <w:lang w:val="fr-CA"/>
        </w:rPr>
        <w:t xml:space="preserve">Aujourd’hui, les villes chinoises sont dans une période critique d’ajustement de la structure spatiale. Le développement du transport urbain sur rail est marqué par le statu quo; la construction du réseau </w:t>
      </w:r>
      <w:r w:rsidRPr="002F096A">
        <w:rPr>
          <w:lang w:val="fr-CA"/>
        </w:rPr>
        <w:lastRenderedPageBreak/>
        <w:t xml:space="preserve">polycentrique et l’ajustement de la structure spatiale ne sont pas accompagnées par le développement du transport sur rail, ce qui ralentit le développement des nouvelles villes. </w:t>
      </w:r>
    </w:p>
    <w:p w:rsidR="002F096A" w:rsidRPr="002F096A" w:rsidRDefault="002F096A" w:rsidP="00A927F6">
      <w:pPr>
        <w:jc w:val="both"/>
        <w:rPr>
          <w:lang w:val="fr-CA"/>
        </w:rPr>
      </w:pPr>
      <w:r w:rsidRPr="002F096A">
        <w:rPr>
          <w:lang w:val="fr-CA"/>
        </w:rPr>
        <w:t>Les principales causes des problèmes de la circulation des métropoles résultent dans la taille des villes et la coordination entre extension urbaine et développement du réseau de transport. Le volume de circulation est la multiplication du nombre par la distance. Pour assurer le bon fonctionnement de la zone métropolitaine, l’essentiel de la planification de la zone urbaine vise à optimiser la distance des déplacements à effectuer, tout en limitant l’extension urbaine.</w:t>
      </w:r>
    </w:p>
    <w:p w:rsidR="002F096A" w:rsidRPr="00A927F6" w:rsidRDefault="002F096A" w:rsidP="002F096A">
      <w:pPr>
        <w:rPr>
          <w:u w:val="single"/>
          <w:lang w:val="fr-CA"/>
        </w:rPr>
      </w:pPr>
      <w:r w:rsidRPr="00A927F6">
        <w:rPr>
          <w:u w:val="single"/>
          <w:lang w:val="fr-CA"/>
        </w:rPr>
        <w:t xml:space="preserve"> Organisation en zones de l’espace des grandes villes </w:t>
      </w:r>
    </w:p>
    <w:p w:rsidR="002F096A" w:rsidRDefault="002F096A" w:rsidP="00A63D48">
      <w:pPr>
        <w:rPr>
          <w:lang w:val="fr-CA"/>
        </w:rPr>
      </w:pPr>
      <w:r w:rsidRPr="002F096A">
        <w:rPr>
          <w:lang w:val="fr-CA"/>
        </w:rPr>
        <w:t>Il s’agit de diviser l’espace en zones selon le type d’espace, le relief, les limitations de circulation ainsi que les caractéristiques des activités économiques et sociales des différents espaces. L’organisation du transport en zone se compose des parties suivantes : développement de services autour de grands hubs; établissement d’un système de réseau de transport à l’intérieur d’une même zone, cohérence du développement de corridors de transport de haut niveau entre différentes zones; mise en place de politiques de transports en commun et de gestion du stationnement en lien avec le zonage.</w:t>
      </w:r>
    </w:p>
    <w:p w:rsidR="00A63D48" w:rsidRDefault="006838D7" w:rsidP="00A63D48">
      <w:pPr>
        <w:rPr>
          <w:lang w:val="fr-CA"/>
        </w:rPr>
      </w:pPr>
      <w:r>
        <w:rPr>
          <w:noProof/>
          <w:lang w:eastAsia="fr-FR"/>
        </w:rPr>
        <w:drawing>
          <wp:inline distT="0" distB="0" distL="0" distR="0" wp14:anchorId="03A9196D">
            <wp:extent cx="1749425" cy="2060575"/>
            <wp:effectExtent l="0" t="0" r="3175" b="0"/>
            <wp:docPr id="21513" name="Imag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9425" cy="2060575"/>
                    </a:xfrm>
                    <a:prstGeom prst="rect">
                      <a:avLst/>
                    </a:prstGeom>
                    <a:noFill/>
                  </pic:spPr>
                </pic:pic>
              </a:graphicData>
            </a:graphic>
          </wp:inline>
        </w:drawing>
      </w:r>
    </w:p>
    <w:p w:rsidR="002F096A" w:rsidRPr="00A63D48" w:rsidRDefault="002F096A" w:rsidP="00A63D48">
      <w:pPr>
        <w:rPr>
          <w:i/>
          <w:lang w:val="fr-CA"/>
        </w:rPr>
      </w:pPr>
      <w:r w:rsidRPr="00A63D48">
        <w:rPr>
          <w:i/>
          <w:lang w:val="fr-CA"/>
        </w:rPr>
        <w:t xml:space="preserve"> Exemple de zonage d’une grande ville</w:t>
      </w:r>
    </w:p>
    <w:p w:rsidR="00406EBD" w:rsidRPr="00406EBD" w:rsidRDefault="00406EBD" w:rsidP="00406EBD">
      <w:pPr>
        <w:pStyle w:val="Titre2"/>
        <w:jc w:val="both"/>
        <w:rPr>
          <w:rStyle w:val="Lienhypertexte"/>
          <w:color w:val="auto"/>
          <w:u w:val="none"/>
        </w:rPr>
      </w:pPr>
      <w:bookmarkStart w:id="29" w:name="_Toc382496458"/>
      <w:bookmarkStart w:id="30" w:name="_Toc386795023"/>
      <w:bookmarkStart w:id="31" w:name="_Toc386796603"/>
      <w:r w:rsidRPr="00406EBD">
        <w:rPr>
          <w:rStyle w:val="Lienhypertexte"/>
          <w:color w:val="auto"/>
          <w:u w:val="none"/>
        </w:rPr>
        <w:t>Concours d’innovation sur la mobilité urbaine</w:t>
      </w:r>
      <w:bookmarkEnd w:id="29"/>
      <w:bookmarkEnd w:id="30"/>
      <w:bookmarkEnd w:id="31"/>
    </w:p>
    <w:p w:rsidR="00406EBD" w:rsidRPr="007103E4" w:rsidRDefault="00406EBD" w:rsidP="00406EBD">
      <w:pPr>
        <w:pStyle w:val="Titre3"/>
        <w:tabs>
          <w:tab w:val="clear" w:pos="720"/>
          <w:tab w:val="num" w:pos="0"/>
        </w:tabs>
        <w:ind w:left="0" w:firstLine="0"/>
        <w:jc w:val="both"/>
        <w:rPr>
          <w:lang w:val="fr-CA"/>
        </w:rPr>
      </w:pPr>
      <w:bookmarkStart w:id="32" w:name="_Toc386795024"/>
      <w:bookmarkStart w:id="33" w:name="_Toc386796604"/>
      <w:r>
        <w:rPr>
          <w:lang w:val="fr-CA"/>
        </w:rPr>
        <w:t>PAN Haixiao, professeur au</w:t>
      </w:r>
      <w:r w:rsidRPr="007103E4">
        <w:rPr>
          <w:lang w:val="fr-CA"/>
        </w:rPr>
        <w:t xml:space="preserve"> Collège d’architecture et de planification urbaine de l’Université Tongji &amp; président de la chaire de </w:t>
      </w:r>
      <w:r>
        <w:rPr>
          <w:lang w:val="fr-CA"/>
        </w:rPr>
        <w:t>l’Institut pour la Ville en mouvement - Chine</w:t>
      </w:r>
      <w:bookmarkEnd w:id="32"/>
      <w:bookmarkEnd w:id="33"/>
    </w:p>
    <w:p w:rsidR="00406EBD" w:rsidRPr="00406EBD" w:rsidRDefault="00406EBD" w:rsidP="00406EBD">
      <w:pPr>
        <w:rPr>
          <w:b/>
          <w:u w:val="single"/>
          <w:lang w:val="fr-CA"/>
        </w:rPr>
      </w:pPr>
      <w:r w:rsidRPr="00406EBD">
        <w:rPr>
          <w:b/>
          <w:u w:val="single"/>
          <w:lang w:val="fr-CA"/>
        </w:rPr>
        <w:t>Présentation globale du concours</w:t>
      </w:r>
    </w:p>
    <w:p w:rsidR="00406EBD" w:rsidRPr="00406EBD" w:rsidRDefault="00406EBD" w:rsidP="00406EBD">
      <w:pPr>
        <w:rPr>
          <w:u w:val="single"/>
          <w:lang w:val="fr-CA"/>
        </w:rPr>
      </w:pPr>
      <w:r w:rsidRPr="00406EBD">
        <w:rPr>
          <w:u w:val="single"/>
          <w:lang w:val="fr-CA"/>
        </w:rPr>
        <w:t>Contexte du concours</w:t>
      </w:r>
    </w:p>
    <w:p w:rsidR="00406EBD" w:rsidRPr="00406EBD" w:rsidRDefault="00406EBD" w:rsidP="00406EBD">
      <w:pPr>
        <w:jc w:val="both"/>
      </w:pPr>
      <w:r w:rsidRPr="00406EBD">
        <w:t xml:space="preserve">L’amélioration de la circulation des flux de transports peut exercer une grande influence sur le développement d’une ville et sur la vie de ses habitants. Actuellement, les gouvernements chinois de tous les niveaux administratifs investissent à grande échelle pour améliorer la circulation urbaine et pour accélérer le rythme de construction des routes urbaines et la mise en place des différents </w:t>
      </w:r>
      <w:r w:rsidRPr="00406EBD">
        <w:lastRenderedPageBreak/>
        <w:t>moyens de transport. Cependant, la réalité est que pour la résolution du problème de la circulation urbaine ne se limite pas à la construction et à la mise à disposition des infrastructures de transport urbain. Il est aussi nécessaire de tenir compte de la capacité de déplacement des gens dans la ville. C’est ce qu’on appelle la «mobilité urbaine». Il faut améliorer le fonctionnement du système de transport dans son ensemble tout en développant des services (à travers des applications notamment) qui permettent par exemple une meilleure gestion de la demande.</w:t>
      </w:r>
    </w:p>
    <w:p w:rsidR="00406EBD" w:rsidRPr="00406EBD" w:rsidRDefault="00406EBD" w:rsidP="00406EBD">
      <w:pPr>
        <w:rPr>
          <w:u w:val="single"/>
          <w:lang w:val="fr-CA"/>
        </w:rPr>
      </w:pPr>
      <w:r w:rsidRPr="00406EBD">
        <w:rPr>
          <w:u w:val="single"/>
          <w:lang w:val="fr-CA"/>
        </w:rPr>
        <w:t>But du concours</w:t>
      </w:r>
    </w:p>
    <w:p w:rsidR="00406EBD" w:rsidRPr="00406EBD" w:rsidRDefault="00406EBD" w:rsidP="00406EBD">
      <w:pPr>
        <w:jc w:val="both"/>
      </w:pPr>
      <w:r w:rsidRPr="00406EBD">
        <w:t>Le but du concours est d'explorer des solutions créatives de gestion "soft" existants dans les organisations sociales, les communautés, les entreprises, les institutions gouvernementales et le grand public, et de promouvoir l’utilisation de méthodes efficaces en Chine et à l'étranger. Ces solutions ont pour objectif de maximiser l'efficacité des infrastructures de transport urbain, de réduire efficacement les problèmes d’environnement et de sécurité du transport urbain, et d’améliorer les conditions de déplacement des groupes socialement « vulnérables ».</w:t>
      </w:r>
    </w:p>
    <w:p w:rsidR="00406EBD" w:rsidRPr="00406EBD" w:rsidRDefault="00406EBD" w:rsidP="00406EBD">
      <w:pPr>
        <w:rPr>
          <w:u w:val="single"/>
          <w:lang w:val="fr-CA"/>
        </w:rPr>
      </w:pPr>
      <w:r w:rsidRPr="00406EBD">
        <w:rPr>
          <w:u w:val="single"/>
          <w:lang w:val="fr-CA"/>
        </w:rPr>
        <w:t>Participants du concours</w:t>
      </w:r>
    </w:p>
    <w:p w:rsidR="00406EBD" w:rsidRPr="00406EBD" w:rsidRDefault="00406EBD" w:rsidP="00406EBD">
      <w:r w:rsidRPr="00406EBD">
        <w:t>Le concours vise à résumer les projets et les mesures innovantes qui ont déjà été mis en pratique. Les participants peuvent être les promoteurs ou organisateurs de ces projets et/ou mesures nationales, mais aussi les consortiums composés de ces promoteurs et leur université ou institut de recherche.</w:t>
      </w:r>
    </w:p>
    <w:p w:rsidR="00406EBD" w:rsidRPr="00406EBD" w:rsidRDefault="00406EBD" w:rsidP="00406EBD">
      <w:pPr>
        <w:rPr>
          <w:u w:val="single"/>
          <w:lang w:val="fr-CA"/>
        </w:rPr>
      </w:pPr>
      <w:r w:rsidRPr="00406EBD">
        <w:rPr>
          <w:u w:val="single"/>
          <w:lang w:val="fr-CA"/>
        </w:rPr>
        <w:t xml:space="preserve">Critères de sélection </w:t>
      </w:r>
    </w:p>
    <w:p w:rsidR="00406EBD" w:rsidRPr="00406EBD" w:rsidRDefault="00406EBD" w:rsidP="00406EBD">
      <w:pPr>
        <w:jc w:val="both"/>
      </w:pPr>
      <w:r w:rsidRPr="00406EBD">
        <w:t xml:space="preserve">Les projets candidats doivent être des projets innovants qui ont pour base la réalité de leur ville, s'adaptent aux conditions locales et ont déjà été mis en œuvre. Ils doivent satisfaire au moins à un des critères suivants: </w:t>
      </w:r>
    </w:p>
    <w:p w:rsidR="00406EBD" w:rsidRPr="00406EBD" w:rsidRDefault="00406EBD" w:rsidP="00406EBD">
      <w:pPr>
        <w:jc w:val="both"/>
      </w:pPr>
      <w:r w:rsidRPr="00406EBD">
        <w:t xml:space="preserve"> 1 - Du point de vue de la justice sociale: tenir compte des besoins des différents groupes sociaux, en particulier ceux des groupes à faible revenu ou ayant des contraintes de mobilité (par exemple un service de transport dédié aux personnes à mobilité réduite); </w:t>
      </w:r>
    </w:p>
    <w:p w:rsidR="00406EBD" w:rsidRPr="00406EBD" w:rsidRDefault="00406EBD" w:rsidP="00406EBD">
      <w:pPr>
        <w:jc w:val="both"/>
      </w:pPr>
      <w:r w:rsidRPr="00406EBD">
        <w:t xml:space="preserve">2 - Du point de vue de la circulation des flux : comment faire pour rendre le déplacement plus confortable et pratique (par exemple un système de transport multi-modal, une intégration de l’information transport); </w:t>
      </w:r>
    </w:p>
    <w:p w:rsidR="00406EBD" w:rsidRPr="00406EBD" w:rsidRDefault="00406EBD" w:rsidP="00406EBD">
      <w:pPr>
        <w:jc w:val="both"/>
      </w:pPr>
      <w:r w:rsidRPr="00406EBD">
        <w:t>3 - Du point de vue de la demande de transport : comment répondre aux divers besoins de transport (par exemple un service de transport prenant place dans les zones périurbaines);</w:t>
      </w:r>
    </w:p>
    <w:p w:rsidR="00406EBD" w:rsidRPr="00406EBD" w:rsidRDefault="00406EBD" w:rsidP="00406EBD">
      <w:pPr>
        <w:jc w:val="both"/>
      </w:pPr>
      <w:r w:rsidRPr="00406EBD">
        <w:t xml:space="preserve"> 4 - Du point de vue de la protection environnementale : comment soutenir d’une meilleure manière l'usage plus efficace du piéton, du vélo et de la voiture (à l’image du covoiturage entre collègues d’un même lieu de travail, l’amélioration de l'environnement pour le vélo, ou encore l’amélioration de l'espace des piétons dans les zones d’habitat et en centre-ville).</w:t>
      </w:r>
    </w:p>
    <w:p w:rsidR="00406EBD" w:rsidRPr="00406EBD" w:rsidRDefault="00406EBD" w:rsidP="00406EBD">
      <w:pPr>
        <w:jc w:val="both"/>
      </w:pPr>
      <w:r w:rsidRPr="00406EBD">
        <w:rPr>
          <w:u w:val="single"/>
          <w:lang w:val="fr-CA"/>
        </w:rPr>
        <w:t>1.5 Conditions de participation</w:t>
      </w:r>
    </w:p>
    <w:p w:rsidR="00406EBD" w:rsidRPr="00406EBD" w:rsidRDefault="00406EBD" w:rsidP="00406EBD">
      <w:pPr>
        <w:jc w:val="both"/>
      </w:pPr>
      <w:r w:rsidRPr="00406EBD">
        <w:t>Les projets candidats doivent satisfaire aux conditions suivantes :</w:t>
      </w:r>
    </w:p>
    <w:p w:rsidR="00406EBD" w:rsidRPr="00406EBD" w:rsidRDefault="00406EBD" w:rsidP="00406EBD">
      <w:pPr>
        <w:jc w:val="both"/>
      </w:pPr>
      <w:r w:rsidRPr="00406EBD">
        <w:lastRenderedPageBreak/>
        <w:t xml:space="preserve">1 – opérationnel : le projet a déjà été mis en œuvre, ne nécessite pas beaucoup d'investissement en capital, mais peut obtenir un effet large (les grands projets d'infrastructure publique ne peuvent donc pas participer au concours). </w:t>
      </w:r>
    </w:p>
    <w:p w:rsidR="00406EBD" w:rsidRPr="00406EBD" w:rsidRDefault="00406EBD" w:rsidP="00406EBD">
      <w:pPr>
        <w:jc w:val="both"/>
      </w:pPr>
      <w:r w:rsidRPr="00406EBD">
        <w:t xml:space="preserve">2 – innovant : le projet doit proposer de nouvelles solutions au développement urbain tout s’adaptant au au contexte local. </w:t>
      </w:r>
    </w:p>
    <w:p w:rsidR="00406EBD" w:rsidRPr="00406EBD" w:rsidRDefault="00406EBD" w:rsidP="00406EBD">
      <w:pPr>
        <w:jc w:val="both"/>
      </w:pPr>
      <w:r w:rsidRPr="00406EBD">
        <w:t>3 – durable: le projet doit répondre à une exigence spécifique de la mobilité, et être respectueux de l’environnement</w:t>
      </w:r>
    </w:p>
    <w:p w:rsidR="00406EBD" w:rsidRPr="00406EBD" w:rsidRDefault="00406EBD" w:rsidP="00406EBD">
      <w:pPr>
        <w:jc w:val="both"/>
      </w:pPr>
      <w:r w:rsidRPr="00406EBD">
        <w:t>4 – adaptable : le projet doit être facile à comprendre par le grand public et peut être appliqué également aux besoins de développement des autres villes.</w:t>
      </w:r>
    </w:p>
    <w:p w:rsidR="00406EBD" w:rsidRPr="00406EBD" w:rsidRDefault="00406EBD" w:rsidP="00406EBD">
      <w:pPr>
        <w:rPr>
          <w:u w:val="single"/>
          <w:lang w:val="fr-CA"/>
        </w:rPr>
      </w:pPr>
      <w:r w:rsidRPr="00406EBD">
        <w:rPr>
          <w:u w:val="single"/>
          <w:lang w:val="fr-CA"/>
        </w:rPr>
        <w:t>Règles de sélection</w:t>
      </w:r>
    </w:p>
    <w:p w:rsidR="00406EBD" w:rsidRPr="00406EBD" w:rsidRDefault="00406EBD" w:rsidP="00406EBD">
      <w:pPr>
        <w:jc w:val="both"/>
      </w:pPr>
      <w:r w:rsidRPr="00406EBD">
        <w:t>1 - Première étape: proposition des candidats</w:t>
      </w:r>
    </w:p>
    <w:p w:rsidR="00406EBD" w:rsidRPr="00406EBD" w:rsidRDefault="00406EBD" w:rsidP="00406EBD">
      <w:pPr>
        <w:jc w:val="both"/>
      </w:pPr>
      <w:r w:rsidRPr="00406EBD">
        <w:t xml:space="preserve">20 projets candidats sont sélectionnés parmi tous les projets présentés pour entrer ensuite dans la deuxième étape de sélection. Le jury du concours nommera des conseillers experts pour perfectionner les 20 projets candidats et aider à la préparation du rapport final par les équipes de projet. </w:t>
      </w:r>
    </w:p>
    <w:p w:rsidR="00406EBD" w:rsidRPr="00406EBD" w:rsidRDefault="00406EBD" w:rsidP="00406EBD">
      <w:pPr>
        <w:jc w:val="both"/>
      </w:pPr>
      <w:r w:rsidRPr="00406EBD">
        <w:t>2 - La deuxième étape: sélectionner les projets gagnants</w:t>
      </w:r>
    </w:p>
    <w:p w:rsidR="00406EBD" w:rsidRPr="00406EBD" w:rsidRDefault="00406EBD" w:rsidP="00406EBD">
      <w:pPr>
        <w:jc w:val="both"/>
      </w:pPr>
      <w:r w:rsidRPr="00406EBD">
        <w:t>Les 20 projets sélectionnés participeront à la sélection finale. 3 d’entre eux seront des projets gagnants, certains projets d’excellence seront également choisis.</w:t>
      </w:r>
    </w:p>
    <w:p w:rsidR="00406EBD" w:rsidRDefault="00406EBD" w:rsidP="00406EBD">
      <w:pPr>
        <w:rPr>
          <w:rStyle w:val="Lienhypertexte"/>
          <w:szCs w:val="21"/>
          <w:lang w:val="fr-CA"/>
        </w:rPr>
      </w:pPr>
    </w:p>
    <w:p w:rsidR="00406EBD" w:rsidRPr="00406EBD" w:rsidRDefault="00406EBD" w:rsidP="00406EBD">
      <w:pPr>
        <w:rPr>
          <w:b/>
          <w:u w:val="single"/>
          <w:lang w:val="fr-CA"/>
        </w:rPr>
      </w:pPr>
      <w:r w:rsidRPr="00406EBD">
        <w:rPr>
          <w:b/>
          <w:u w:val="single"/>
          <w:lang w:val="fr-CA"/>
        </w:rPr>
        <w:t>Liste des gagnants des sessions précédentes du concours</w:t>
      </w:r>
    </w:p>
    <w:p w:rsidR="00406EBD" w:rsidRPr="002A63DD" w:rsidRDefault="00406EBD" w:rsidP="00406EBD">
      <w:pPr>
        <w:pStyle w:val="Paragraphedeliste"/>
        <w:ind w:left="360" w:firstLineChars="0" w:firstLine="0"/>
        <w:rPr>
          <w:b/>
          <w:sz w:val="24"/>
          <w:szCs w:val="24"/>
          <w:lang w:val="fr-CA"/>
        </w:rPr>
      </w:pPr>
    </w:p>
    <w:p w:rsidR="00406EBD" w:rsidRPr="00647C97" w:rsidRDefault="00406EBD" w:rsidP="00647C97">
      <w:pPr>
        <w:rPr>
          <w:u w:val="single"/>
          <w:lang w:val="fr-CA"/>
        </w:rPr>
      </w:pPr>
      <w:r w:rsidRPr="00647C97">
        <w:rPr>
          <w:u w:val="single"/>
          <w:lang w:val="fr-CA"/>
        </w:rPr>
        <w:t>Liste des gagnants de la première session</w:t>
      </w:r>
    </w:p>
    <w:p w:rsidR="00406EBD" w:rsidRPr="00647C97" w:rsidRDefault="00406EBD" w:rsidP="00406EBD">
      <w:r w:rsidRPr="00647C97">
        <w:t>1 - Prix du groupe professionnel (Prix du service de mobilité) :</w:t>
      </w:r>
    </w:p>
    <w:p w:rsidR="00406EBD" w:rsidRPr="00647C97" w:rsidRDefault="00406EBD" w:rsidP="00647C97">
      <w:pPr>
        <w:pStyle w:val="Paragraphedeliste"/>
        <w:numPr>
          <w:ilvl w:val="0"/>
          <w:numId w:val="2"/>
        </w:numPr>
        <w:ind w:firstLineChars="0"/>
        <w:rPr>
          <w:lang w:val="fr-FR"/>
        </w:rPr>
      </w:pPr>
      <w:r w:rsidRPr="00647C97">
        <w:rPr>
          <w:lang w:val="fr-FR"/>
        </w:rPr>
        <w:t xml:space="preserve">Le covoiturage des habitants de la deuxième communauté du Changqing Jardin de Wuhan </w:t>
      </w:r>
    </w:p>
    <w:p w:rsidR="00406EBD" w:rsidRPr="00647C97" w:rsidRDefault="00406EBD" w:rsidP="00647C97">
      <w:pPr>
        <w:pStyle w:val="Paragraphedeliste"/>
        <w:numPr>
          <w:ilvl w:val="0"/>
          <w:numId w:val="2"/>
        </w:numPr>
        <w:ind w:firstLineChars="0"/>
        <w:rPr>
          <w:lang w:val="fr-FR"/>
        </w:rPr>
      </w:pPr>
      <w:r w:rsidRPr="00647C97">
        <w:rPr>
          <w:lang w:val="fr-FR"/>
        </w:rPr>
        <w:t>Le projet des places de stationnement partagé</w:t>
      </w:r>
      <w:r w:rsidR="00647C97">
        <w:rPr>
          <w:lang w:val="fr-FR"/>
        </w:rPr>
        <w:t>e</w:t>
      </w:r>
      <w:r w:rsidRPr="00647C97">
        <w:rPr>
          <w:lang w:val="fr-FR"/>
        </w:rPr>
        <w:t xml:space="preserve">s de la vieille cité de Zhenhai </w:t>
      </w:r>
    </w:p>
    <w:p w:rsidR="00406EBD" w:rsidRPr="00647C97" w:rsidRDefault="00406EBD" w:rsidP="00647C97">
      <w:pPr>
        <w:pStyle w:val="Paragraphedeliste"/>
        <w:numPr>
          <w:ilvl w:val="0"/>
          <w:numId w:val="2"/>
        </w:numPr>
        <w:ind w:firstLineChars="0"/>
        <w:rPr>
          <w:lang w:val="fr-FR"/>
        </w:rPr>
      </w:pPr>
      <w:r w:rsidRPr="00647C97">
        <w:rPr>
          <w:lang w:val="fr-FR"/>
        </w:rPr>
        <w:t>Le système du vélo public à proximité des stations de métro en banlieue shanghaïenne</w:t>
      </w:r>
    </w:p>
    <w:p w:rsidR="00647C97" w:rsidRDefault="00647C97" w:rsidP="00406EBD"/>
    <w:p w:rsidR="00406EBD" w:rsidRPr="00647C97" w:rsidRDefault="00406EBD" w:rsidP="00406EBD">
      <w:r w:rsidRPr="00647C97">
        <w:t>2 - Prix du groupe des élèves (Concours des élèves) :</w:t>
      </w:r>
    </w:p>
    <w:p w:rsidR="00406EBD" w:rsidRPr="00647C97" w:rsidRDefault="00406EBD" w:rsidP="00647C97">
      <w:pPr>
        <w:pStyle w:val="Paragraphedeliste"/>
        <w:numPr>
          <w:ilvl w:val="0"/>
          <w:numId w:val="2"/>
        </w:numPr>
        <w:ind w:firstLineChars="0"/>
        <w:rPr>
          <w:lang w:val="fr-FR"/>
        </w:rPr>
      </w:pPr>
      <w:r w:rsidRPr="00647C97">
        <w:rPr>
          <w:lang w:val="fr-FR"/>
        </w:rPr>
        <w:t xml:space="preserve">Le première prix : 5 gagnants; le deuxième prix : 5 gagnants; le troisième prix : 8 gagnants; le prix d’excellence : 20 gagnants. </w:t>
      </w:r>
    </w:p>
    <w:p w:rsidR="00406EBD" w:rsidRDefault="00406EBD" w:rsidP="00406EBD">
      <w:pPr>
        <w:rPr>
          <w:lang w:val="fr-CA"/>
        </w:rPr>
      </w:pPr>
    </w:p>
    <w:p w:rsidR="00406EBD" w:rsidRPr="00647C97" w:rsidRDefault="00406EBD" w:rsidP="00406EBD">
      <w:pPr>
        <w:rPr>
          <w:u w:val="single"/>
          <w:lang w:val="fr-CA"/>
        </w:rPr>
      </w:pPr>
      <w:r w:rsidRPr="00647C97">
        <w:rPr>
          <w:u w:val="single"/>
          <w:lang w:val="fr-CA"/>
        </w:rPr>
        <w:t>Liste des gagnants de la deuxième session</w:t>
      </w:r>
    </w:p>
    <w:p w:rsidR="00406EBD" w:rsidRPr="00160E74" w:rsidRDefault="00406EBD" w:rsidP="00406EBD">
      <w:pPr>
        <w:rPr>
          <w:lang w:val="fr-CA"/>
        </w:rPr>
      </w:pPr>
      <w:r>
        <w:rPr>
          <w:lang w:val="fr-CA"/>
        </w:rPr>
        <w:t>1 - Prix du groupe professionnel (</w:t>
      </w:r>
      <w:r w:rsidRPr="00C85E9A">
        <w:rPr>
          <w:i/>
          <w:lang w:val="fr-CA"/>
        </w:rPr>
        <w:t>Prix du service de mobilité</w:t>
      </w:r>
      <w:r w:rsidRPr="00160E74">
        <w:rPr>
          <w:lang w:val="fr-CA"/>
        </w:rPr>
        <w:t>) :</w:t>
      </w:r>
    </w:p>
    <w:p w:rsidR="00406EBD" w:rsidRPr="00647C97" w:rsidRDefault="00406EBD" w:rsidP="00647C97">
      <w:pPr>
        <w:pStyle w:val="Paragraphedeliste"/>
        <w:numPr>
          <w:ilvl w:val="0"/>
          <w:numId w:val="2"/>
        </w:numPr>
        <w:ind w:firstLineChars="0"/>
        <w:rPr>
          <w:lang w:val="fr-CA"/>
        </w:rPr>
      </w:pPr>
      <w:r w:rsidRPr="00647C97">
        <w:rPr>
          <w:lang w:val="fr-CA"/>
        </w:rPr>
        <w:t>Fauteuils roulants motorisés – moyen de déplacement indispensable des handicapés physiques</w:t>
      </w:r>
    </w:p>
    <w:p w:rsidR="00406EBD" w:rsidRPr="00647C97" w:rsidRDefault="00406EBD" w:rsidP="00647C97">
      <w:pPr>
        <w:pStyle w:val="Paragraphedeliste"/>
        <w:numPr>
          <w:ilvl w:val="0"/>
          <w:numId w:val="2"/>
        </w:numPr>
        <w:ind w:firstLineChars="0"/>
        <w:rPr>
          <w:lang w:val="fr-CA"/>
        </w:rPr>
      </w:pPr>
      <w:r w:rsidRPr="00647C97">
        <w:rPr>
          <w:lang w:val="fr-CA"/>
        </w:rPr>
        <w:lastRenderedPageBreak/>
        <w:t xml:space="preserve">Les lignes nocturnes comme moyen de réconfort - enquête spécifique de la ligne du bus de nuit de Xi'an </w:t>
      </w:r>
    </w:p>
    <w:p w:rsidR="00406EBD" w:rsidRPr="00647C97" w:rsidRDefault="00406EBD" w:rsidP="00647C97">
      <w:pPr>
        <w:pStyle w:val="Paragraphedeliste"/>
        <w:numPr>
          <w:ilvl w:val="0"/>
          <w:numId w:val="2"/>
        </w:numPr>
        <w:ind w:firstLineChars="0"/>
        <w:rPr>
          <w:lang w:val="fr-CA"/>
        </w:rPr>
      </w:pPr>
      <w:r w:rsidRPr="00647C97">
        <w:rPr>
          <w:lang w:val="fr-CA"/>
        </w:rPr>
        <w:t xml:space="preserve"> Le système ‘’stationnement gratuit +gestion particulière’’ des véhicules non-motorisés dans les stations de métro de Nanjing </w:t>
      </w:r>
    </w:p>
    <w:p w:rsidR="00647C97" w:rsidRDefault="00647C97" w:rsidP="00406EBD">
      <w:pPr>
        <w:rPr>
          <w:lang w:val="fr-CA"/>
        </w:rPr>
      </w:pPr>
    </w:p>
    <w:p w:rsidR="00406EBD" w:rsidRPr="00160E74" w:rsidRDefault="00406EBD" w:rsidP="00406EBD">
      <w:pPr>
        <w:rPr>
          <w:lang w:val="fr-CA"/>
        </w:rPr>
      </w:pPr>
      <w:r w:rsidRPr="00160E74">
        <w:rPr>
          <w:lang w:val="fr-CA"/>
        </w:rPr>
        <w:t xml:space="preserve">2 </w:t>
      </w:r>
      <w:r>
        <w:rPr>
          <w:lang w:val="fr-CA"/>
        </w:rPr>
        <w:t>- Prix du groupe des élèves</w:t>
      </w:r>
      <w:r w:rsidRPr="00160E74">
        <w:rPr>
          <w:lang w:val="fr-CA"/>
        </w:rPr>
        <w:t xml:space="preserve"> (</w:t>
      </w:r>
      <w:r w:rsidRPr="00C85E9A">
        <w:rPr>
          <w:i/>
          <w:lang w:val="fr-CA"/>
        </w:rPr>
        <w:t>Concours des élèves</w:t>
      </w:r>
      <w:r w:rsidRPr="00160E74">
        <w:rPr>
          <w:lang w:val="fr-CA"/>
        </w:rPr>
        <w:t>) :</w:t>
      </w:r>
    </w:p>
    <w:p w:rsidR="00406EBD" w:rsidRPr="00647C97" w:rsidRDefault="00406EBD" w:rsidP="00647C97">
      <w:pPr>
        <w:pStyle w:val="Paragraphedeliste"/>
        <w:numPr>
          <w:ilvl w:val="0"/>
          <w:numId w:val="2"/>
        </w:numPr>
        <w:ind w:firstLineChars="0"/>
        <w:rPr>
          <w:lang w:val="fr-CA"/>
        </w:rPr>
      </w:pPr>
      <w:r w:rsidRPr="00647C97">
        <w:rPr>
          <w:lang w:val="fr-CA"/>
        </w:rPr>
        <w:t xml:space="preserve">Le première prix : 2 gagnants; le deuxième prix : 6 gagnants; le troisième prix : 12 gagnants; le prix d’excellence : 13 gagnants. </w:t>
      </w:r>
    </w:p>
    <w:p w:rsidR="00406EBD" w:rsidRPr="00DF38EA" w:rsidRDefault="00406EBD" w:rsidP="00406EBD">
      <w:pPr>
        <w:rPr>
          <w:lang w:val="fr-CA"/>
        </w:rPr>
      </w:pPr>
    </w:p>
    <w:p w:rsidR="00406EBD" w:rsidRPr="00647C97" w:rsidRDefault="00406EBD" w:rsidP="00406EBD">
      <w:pPr>
        <w:rPr>
          <w:u w:val="single"/>
          <w:lang w:val="fr-CA"/>
        </w:rPr>
      </w:pPr>
      <w:r w:rsidRPr="00647C97">
        <w:rPr>
          <w:u w:val="single"/>
          <w:lang w:val="fr-CA"/>
        </w:rPr>
        <w:t>Liste des gagnants de la troisième session</w:t>
      </w:r>
    </w:p>
    <w:p w:rsidR="00406EBD" w:rsidRPr="00160E74" w:rsidRDefault="00406EBD" w:rsidP="00406EBD">
      <w:pPr>
        <w:rPr>
          <w:lang w:val="fr-CA"/>
        </w:rPr>
      </w:pPr>
      <w:r>
        <w:rPr>
          <w:lang w:val="fr-CA"/>
        </w:rPr>
        <w:t>1 - Prix du groupe professionnel (</w:t>
      </w:r>
      <w:r w:rsidRPr="00C85E9A">
        <w:rPr>
          <w:i/>
          <w:lang w:val="fr-CA"/>
        </w:rPr>
        <w:t>Prix du service de mobilité</w:t>
      </w:r>
      <w:r w:rsidRPr="00160E74">
        <w:rPr>
          <w:lang w:val="fr-CA"/>
        </w:rPr>
        <w:t>) :</w:t>
      </w:r>
    </w:p>
    <w:p w:rsidR="00406EBD" w:rsidRPr="00647C97" w:rsidRDefault="00406EBD" w:rsidP="00647C97">
      <w:pPr>
        <w:pStyle w:val="Paragraphedeliste"/>
        <w:numPr>
          <w:ilvl w:val="0"/>
          <w:numId w:val="2"/>
        </w:numPr>
        <w:ind w:firstLineChars="0"/>
        <w:rPr>
          <w:lang w:val="fr-CA"/>
        </w:rPr>
      </w:pPr>
      <w:r w:rsidRPr="00647C97">
        <w:rPr>
          <w:lang w:val="fr-CA"/>
        </w:rPr>
        <w:t>La marche à pied de Jinan</w:t>
      </w:r>
    </w:p>
    <w:p w:rsidR="00406EBD" w:rsidRPr="00647C97" w:rsidRDefault="00406EBD" w:rsidP="00647C97">
      <w:pPr>
        <w:pStyle w:val="Paragraphedeliste"/>
        <w:numPr>
          <w:ilvl w:val="0"/>
          <w:numId w:val="2"/>
        </w:numPr>
        <w:ind w:firstLineChars="0"/>
        <w:rPr>
          <w:lang w:val="fr-CA"/>
        </w:rPr>
      </w:pPr>
      <w:r w:rsidRPr="00647C97">
        <w:rPr>
          <w:lang w:val="fr-CA"/>
        </w:rPr>
        <w:t>La plate-forme d'informations des transports de Xi'an</w:t>
      </w:r>
    </w:p>
    <w:p w:rsidR="00406EBD" w:rsidRPr="00647C97" w:rsidRDefault="00406EBD" w:rsidP="00647C97">
      <w:pPr>
        <w:pStyle w:val="Paragraphedeliste"/>
        <w:numPr>
          <w:ilvl w:val="0"/>
          <w:numId w:val="2"/>
        </w:numPr>
        <w:ind w:firstLineChars="0"/>
        <w:rPr>
          <w:lang w:val="fr-CA"/>
        </w:rPr>
      </w:pPr>
      <w:r w:rsidRPr="00647C97">
        <w:rPr>
          <w:lang w:val="fr-CA"/>
        </w:rPr>
        <w:t>Le Comité des usagers des transports urbains en commun de Nanjing</w:t>
      </w:r>
    </w:p>
    <w:p w:rsidR="00647C97" w:rsidRDefault="00647C97" w:rsidP="00406EBD">
      <w:pPr>
        <w:rPr>
          <w:lang w:val="fr-CA"/>
        </w:rPr>
      </w:pPr>
    </w:p>
    <w:p w:rsidR="00406EBD" w:rsidRPr="00160E74" w:rsidRDefault="00406EBD" w:rsidP="00406EBD">
      <w:pPr>
        <w:rPr>
          <w:lang w:val="fr-CA"/>
        </w:rPr>
      </w:pPr>
      <w:r w:rsidRPr="00160E74">
        <w:rPr>
          <w:lang w:val="fr-CA"/>
        </w:rPr>
        <w:t xml:space="preserve">2 </w:t>
      </w:r>
      <w:r>
        <w:rPr>
          <w:lang w:val="fr-CA"/>
        </w:rPr>
        <w:t>- Prix du groupe des élèves</w:t>
      </w:r>
      <w:r w:rsidRPr="00160E74">
        <w:rPr>
          <w:lang w:val="fr-CA"/>
        </w:rPr>
        <w:t xml:space="preserve"> (</w:t>
      </w:r>
      <w:r w:rsidRPr="00C85E9A">
        <w:rPr>
          <w:i/>
          <w:lang w:val="fr-CA"/>
        </w:rPr>
        <w:t>Concours des élèves</w:t>
      </w:r>
      <w:r w:rsidRPr="00160E74">
        <w:rPr>
          <w:lang w:val="fr-CA"/>
        </w:rPr>
        <w:t>) :</w:t>
      </w:r>
    </w:p>
    <w:p w:rsidR="00406EBD" w:rsidRPr="00647C97" w:rsidRDefault="00406EBD" w:rsidP="00647C97">
      <w:pPr>
        <w:pStyle w:val="Paragraphedeliste"/>
        <w:numPr>
          <w:ilvl w:val="0"/>
          <w:numId w:val="2"/>
        </w:numPr>
        <w:ind w:firstLineChars="0"/>
        <w:rPr>
          <w:lang w:val="fr-CA"/>
        </w:rPr>
      </w:pPr>
      <w:r w:rsidRPr="00647C97">
        <w:rPr>
          <w:lang w:val="fr-CA"/>
        </w:rPr>
        <w:t xml:space="preserve">Le première prix : 3 gagnants; le deuxième prix : 5 gagnants; le troisième prix : 9 gagnants; le prix d’excellence : 17 gagnants. </w:t>
      </w:r>
    </w:p>
    <w:p w:rsidR="00406EBD" w:rsidRPr="00DF38EA" w:rsidRDefault="00406EBD" w:rsidP="00406EBD">
      <w:pPr>
        <w:rPr>
          <w:lang w:val="fr-CA"/>
        </w:rPr>
      </w:pPr>
    </w:p>
    <w:p w:rsidR="00406EBD" w:rsidRPr="00265439" w:rsidRDefault="00406EBD" w:rsidP="00265439">
      <w:pPr>
        <w:rPr>
          <w:b/>
          <w:u w:val="single"/>
          <w:lang w:val="fr-CA"/>
        </w:rPr>
      </w:pPr>
      <w:r w:rsidRPr="00265439">
        <w:rPr>
          <w:b/>
          <w:u w:val="single"/>
          <w:lang w:val="fr-CA"/>
        </w:rPr>
        <w:t>Présentation des projets gagnants</w:t>
      </w:r>
    </w:p>
    <w:p w:rsidR="00406EBD" w:rsidRPr="00C85E9A" w:rsidRDefault="00406EBD" w:rsidP="00406EBD">
      <w:pPr>
        <w:pStyle w:val="Paragraphedeliste"/>
        <w:ind w:left="360" w:firstLineChars="0" w:firstLine="0"/>
        <w:rPr>
          <w:b/>
          <w:sz w:val="24"/>
          <w:szCs w:val="24"/>
          <w:lang w:val="fr-CA"/>
        </w:rPr>
      </w:pPr>
    </w:p>
    <w:p w:rsidR="00406EBD" w:rsidRDefault="00406EBD" w:rsidP="00406EBD">
      <w:pPr>
        <w:rPr>
          <w:b/>
          <w:sz w:val="24"/>
          <w:szCs w:val="24"/>
          <w:lang w:val="fr-CA"/>
        </w:rPr>
      </w:pPr>
      <w:r w:rsidRPr="00265439">
        <w:rPr>
          <w:u w:val="single"/>
          <w:lang w:val="fr-CA"/>
        </w:rPr>
        <w:t>Les projets gagnants : le Prix du groupe professionnel</w:t>
      </w:r>
    </w:p>
    <w:p w:rsidR="00406EBD" w:rsidRDefault="00406EBD" w:rsidP="00406EBD">
      <w:pPr>
        <w:rPr>
          <w:rFonts w:ascii="SimSun" w:eastAsia="SimSun" w:hAnsi="SimSun" w:cs="SimSun"/>
          <w:sz w:val="24"/>
          <w:szCs w:val="24"/>
        </w:rPr>
      </w:pPr>
      <w:r>
        <w:rPr>
          <w:rFonts w:ascii="SimSun" w:eastAsia="SimSun" w:hAnsi="SimSun" w:cs="SimSun"/>
          <w:noProof/>
          <w:sz w:val="24"/>
          <w:szCs w:val="24"/>
          <w:lang w:eastAsia="fr-FR"/>
        </w:rPr>
        <w:drawing>
          <wp:inline distT="0" distB="0" distL="0" distR="0" wp14:anchorId="5F42DE2B" wp14:editId="2351F7AE">
            <wp:extent cx="2604770" cy="1647825"/>
            <wp:effectExtent l="0" t="0" r="0" b="0"/>
            <wp:docPr id="35" name="图片 7" descr="说明: C:\Users\Administrator\AppData\Roaming\Tencent\Users\1019942645\QQ\WinTemp\RichOle\]3_RHC8T(P``}A5A3QW89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Administrator\AppData\Roaming\Tencent\Users\1019942645\QQ\WinTemp\RichOle\]3_RHC8T(P``}A5A3QW89TK.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4770" cy="1647825"/>
                    </a:xfrm>
                    <a:prstGeom prst="rect">
                      <a:avLst/>
                    </a:prstGeom>
                    <a:noFill/>
                    <a:ln>
                      <a:noFill/>
                    </a:ln>
                  </pic:spPr>
                </pic:pic>
              </a:graphicData>
            </a:graphic>
          </wp:inline>
        </w:drawing>
      </w:r>
      <w:r>
        <w:rPr>
          <w:rFonts w:ascii="SimSun" w:eastAsia="SimSun" w:hAnsi="SimSun" w:cs="SimSun"/>
          <w:noProof/>
          <w:sz w:val="24"/>
          <w:szCs w:val="24"/>
          <w:lang w:eastAsia="fr-FR"/>
        </w:rPr>
        <w:drawing>
          <wp:inline distT="0" distB="0" distL="0" distR="0" wp14:anchorId="1A97A2CF" wp14:editId="464D9572">
            <wp:extent cx="2519680" cy="1595120"/>
            <wp:effectExtent l="0" t="0" r="0" b="0"/>
            <wp:docPr id="36" name="图片 6" descr="说明: C:\Users\Administrator\AppData\Roaming\Tencent\Users\1019942645\QQ\WinTemp\RichOle\2WV2KK7CX4C)(NN~PNX[D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Administrator\AppData\Roaming\Tencent\Users\1019942645\QQ\WinTemp\RichOle\2WV2KK7CX4C)(NN~PNX[D_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9680" cy="1595120"/>
                    </a:xfrm>
                    <a:prstGeom prst="rect">
                      <a:avLst/>
                    </a:prstGeom>
                    <a:noFill/>
                    <a:ln>
                      <a:noFill/>
                    </a:ln>
                  </pic:spPr>
                </pic:pic>
              </a:graphicData>
            </a:graphic>
          </wp:inline>
        </w:drawing>
      </w:r>
    </w:p>
    <w:p w:rsidR="00406EBD" w:rsidRDefault="00406EBD" w:rsidP="00406EBD">
      <w:pPr>
        <w:rPr>
          <w:rFonts w:ascii="SimSun" w:eastAsia="SimSun" w:hAnsi="SimSun" w:cs="SimSun"/>
          <w:sz w:val="18"/>
          <w:szCs w:val="18"/>
        </w:rPr>
      </w:pPr>
    </w:p>
    <w:p w:rsidR="00406EBD" w:rsidRDefault="00406EBD" w:rsidP="00406EBD">
      <w:pPr>
        <w:rPr>
          <w:rFonts w:ascii="SimSun" w:eastAsia="SimSun" w:hAnsi="SimSun" w:cs="SimSun"/>
          <w:sz w:val="24"/>
          <w:szCs w:val="24"/>
        </w:rPr>
      </w:pPr>
      <w:r>
        <w:rPr>
          <w:rFonts w:ascii="SimSun" w:eastAsia="SimSun" w:hAnsi="SimSun" w:cs="SimSun"/>
          <w:noProof/>
          <w:sz w:val="24"/>
          <w:szCs w:val="24"/>
          <w:lang w:eastAsia="fr-FR"/>
        </w:rPr>
        <w:lastRenderedPageBreak/>
        <w:drawing>
          <wp:inline distT="0" distB="0" distL="0" distR="0" wp14:anchorId="4AE6D87B" wp14:editId="150BC998">
            <wp:extent cx="2594610" cy="1647825"/>
            <wp:effectExtent l="0" t="0" r="0" b="0"/>
            <wp:docPr id="37" name="图片 5" descr="说明: C:\Users\Administrator\AppData\Roaming\Tencent\Users\1019942645\QQ\WinTemp\RichOle\ZXQ[0USC(9832V(N]C8Q[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说明: C:\Users\Administrator\AppData\Roaming\Tencent\Users\1019942645\QQ\WinTemp\RichOle\ZXQ[0USC(9832V(N]C8Q[M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4610" cy="1647825"/>
                    </a:xfrm>
                    <a:prstGeom prst="rect">
                      <a:avLst/>
                    </a:prstGeom>
                    <a:noFill/>
                    <a:ln>
                      <a:noFill/>
                    </a:ln>
                  </pic:spPr>
                </pic:pic>
              </a:graphicData>
            </a:graphic>
          </wp:inline>
        </w:drawing>
      </w:r>
      <w:r>
        <w:rPr>
          <w:rFonts w:ascii="SimSun" w:eastAsia="SimSun" w:hAnsi="SimSun" w:cs="SimSun"/>
          <w:noProof/>
          <w:sz w:val="24"/>
          <w:szCs w:val="24"/>
          <w:lang w:eastAsia="fr-FR"/>
        </w:rPr>
        <w:drawing>
          <wp:inline distT="0" distB="0" distL="0" distR="0" wp14:anchorId="004176B5" wp14:editId="6A73B0DA">
            <wp:extent cx="2541270" cy="1605280"/>
            <wp:effectExtent l="0" t="0" r="0" b="0"/>
            <wp:docPr id="38" name="图片 4" descr="说明: C:\Users\Administrator\AppData\Roaming\Tencent\Users\1019942645\QQ\WinTemp\RichOle\VO%0@Q%84V2EUSW1%RK5`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说明: C:\Users\Administrator\AppData\Roaming\Tencent\Users\1019942645\QQ\WinTemp\RichOle\VO%0@Q%84V2EUSW1%RK5`R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1270" cy="1605280"/>
                    </a:xfrm>
                    <a:prstGeom prst="rect">
                      <a:avLst/>
                    </a:prstGeom>
                    <a:noFill/>
                    <a:ln>
                      <a:noFill/>
                    </a:ln>
                  </pic:spPr>
                </pic:pic>
              </a:graphicData>
            </a:graphic>
          </wp:inline>
        </w:drawing>
      </w:r>
    </w:p>
    <w:p w:rsidR="00406EBD" w:rsidRDefault="00406EBD" w:rsidP="00406EBD">
      <w:pPr>
        <w:rPr>
          <w:rFonts w:ascii="SimSun" w:eastAsia="SimSun" w:hAnsi="SimSun" w:cs="SimSun"/>
          <w:sz w:val="18"/>
          <w:szCs w:val="18"/>
        </w:rPr>
      </w:pPr>
    </w:p>
    <w:p w:rsidR="00406EBD" w:rsidRDefault="00406EBD" w:rsidP="00406EBD">
      <w:pPr>
        <w:rPr>
          <w:rFonts w:ascii="SimSun" w:eastAsia="SimSun" w:hAnsi="SimSun" w:cs="SimSun"/>
          <w:sz w:val="24"/>
          <w:szCs w:val="24"/>
        </w:rPr>
      </w:pPr>
      <w:r>
        <w:rPr>
          <w:rFonts w:ascii="SimSun" w:eastAsia="SimSun" w:hAnsi="SimSun" w:cs="SimSun"/>
          <w:noProof/>
          <w:sz w:val="24"/>
          <w:szCs w:val="24"/>
          <w:lang w:eastAsia="fr-FR"/>
        </w:rPr>
        <w:drawing>
          <wp:inline distT="0" distB="0" distL="0" distR="0" wp14:anchorId="16311FE9" wp14:editId="75A1F306">
            <wp:extent cx="2604770" cy="1647825"/>
            <wp:effectExtent l="0" t="0" r="0" b="0"/>
            <wp:docPr id="39" name="图片 3" descr="说明: C:\Users\Administrator\AppData\Roaming\Tencent\Users\1019942645\QQ\WinTemp\RichOle\WT{323SX8G4R3@$CS`OS$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说明: C:\Users\Administrator\AppData\Roaming\Tencent\Users\1019942645\QQ\WinTemp\RichOle\WT{323SX8G4R3@$CS`OS$S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4770" cy="1647825"/>
                    </a:xfrm>
                    <a:prstGeom prst="rect">
                      <a:avLst/>
                    </a:prstGeom>
                    <a:noFill/>
                    <a:ln>
                      <a:noFill/>
                    </a:ln>
                  </pic:spPr>
                </pic:pic>
              </a:graphicData>
            </a:graphic>
          </wp:inline>
        </w:drawing>
      </w:r>
      <w:r>
        <w:rPr>
          <w:rFonts w:ascii="SimSun" w:eastAsia="SimSun" w:hAnsi="SimSun" w:cs="SimSun"/>
          <w:noProof/>
          <w:sz w:val="24"/>
          <w:szCs w:val="24"/>
          <w:lang w:eastAsia="fr-FR"/>
        </w:rPr>
        <w:drawing>
          <wp:inline distT="0" distB="0" distL="0" distR="0" wp14:anchorId="60F53506" wp14:editId="3A000D28">
            <wp:extent cx="2530475" cy="1605280"/>
            <wp:effectExtent l="0" t="0" r="0" b="0"/>
            <wp:docPr id="40" name="图片 1" descr="说明: C:\Users\Administrator\AppData\Roaming\Tencent\Users\1019942645\QQ\WinTemp\RichOle\KDD0GZ9Z]%HQS56YC[{K_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说明: C:\Users\Administrator\AppData\Roaming\Tencent\Users\1019942645\QQ\WinTemp\RichOle\KDD0GZ9Z]%HQS56YC[{K_IJ.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0475" cy="1605280"/>
                    </a:xfrm>
                    <a:prstGeom prst="rect">
                      <a:avLst/>
                    </a:prstGeom>
                    <a:noFill/>
                    <a:ln>
                      <a:noFill/>
                    </a:ln>
                  </pic:spPr>
                </pic:pic>
              </a:graphicData>
            </a:graphic>
          </wp:inline>
        </w:drawing>
      </w:r>
    </w:p>
    <w:p w:rsidR="00406EBD" w:rsidRDefault="00406EBD" w:rsidP="00406EBD">
      <w:pPr>
        <w:rPr>
          <w:rFonts w:ascii="SimSun" w:eastAsia="SimSun" w:hAnsi="SimSun" w:cs="SimSun"/>
          <w:sz w:val="24"/>
          <w:szCs w:val="24"/>
        </w:rPr>
      </w:pPr>
    </w:p>
    <w:p w:rsidR="00406EBD" w:rsidRPr="00DF38EA" w:rsidRDefault="00406EBD" w:rsidP="00406EBD">
      <w:pPr>
        <w:rPr>
          <w:b/>
          <w:sz w:val="24"/>
          <w:szCs w:val="24"/>
          <w:lang w:val="fr-CA"/>
        </w:rPr>
      </w:pPr>
    </w:p>
    <w:p w:rsidR="00406EBD" w:rsidRPr="00265439" w:rsidRDefault="00406EBD" w:rsidP="00406EBD">
      <w:pPr>
        <w:rPr>
          <w:u w:val="single"/>
          <w:lang w:val="fr-CA"/>
        </w:rPr>
      </w:pPr>
      <w:r w:rsidRPr="00265439">
        <w:rPr>
          <w:u w:val="single"/>
          <w:lang w:val="fr-CA"/>
        </w:rPr>
        <w:t>Les projets gagnants : le Prix du groupe des élèves (Premier Prix)</w:t>
      </w:r>
    </w:p>
    <w:p w:rsidR="00406EBD" w:rsidRPr="00DF38EA" w:rsidRDefault="00406EBD" w:rsidP="00406EBD">
      <w:pPr>
        <w:rPr>
          <w:b/>
          <w:sz w:val="24"/>
          <w:szCs w:val="24"/>
          <w:lang w:val="fr-CA"/>
        </w:rPr>
      </w:pPr>
    </w:p>
    <w:p w:rsidR="00406EBD" w:rsidRDefault="00406EBD" w:rsidP="00406EBD">
      <w:pPr>
        <w:ind w:left="120" w:hangingChars="50" w:hanging="120"/>
        <w:rPr>
          <w:rFonts w:ascii="SimSun" w:eastAsia="SimSun" w:hAnsi="SimSun" w:cs="SimSun"/>
          <w:sz w:val="24"/>
          <w:szCs w:val="24"/>
        </w:rPr>
      </w:pPr>
      <w:r>
        <w:rPr>
          <w:rFonts w:ascii="SimSun" w:eastAsia="SimSun" w:hAnsi="SimSun" w:cs="SimSun"/>
          <w:noProof/>
          <w:sz w:val="24"/>
          <w:szCs w:val="24"/>
          <w:lang w:eastAsia="fr-FR"/>
        </w:rPr>
        <w:drawing>
          <wp:inline distT="0" distB="0" distL="0" distR="0" wp14:anchorId="3D61CAC2" wp14:editId="6BAC3B5B">
            <wp:extent cx="2594610" cy="1828800"/>
            <wp:effectExtent l="0" t="0" r="0" b="0"/>
            <wp:docPr id="41" name="图片 9" descr="说明: C:\Users\Administrator\AppData\Roaming\Tencent\Users\1019942645\QQ\WinTemp\RichOle\TP)9]]LHW72L3T0[K5ZY%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Administrator\AppData\Roaming\Tencent\Users\1019942645\QQ\WinTemp\RichOle\TP)9]]LHW72L3T0[K5ZY%C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4610" cy="1828800"/>
                    </a:xfrm>
                    <a:prstGeom prst="rect">
                      <a:avLst/>
                    </a:prstGeom>
                    <a:noFill/>
                    <a:ln>
                      <a:noFill/>
                    </a:ln>
                  </pic:spPr>
                </pic:pic>
              </a:graphicData>
            </a:graphic>
          </wp:inline>
        </w:drawing>
      </w:r>
      <w:r>
        <w:rPr>
          <w:rFonts w:ascii="SimSun" w:eastAsia="SimSun" w:hAnsi="SimSun" w:cs="SimSun"/>
          <w:noProof/>
          <w:sz w:val="24"/>
          <w:szCs w:val="24"/>
          <w:lang w:eastAsia="fr-FR"/>
        </w:rPr>
        <w:drawing>
          <wp:inline distT="0" distB="0" distL="0" distR="0" wp14:anchorId="496E0BD1" wp14:editId="1DC83136">
            <wp:extent cx="2594610" cy="1828800"/>
            <wp:effectExtent l="0" t="0" r="0" b="0"/>
            <wp:docPr id="42" name="图片 8" descr="说明: C:\Users\Administrator\AppData\Roaming\Tencent\Users\1019942645\QQ\WinTemp\RichOle\5WZ[ZP44LP4T_GRMZ7X`H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说明: C:\Users\Administrator\AppData\Roaming\Tencent\Users\1019942645\QQ\WinTemp\RichOle\5WZ[ZP44LP4T_GRMZ7X`HO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4610" cy="1828800"/>
                    </a:xfrm>
                    <a:prstGeom prst="rect">
                      <a:avLst/>
                    </a:prstGeom>
                    <a:noFill/>
                    <a:ln>
                      <a:noFill/>
                    </a:ln>
                  </pic:spPr>
                </pic:pic>
              </a:graphicData>
            </a:graphic>
          </wp:inline>
        </w:drawing>
      </w:r>
    </w:p>
    <w:p w:rsidR="00406EBD" w:rsidRDefault="00406EBD" w:rsidP="00406EBD">
      <w:pPr>
        <w:rPr>
          <w:lang w:val="fr-CA"/>
        </w:rPr>
      </w:pPr>
    </w:p>
    <w:p w:rsidR="00406EBD" w:rsidRPr="00265439" w:rsidRDefault="00406EBD" w:rsidP="00406EBD">
      <w:pPr>
        <w:rPr>
          <w:b/>
          <w:u w:val="single"/>
          <w:lang w:val="fr-CA"/>
        </w:rPr>
      </w:pPr>
      <w:r w:rsidRPr="00265439">
        <w:rPr>
          <w:b/>
          <w:u w:val="single"/>
          <w:lang w:val="fr-CA"/>
        </w:rPr>
        <w:t>La quatrième session du Concours d'Innovation sur la mobilité urbaine</w:t>
      </w:r>
    </w:p>
    <w:p w:rsidR="00406EBD" w:rsidRPr="00160E74" w:rsidRDefault="00406EBD" w:rsidP="00406EBD">
      <w:pPr>
        <w:rPr>
          <w:lang w:val="fr-CA"/>
        </w:rPr>
      </w:pPr>
      <w:r>
        <w:rPr>
          <w:lang w:val="fr-CA"/>
        </w:rPr>
        <w:t>La q</w:t>
      </w:r>
      <w:r w:rsidRPr="00160E74">
        <w:rPr>
          <w:lang w:val="fr-CA"/>
        </w:rPr>
        <w:t xml:space="preserve">uatrième </w:t>
      </w:r>
      <w:r>
        <w:rPr>
          <w:lang w:val="fr-CA"/>
        </w:rPr>
        <w:t>session du Concours d'Innovation sur</w:t>
      </w:r>
      <w:r w:rsidRPr="00160E74">
        <w:rPr>
          <w:lang w:val="fr-CA"/>
        </w:rPr>
        <w:t xml:space="preserve"> la mobilité urbaine</w:t>
      </w:r>
      <w:r>
        <w:rPr>
          <w:lang w:val="fr-CA"/>
        </w:rPr>
        <w:t xml:space="preserve"> commencera en m</w:t>
      </w:r>
      <w:r w:rsidRPr="00160E74">
        <w:rPr>
          <w:lang w:val="fr-CA"/>
        </w:rPr>
        <w:t>ars 2014.</w:t>
      </w:r>
    </w:p>
    <w:p w:rsidR="00406EBD" w:rsidRPr="00265439" w:rsidRDefault="00406EBD" w:rsidP="005A0686">
      <w:pPr>
        <w:pStyle w:val="Paragraphedeliste"/>
        <w:numPr>
          <w:ilvl w:val="0"/>
          <w:numId w:val="15"/>
        </w:numPr>
        <w:ind w:firstLineChars="0"/>
        <w:rPr>
          <w:lang w:val="fr-CA"/>
        </w:rPr>
      </w:pPr>
      <w:r w:rsidRPr="00265439">
        <w:rPr>
          <w:lang w:val="fr-CA"/>
        </w:rPr>
        <w:t>Les participants devront soumettre une proposition de projet avant juin 2014.</w:t>
      </w:r>
    </w:p>
    <w:p w:rsidR="00406EBD" w:rsidRPr="00265439" w:rsidRDefault="00406EBD" w:rsidP="005A0686">
      <w:pPr>
        <w:pStyle w:val="Paragraphedeliste"/>
        <w:numPr>
          <w:ilvl w:val="0"/>
          <w:numId w:val="15"/>
        </w:numPr>
        <w:ind w:firstLineChars="0"/>
        <w:rPr>
          <w:lang w:val="fr-CA"/>
        </w:rPr>
      </w:pPr>
      <w:r w:rsidRPr="00265439">
        <w:rPr>
          <w:lang w:val="fr-CA"/>
        </w:rPr>
        <w:t>La première sélection est prévue pour juillet 2014.</w:t>
      </w:r>
    </w:p>
    <w:p w:rsidR="00406EBD" w:rsidRPr="00265439" w:rsidRDefault="00406EBD" w:rsidP="005A0686">
      <w:pPr>
        <w:pStyle w:val="Paragraphedeliste"/>
        <w:numPr>
          <w:ilvl w:val="0"/>
          <w:numId w:val="15"/>
        </w:numPr>
        <w:ind w:firstLineChars="0"/>
        <w:rPr>
          <w:lang w:val="fr-CA"/>
        </w:rPr>
      </w:pPr>
      <w:r w:rsidRPr="00265439">
        <w:rPr>
          <w:lang w:val="fr-CA"/>
        </w:rPr>
        <w:t>La sélection finale est prévue pour octobre 2014.</w:t>
      </w:r>
    </w:p>
    <w:p w:rsidR="00406EBD" w:rsidRDefault="00406EBD" w:rsidP="00406EBD">
      <w:pPr>
        <w:tabs>
          <w:tab w:val="left" w:pos="142"/>
        </w:tabs>
        <w:rPr>
          <w:lang w:val="fr-CA"/>
        </w:rPr>
      </w:pPr>
    </w:p>
    <w:p w:rsidR="00406EBD" w:rsidRDefault="00406EBD" w:rsidP="00406EBD">
      <w:pPr>
        <w:tabs>
          <w:tab w:val="left" w:pos="142"/>
        </w:tabs>
        <w:rPr>
          <w:lang w:val="fr-CA"/>
        </w:rPr>
      </w:pPr>
      <w:r>
        <w:rPr>
          <w:lang w:val="fr-CA"/>
        </w:rPr>
        <w:t xml:space="preserve">Pour plus d’information </w:t>
      </w:r>
      <w:r w:rsidRPr="00160E74">
        <w:rPr>
          <w:lang w:val="fr-CA"/>
        </w:rPr>
        <w:t>détail</w:t>
      </w:r>
      <w:r>
        <w:rPr>
          <w:lang w:val="fr-CA"/>
        </w:rPr>
        <w:t>lée</w:t>
      </w:r>
      <w:r w:rsidRPr="00160E74">
        <w:rPr>
          <w:lang w:val="fr-CA"/>
        </w:rPr>
        <w:t xml:space="preserve">, voir le site officiel : </w:t>
      </w:r>
      <w:hyperlink r:id="rId42" w:history="1">
        <w:r w:rsidR="00265439" w:rsidRPr="0031206B">
          <w:rPr>
            <w:rStyle w:val="Lienhypertexte"/>
            <w:lang w:val="fr-CA"/>
          </w:rPr>
          <w:t>http://www.city-on-the-move.com/</w:t>
        </w:r>
      </w:hyperlink>
      <w:r w:rsidR="00265439">
        <w:rPr>
          <w:lang w:val="fr-CA"/>
        </w:rPr>
        <w:t xml:space="preserve"> </w:t>
      </w:r>
      <w:r w:rsidRPr="00160E74">
        <w:rPr>
          <w:lang w:val="fr-CA"/>
        </w:rPr>
        <w:t xml:space="preserve"> </w:t>
      </w:r>
      <w:hyperlink r:id="rId43" w:history="1">
        <w:r w:rsidRPr="00D82C5F">
          <w:rPr>
            <w:rStyle w:val="Lienhypertexte"/>
            <w:lang w:val="fr-CA"/>
          </w:rPr>
          <w:t>http://www.ivmchina.org.cn/</w:t>
        </w:r>
      </w:hyperlink>
    </w:p>
    <w:p w:rsidR="00406EBD" w:rsidRDefault="00406EBD" w:rsidP="00406EBD">
      <w:pPr>
        <w:rPr>
          <w:lang w:val="fr-CA"/>
        </w:rPr>
      </w:pPr>
    </w:p>
    <w:p w:rsidR="006D7DF8" w:rsidRDefault="006D7DF8" w:rsidP="00406EBD">
      <w:pPr>
        <w:rPr>
          <w:lang w:val="fr-CA"/>
        </w:rPr>
      </w:pPr>
    </w:p>
    <w:p w:rsidR="006D7DF8" w:rsidRDefault="006D7DF8" w:rsidP="00406EBD">
      <w:pPr>
        <w:rPr>
          <w:lang w:val="fr-CA"/>
        </w:rPr>
      </w:pPr>
    </w:p>
    <w:p w:rsidR="006D7DF8" w:rsidRPr="00160E74" w:rsidRDefault="006D7DF8" w:rsidP="00406EBD">
      <w:pPr>
        <w:rPr>
          <w:lang w:val="fr-CA"/>
        </w:rPr>
      </w:pPr>
    </w:p>
    <w:p w:rsidR="00406EBD" w:rsidRPr="00265439" w:rsidRDefault="00406EBD" w:rsidP="00406EBD">
      <w:pPr>
        <w:rPr>
          <w:b/>
          <w:u w:val="single"/>
          <w:lang w:val="fr-CA"/>
        </w:rPr>
      </w:pPr>
      <w:r w:rsidRPr="00265439">
        <w:rPr>
          <w:b/>
          <w:u w:val="single"/>
          <w:lang w:val="fr-CA"/>
        </w:rPr>
        <w:t>Concours de conception d'intégration de l’espace piéton urbain</w:t>
      </w:r>
    </w:p>
    <w:p w:rsidR="00406EBD" w:rsidRPr="00160E74" w:rsidRDefault="00406EBD" w:rsidP="00406EBD">
      <w:pPr>
        <w:rPr>
          <w:lang w:val="fr-CA"/>
        </w:rPr>
      </w:pPr>
      <w:r>
        <w:rPr>
          <w:noProof/>
          <w:lang w:eastAsia="fr-FR"/>
        </w:rPr>
        <w:drawing>
          <wp:inline distT="0" distB="0" distL="0" distR="0" wp14:anchorId="231268DE" wp14:editId="144DDFD2">
            <wp:extent cx="5014595" cy="2084070"/>
            <wp:effectExtent l="0" t="0" r="0" b="0"/>
            <wp:docPr id="31" name="图片 8"/>
            <wp:cNvGraphicFramePr/>
            <a:graphic xmlns:a="http://schemas.openxmlformats.org/drawingml/2006/main">
              <a:graphicData uri="http://schemas.openxmlformats.org/drawingml/2006/picture">
                <pic:pic xmlns:pic="http://schemas.openxmlformats.org/drawingml/2006/picture">
                  <pic:nvPicPr>
                    <pic:cNvPr id="31" name="图片 8"/>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14595" cy="2084070"/>
                    </a:xfrm>
                    <a:prstGeom prst="rect">
                      <a:avLst/>
                    </a:prstGeom>
                    <a:noFill/>
                    <a:ln>
                      <a:noFill/>
                    </a:ln>
                  </pic:spPr>
                </pic:pic>
              </a:graphicData>
            </a:graphic>
          </wp:inline>
        </w:drawing>
      </w:r>
    </w:p>
    <w:p w:rsidR="00406EBD" w:rsidRPr="00265439" w:rsidRDefault="00406EBD" w:rsidP="005A0686">
      <w:pPr>
        <w:pStyle w:val="Paragraphedeliste"/>
        <w:numPr>
          <w:ilvl w:val="0"/>
          <w:numId w:val="15"/>
        </w:numPr>
        <w:ind w:firstLineChars="0"/>
        <w:rPr>
          <w:lang w:val="fr-CA"/>
        </w:rPr>
      </w:pPr>
      <w:r w:rsidRPr="00265439">
        <w:rPr>
          <w:lang w:val="fr-CA"/>
        </w:rPr>
        <w:t>L’IVM organisera un concours commun à Toronto, à Barcelone et à Shanghai.</w:t>
      </w:r>
    </w:p>
    <w:p w:rsidR="00406EBD" w:rsidRPr="00265439" w:rsidRDefault="00406EBD" w:rsidP="005A0686">
      <w:pPr>
        <w:pStyle w:val="Paragraphedeliste"/>
        <w:numPr>
          <w:ilvl w:val="0"/>
          <w:numId w:val="15"/>
        </w:numPr>
        <w:ind w:firstLineChars="0"/>
        <w:rPr>
          <w:lang w:val="fr-CA"/>
        </w:rPr>
      </w:pPr>
      <w:r w:rsidRPr="00265439">
        <w:rPr>
          <w:lang w:val="fr-CA"/>
        </w:rPr>
        <w:t>Le thème du concours est "conception d'intégration de l’espace piéton urbain"</w:t>
      </w:r>
    </w:p>
    <w:p w:rsidR="00406EBD" w:rsidRPr="00265439" w:rsidRDefault="00406EBD" w:rsidP="005A0686">
      <w:pPr>
        <w:pStyle w:val="Paragraphedeliste"/>
        <w:numPr>
          <w:ilvl w:val="0"/>
          <w:numId w:val="15"/>
        </w:numPr>
        <w:ind w:firstLineChars="0"/>
        <w:rPr>
          <w:lang w:val="fr-CA"/>
        </w:rPr>
      </w:pPr>
      <w:r w:rsidRPr="00265439">
        <w:rPr>
          <w:lang w:val="fr-CA"/>
        </w:rPr>
        <w:t>Le concours commencera après mars 2014.</w:t>
      </w:r>
    </w:p>
    <w:p w:rsidR="000E100D" w:rsidRDefault="000E100D">
      <w:pPr>
        <w:suppressAutoHyphens w:val="0"/>
        <w:rPr>
          <w:lang w:val="fr-CA"/>
        </w:rPr>
      </w:pPr>
      <w:r>
        <w:rPr>
          <w:lang w:val="fr-CA"/>
        </w:rPr>
        <w:br w:type="page"/>
      </w:r>
    </w:p>
    <w:p w:rsidR="002F096A" w:rsidRDefault="00BC62E9" w:rsidP="00BC62E9">
      <w:pPr>
        <w:pStyle w:val="Titre1"/>
        <w:jc w:val="both"/>
        <w:rPr>
          <w:lang w:val="fr-CA"/>
        </w:rPr>
      </w:pPr>
      <w:bookmarkStart w:id="34" w:name="_Toc386795025"/>
      <w:bookmarkStart w:id="35" w:name="_Toc386796605"/>
      <w:r>
        <w:rPr>
          <w:lang w:val="fr-CA"/>
        </w:rPr>
        <w:lastRenderedPageBreak/>
        <w:t>Thème1 : Transport ferroviaire durable</w:t>
      </w:r>
      <w:bookmarkEnd w:id="34"/>
      <w:bookmarkEnd w:id="35"/>
    </w:p>
    <w:p w:rsidR="00BC62E9" w:rsidRDefault="00BC62E9" w:rsidP="00866200">
      <w:pPr>
        <w:rPr>
          <w:lang w:val="fr-CA"/>
        </w:rPr>
      </w:pPr>
    </w:p>
    <w:p w:rsidR="00BC62E9" w:rsidRDefault="00BC62E9" w:rsidP="00BC62E9">
      <w:pPr>
        <w:pStyle w:val="Titre2"/>
        <w:rPr>
          <w:rFonts w:eastAsia="Times New Roman"/>
        </w:rPr>
      </w:pPr>
      <w:bookmarkStart w:id="36" w:name="_Toc386795026"/>
      <w:bookmarkStart w:id="37" w:name="_Toc386796606"/>
      <w:r>
        <w:rPr>
          <w:rFonts w:eastAsia="Times New Roman"/>
        </w:rPr>
        <w:t>Billettique intermodale</w:t>
      </w:r>
      <w:bookmarkEnd w:id="36"/>
      <w:bookmarkEnd w:id="37"/>
    </w:p>
    <w:p w:rsidR="00BC62E9" w:rsidRDefault="00BC62E9" w:rsidP="006D7DF8">
      <w:pPr>
        <w:pStyle w:val="Titre3"/>
        <w:tabs>
          <w:tab w:val="clear" w:pos="720"/>
          <w:tab w:val="num" w:pos="0"/>
        </w:tabs>
        <w:ind w:left="0" w:firstLine="0"/>
        <w:jc w:val="both"/>
        <w:rPr>
          <w:lang w:val="fr-CA"/>
        </w:rPr>
      </w:pPr>
      <w:bookmarkStart w:id="38" w:name="_Toc386795027"/>
      <w:bookmarkStart w:id="39" w:name="_Toc386796607"/>
      <w:r>
        <w:rPr>
          <w:lang w:val="fr-CA"/>
        </w:rPr>
        <w:t>Marc GUIGON, Ingénieur confirmé en information voyageurs, UIC 5International Union of Railways)</w:t>
      </w:r>
      <w:bookmarkEnd w:id="38"/>
      <w:bookmarkEnd w:id="39"/>
    </w:p>
    <w:p w:rsidR="00BC62E9" w:rsidRPr="00BC62E9" w:rsidRDefault="00BC62E9" w:rsidP="00BC62E9">
      <w:pPr>
        <w:jc w:val="both"/>
        <w:rPr>
          <w:b/>
          <w:u w:val="single"/>
          <w:lang w:val="fr-CA"/>
        </w:rPr>
      </w:pPr>
      <w:r w:rsidRPr="00BC62E9">
        <w:rPr>
          <w:b/>
          <w:u w:val="single"/>
          <w:lang w:val="fr-CA"/>
        </w:rPr>
        <w:t xml:space="preserve">Présentation </w:t>
      </w:r>
    </w:p>
    <w:p w:rsidR="00BC62E9" w:rsidRDefault="00BC62E9" w:rsidP="00BC62E9">
      <w:pPr>
        <w:pStyle w:val="Sansinterligne"/>
        <w:jc w:val="both"/>
      </w:pPr>
      <w:r>
        <w:t xml:space="preserve">Marc GUIGON travaille à l’UIC, l’Union Internationale des Chemins de fer, qui est une structure mondiale de coopération entre les entreprises du secteur ferroviaire. Il est en charge du transport à grande vitesse, des applications télématiques et des gares de voyageurs. Il est également chef de projet pour le développement des normes </w:t>
      </w:r>
      <w:r w:rsidRPr="004D7DF7">
        <w:rPr>
          <w:i/>
        </w:rPr>
        <w:t xml:space="preserve">MERITS </w:t>
      </w:r>
      <w:r>
        <w:t xml:space="preserve">(liées aux horaires) et </w:t>
      </w:r>
      <w:r w:rsidRPr="004D7DF7">
        <w:rPr>
          <w:i/>
        </w:rPr>
        <w:t xml:space="preserve">PRIFIS </w:t>
      </w:r>
      <w:r>
        <w:t xml:space="preserve">(liées aux prix et tarifs). Auparavant, pendant ces années, Marc GUIGON était en poste à la DATAR, un organisme interministériel francais de coordination et d’aménagement du territoire. C’est au sein de cette institution qu’il a développé des coopérations avec les échelons central et territorial du gouvernement chinois. </w:t>
      </w:r>
    </w:p>
    <w:p w:rsidR="00BC62E9" w:rsidRPr="004A7CB3" w:rsidRDefault="00BC62E9" w:rsidP="00BC62E9">
      <w:pPr>
        <w:pStyle w:val="NormalWeb"/>
        <w:jc w:val="both"/>
        <w:rPr>
          <w:rFonts w:asciiTheme="minorHAnsi" w:eastAsiaTheme="minorEastAsia" w:hAnsiTheme="minorHAnsi" w:cstheme="minorBidi"/>
          <w:sz w:val="22"/>
          <w:szCs w:val="22"/>
          <w:u w:val="single"/>
        </w:rPr>
      </w:pPr>
      <w:r w:rsidRPr="004A7CB3">
        <w:rPr>
          <w:rFonts w:asciiTheme="minorHAnsi" w:eastAsiaTheme="minorEastAsia" w:hAnsiTheme="minorHAnsi" w:cstheme="minorBidi"/>
          <w:sz w:val="22"/>
          <w:szCs w:val="22"/>
          <w:u w:val="single"/>
        </w:rPr>
        <w:t>Brève introduction de l’UIC</w:t>
      </w:r>
    </w:p>
    <w:p w:rsidR="00BC62E9" w:rsidRPr="00F2401D" w:rsidRDefault="00BC62E9" w:rsidP="00BC62E9">
      <w:pPr>
        <w:pStyle w:val="NormalWeb"/>
        <w:jc w:val="both"/>
        <w:rPr>
          <w:rFonts w:asciiTheme="minorHAnsi" w:eastAsiaTheme="minorEastAsia" w:hAnsiTheme="minorHAnsi" w:cstheme="minorBidi"/>
          <w:sz w:val="22"/>
          <w:szCs w:val="22"/>
        </w:rPr>
      </w:pPr>
      <w:r w:rsidRPr="00777311">
        <w:rPr>
          <w:rFonts w:asciiTheme="minorHAnsi" w:eastAsiaTheme="minorEastAsia" w:hAnsiTheme="minorHAnsi" w:cstheme="minorBidi"/>
          <w:sz w:val="22"/>
          <w:szCs w:val="22"/>
        </w:rPr>
        <w:t>L’Union Internationale des Chemins de fer est l’association professionnelle mondiale du secteur ferroviaire et est présente dans 92 pays. Parmi ses 240 membres, il est à noter la présence</w:t>
      </w:r>
      <w:r>
        <w:rPr>
          <w:rFonts w:asciiTheme="minorHAnsi" w:eastAsiaTheme="minorEastAsia" w:hAnsiTheme="minorHAnsi" w:cstheme="minorBidi"/>
          <w:sz w:val="22"/>
          <w:szCs w:val="22"/>
        </w:rPr>
        <w:t xml:space="preserve">, outre celles de la SNCF et de RFF, </w:t>
      </w:r>
      <w:r w:rsidRPr="00777311">
        <w:rPr>
          <w:rFonts w:asciiTheme="minorHAnsi" w:eastAsiaTheme="minorEastAsia" w:hAnsiTheme="minorHAnsi" w:cstheme="minorBidi"/>
          <w:sz w:val="22"/>
          <w:szCs w:val="22"/>
        </w:rPr>
        <w:t xml:space="preserve">de la compagnie ferroviaire chinoise China Railway Corporation (CRC) et l’Académie chinoise des sciences </w:t>
      </w:r>
      <w:r>
        <w:rPr>
          <w:rFonts w:asciiTheme="minorHAnsi" w:eastAsiaTheme="minorEastAsia" w:hAnsiTheme="minorHAnsi" w:cstheme="minorBidi"/>
          <w:sz w:val="22"/>
          <w:szCs w:val="22"/>
        </w:rPr>
        <w:t>ferroviaires (CARS).</w:t>
      </w:r>
    </w:p>
    <w:p w:rsidR="00BC62E9" w:rsidRPr="00BC62E9" w:rsidRDefault="00BC62E9" w:rsidP="00BC62E9">
      <w:pPr>
        <w:jc w:val="both"/>
        <w:rPr>
          <w:b/>
          <w:u w:val="single"/>
          <w:lang w:val="fr-CA"/>
        </w:rPr>
      </w:pPr>
      <w:r w:rsidRPr="00BC62E9">
        <w:rPr>
          <w:b/>
          <w:u w:val="single"/>
          <w:lang w:val="fr-CA"/>
        </w:rPr>
        <w:t>La billettique intermodale dans le secteur ferroviaire</w:t>
      </w:r>
    </w:p>
    <w:p w:rsidR="00BC62E9" w:rsidRPr="00F2401D" w:rsidRDefault="00BC62E9" w:rsidP="00BC62E9">
      <w:pPr>
        <w:jc w:val="both"/>
        <w:rPr>
          <w:u w:val="single"/>
        </w:rPr>
      </w:pPr>
      <w:r>
        <w:rPr>
          <w:u w:val="single"/>
        </w:rPr>
        <w:t>La demande des clients et la nécessité d’une normalisation</w:t>
      </w:r>
    </w:p>
    <w:p w:rsidR="00BC62E9" w:rsidRDefault="00BC62E9" w:rsidP="00BC62E9">
      <w:pPr>
        <w:jc w:val="both"/>
      </w:pPr>
      <w:r>
        <w:t>Les clients pratiquant la mobilité ferroviaire souhaitent connaître les horaires des trains, le prix du voyage, et pouvoir effectuer la transaction avant de recueillir physiquement le billet. Les services en lien avec le déplacement, qu’ils soient dans le train ou après la vente (les possibilités de remboursement) font également partie des connaissances à mettre à disposition des clients.</w:t>
      </w:r>
    </w:p>
    <w:p w:rsidR="00BC62E9" w:rsidRDefault="00BC62E9" w:rsidP="00BC62E9">
      <w:pPr>
        <w:jc w:val="both"/>
      </w:pPr>
      <w:r>
        <w:t>Dans le même temps, cette demande se fait dans un contexte international qui impose une réflexion sur la standardisation, que ce soient des lieux (les gares en particulier), de l’identification des trains ou encore des codes de la compagnie ferroviaire et des voitures. Cela passe nécessairement par des messages standardisés qui permettent de pouvoir disposer de l’ensemble des données disponibles pour chacun des acteurs de la chaîne. Or, historiquement, ces derniers ont développé leurs processus propres, ce qui pose aujourd’hui des problématiques d’interopérabilité et d’intermodalité.</w:t>
      </w:r>
    </w:p>
    <w:p w:rsidR="00BC62E9" w:rsidRDefault="00BC62E9" w:rsidP="00BC62E9">
      <w:pPr>
        <w:jc w:val="both"/>
      </w:pPr>
      <w:r>
        <w:t>Cette présentation met en lumière alors 3 études de cas (en Suisse, en Belgique et en France), à valeur d’exemplarité dans l’intermodalité de la billettique.</w:t>
      </w:r>
    </w:p>
    <w:p w:rsidR="00BC62E9" w:rsidRDefault="00BC62E9" w:rsidP="00BC62E9">
      <w:pPr>
        <w:jc w:val="both"/>
        <w:rPr>
          <w:u w:val="single"/>
        </w:rPr>
      </w:pPr>
    </w:p>
    <w:p w:rsidR="00BC62E9" w:rsidRDefault="00BC62E9" w:rsidP="00BC62E9">
      <w:pPr>
        <w:jc w:val="both"/>
        <w:rPr>
          <w:u w:val="single"/>
        </w:rPr>
      </w:pPr>
    </w:p>
    <w:p w:rsidR="00BC62E9" w:rsidRDefault="00BC62E9" w:rsidP="00BC62E9">
      <w:pPr>
        <w:jc w:val="both"/>
        <w:rPr>
          <w:u w:val="single"/>
        </w:rPr>
      </w:pPr>
    </w:p>
    <w:p w:rsidR="00BC62E9" w:rsidRPr="004A7CB3" w:rsidRDefault="00BC62E9" w:rsidP="00BC62E9">
      <w:pPr>
        <w:jc w:val="both"/>
        <w:rPr>
          <w:u w:val="single"/>
        </w:rPr>
      </w:pPr>
      <w:r>
        <w:rPr>
          <w:noProof/>
          <w:lang w:eastAsia="fr-FR"/>
        </w:rPr>
        <w:drawing>
          <wp:anchor distT="0" distB="0" distL="114300" distR="114300" simplePos="0" relativeHeight="251669504" behindDoc="1" locked="0" layoutInCell="1" allowOverlap="1" wp14:anchorId="26D127E6" wp14:editId="40F47A98">
            <wp:simplePos x="0" y="0"/>
            <wp:positionH relativeFrom="column">
              <wp:posOffset>-80645</wp:posOffset>
            </wp:positionH>
            <wp:positionV relativeFrom="paragraph">
              <wp:posOffset>262890</wp:posOffset>
            </wp:positionV>
            <wp:extent cx="4259580" cy="2314575"/>
            <wp:effectExtent l="0" t="0" r="7620" b="9525"/>
            <wp:wrapTight wrapText="bothSides">
              <wp:wrapPolygon edited="0">
                <wp:start x="0" y="0"/>
                <wp:lineTo x="0" y="21511"/>
                <wp:lineTo x="21542" y="21511"/>
                <wp:lineTo x="21542"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59580" cy="2314575"/>
                    </a:xfrm>
                    <a:prstGeom prst="rect">
                      <a:avLst/>
                    </a:prstGeom>
                  </pic:spPr>
                </pic:pic>
              </a:graphicData>
            </a:graphic>
          </wp:anchor>
        </w:drawing>
      </w:r>
      <w:r w:rsidRPr="004A7CB3">
        <w:rPr>
          <w:u w:val="single"/>
        </w:rPr>
        <w:t>Le cas de la Suisse : un ticketing commun et intermodal</w:t>
      </w:r>
    </w:p>
    <w:p w:rsidR="00BC62E9" w:rsidRDefault="00BC62E9" w:rsidP="00BC62E9">
      <w:pPr>
        <w:jc w:val="both"/>
      </w:pPr>
    </w:p>
    <w:p w:rsidR="00BC62E9" w:rsidRDefault="00BC62E9" w:rsidP="00BC62E9">
      <w:pPr>
        <w:jc w:val="both"/>
      </w:pPr>
    </w:p>
    <w:p w:rsidR="00BC62E9" w:rsidRDefault="00BC62E9" w:rsidP="00BC62E9">
      <w:pPr>
        <w:jc w:val="both"/>
      </w:pPr>
    </w:p>
    <w:p w:rsidR="00BC62E9" w:rsidRDefault="00BC62E9" w:rsidP="00BC62E9">
      <w:pPr>
        <w:jc w:val="both"/>
      </w:pPr>
      <w:r>
        <w:rPr>
          <w:noProof/>
          <w:lang w:eastAsia="fr-FR"/>
        </w:rPr>
        <w:drawing>
          <wp:anchor distT="0" distB="0" distL="114300" distR="114300" simplePos="0" relativeHeight="251670528" behindDoc="1" locked="0" layoutInCell="1" allowOverlap="1" wp14:anchorId="61636EA5" wp14:editId="3E988A9B">
            <wp:simplePos x="0" y="0"/>
            <wp:positionH relativeFrom="column">
              <wp:posOffset>-209550</wp:posOffset>
            </wp:positionH>
            <wp:positionV relativeFrom="paragraph">
              <wp:posOffset>255905</wp:posOffset>
            </wp:positionV>
            <wp:extent cx="1790700" cy="1193800"/>
            <wp:effectExtent l="0" t="0" r="0" b="6350"/>
            <wp:wrapTight wrapText="bothSides">
              <wp:wrapPolygon edited="0">
                <wp:start x="0" y="0"/>
                <wp:lineTo x="0" y="21370"/>
                <wp:lineTo x="21370" y="21370"/>
                <wp:lineTo x="21370"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90700" cy="1193800"/>
                    </a:xfrm>
                    <a:prstGeom prst="rect">
                      <a:avLst/>
                    </a:prstGeom>
                  </pic:spPr>
                </pic:pic>
              </a:graphicData>
            </a:graphic>
          </wp:anchor>
        </w:drawing>
      </w:r>
    </w:p>
    <w:p w:rsidR="00BC62E9" w:rsidRDefault="00BC62E9" w:rsidP="00BC62E9">
      <w:pPr>
        <w:jc w:val="both"/>
      </w:pPr>
    </w:p>
    <w:p w:rsidR="00BC62E9" w:rsidRDefault="00BC62E9" w:rsidP="00BC62E9">
      <w:pPr>
        <w:jc w:val="both"/>
      </w:pPr>
      <w:r>
        <w:t>L’Association des transports publics suisses, incluant tout type de transport (ferroviaire, fluvial, bus, téléphérique, …), regroupe environ 250 compagnies de transport. Elle constitue un réseau de 20 tarifs régionaux, dans lequel le ticketing est commun et intermodal : avec un même ticket, il est possible d’emprunter n’importe quel point du réseau, au moyen des différents modes de transport disponibles. Ainsi, un Suisse sur trois possède ce type de ticket permettant de se déplacer dans l’ensemble du pays.</w:t>
      </w:r>
    </w:p>
    <w:p w:rsidR="00BC62E9" w:rsidRDefault="00BC62E9" w:rsidP="00BC62E9">
      <w:pPr>
        <w:jc w:val="both"/>
      </w:pPr>
      <w:r>
        <w:rPr>
          <w:noProof/>
          <w:lang w:eastAsia="fr-FR"/>
        </w:rPr>
        <w:drawing>
          <wp:inline distT="0" distB="0" distL="0" distR="0" wp14:anchorId="4035840A" wp14:editId="60174321">
            <wp:extent cx="5760720" cy="127889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1278890"/>
                    </a:xfrm>
                    <a:prstGeom prst="rect">
                      <a:avLst/>
                    </a:prstGeom>
                  </pic:spPr>
                </pic:pic>
              </a:graphicData>
            </a:graphic>
          </wp:inline>
        </w:drawing>
      </w:r>
    </w:p>
    <w:p w:rsidR="00BC62E9" w:rsidRDefault="00BC62E9" w:rsidP="00BC62E9">
      <w:pPr>
        <w:jc w:val="both"/>
      </w:pPr>
      <w:r>
        <w:t>Concernant les canaux de distribution, le billet peut être acheté à un guichet physique, en ligne, ou encore  être recueilli sur mobile ou par sms.</w:t>
      </w:r>
    </w:p>
    <w:p w:rsidR="00BC62E9" w:rsidRDefault="00BC62E9" w:rsidP="00BC62E9">
      <w:pPr>
        <w:jc w:val="both"/>
      </w:pPr>
      <w:r>
        <w:t xml:space="preserve">Les Suisses sont également en train de mettre en place la normalisation du « sans contact », en passant progressivement au RFID, l’objectif étant qu’en 2018, la majorité du ticketing se réalise avec avec des cartes à puce (chipcard) personnalisées. </w:t>
      </w:r>
    </w:p>
    <w:p w:rsidR="00BC62E9" w:rsidRPr="004A7CB3" w:rsidRDefault="00BC62E9" w:rsidP="00BC62E9">
      <w:pPr>
        <w:jc w:val="both"/>
        <w:rPr>
          <w:u w:val="single"/>
        </w:rPr>
      </w:pPr>
      <w:r w:rsidRPr="004A7CB3">
        <w:rPr>
          <w:u w:val="single"/>
        </w:rPr>
        <w:t>L’intermodalité entre le transport ferroviaire et aérien : l’exemple belge avec AirRail</w:t>
      </w:r>
    </w:p>
    <w:p w:rsidR="00BC62E9" w:rsidRDefault="00BC62E9" w:rsidP="00BC62E9">
      <w:pPr>
        <w:jc w:val="both"/>
      </w:pPr>
      <w:r>
        <w:rPr>
          <w:noProof/>
          <w:lang w:eastAsia="fr-FR"/>
        </w:rPr>
        <w:drawing>
          <wp:anchor distT="0" distB="0" distL="114300" distR="114300" simplePos="0" relativeHeight="251671552" behindDoc="1" locked="0" layoutInCell="1" allowOverlap="1" wp14:anchorId="3837E2D4" wp14:editId="5305A3F3">
            <wp:simplePos x="0" y="0"/>
            <wp:positionH relativeFrom="column">
              <wp:posOffset>-80645</wp:posOffset>
            </wp:positionH>
            <wp:positionV relativeFrom="paragraph">
              <wp:posOffset>74930</wp:posOffset>
            </wp:positionV>
            <wp:extent cx="2105025" cy="708025"/>
            <wp:effectExtent l="0" t="0" r="9525" b="0"/>
            <wp:wrapTight wrapText="bothSides">
              <wp:wrapPolygon edited="1">
                <wp:start x="0" y="0"/>
                <wp:lineTo x="0" y="26846"/>
                <wp:lineTo x="21600" y="26846"/>
                <wp:lineTo x="21433"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05025" cy="708025"/>
                    </a:xfrm>
                    <a:prstGeom prst="rect">
                      <a:avLst/>
                    </a:prstGeom>
                  </pic:spPr>
                </pic:pic>
              </a:graphicData>
            </a:graphic>
          </wp:anchor>
        </w:drawing>
      </w:r>
      <w:r>
        <w:t xml:space="preserve">Le constat est que les principaux aéroports européens (Schipol, Frankfurt, Charles-de-Gaulle, Brussels,…) sont connectés avec le réseau de trains à grande vitesse. Or, l’objectif est que ces deux modes, air et fer, développent davantage des logiques de </w:t>
      </w:r>
      <w:r>
        <w:lastRenderedPageBreak/>
        <w:t>complémentarité que de concurrence.</w:t>
      </w:r>
    </w:p>
    <w:p w:rsidR="00BC62E9" w:rsidRDefault="00BC62E9" w:rsidP="00BC62E9">
      <w:pPr>
        <w:jc w:val="both"/>
      </w:pPr>
      <w:r>
        <w:rPr>
          <w:noProof/>
          <w:lang w:eastAsia="fr-FR"/>
        </w:rPr>
        <w:drawing>
          <wp:anchor distT="0" distB="0" distL="114300" distR="114300" simplePos="0" relativeHeight="251672576" behindDoc="1" locked="0" layoutInCell="1" allowOverlap="1" wp14:anchorId="4273F854" wp14:editId="760A874D">
            <wp:simplePos x="0" y="0"/>
            <wp:positionH relativeFrom="column">
              <wp:posOffset>2458085</wp:posOffset>
            </wp:positionH>
            <wp:positionV relativeFrom="paragraph">
              <wp:posOffset>128270</wp:posOffset>
            </wp:positionV>
            <wp:extent cx="3400425" cy="2276475"/>
            <wp:effectExtent l="0" t="0" r="9525" b="9525"/>
            <wp:wrapTight wrapText="bothSides">
              <wp:wrapPolygon edited="1">
                <wp:start x="0" y="0"/>
                <wp:lineTo x="0" y="27475"/>
                <wp:lineTo x="21600" y="27475"/>
                <wp:lineTo x="21539"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00425" cy="2276475"/>
                    </a:xfrm>
                    <a:prstGeom prst="rect">
                      <a:avLst/>
                    </a:prstGeom>
                  </pic:spPr>
                </pic:pic>
              </a:graphicData>
            </a:graphic>
          </wp:anchor>
        </w:drawing>
      </w:r>
      <w:r>
        <w:t>À titre d’exemple, BeNe Rail International, une joint-venture entre SNCB Europe et NS hispeed (deux entreprises belge et hollandaise assurant le transport de voyageurs), a développé une plate-forme qui facilite l’intégration air et fer, en combinant les besoins des opérateurs de ces deux modes. Ainsi, le trajet par exemple entre New-York et Schiphol, en avion, puis Schiphol et Bruxelles en train, est désormais possible avec un billet commun, et cette possibilité est associée à des services tels que la garantie de correspondance ou la livraison des bagages.</w:t>
      </w:r>
    </w:p>
    <w:p w:rsidR="00BC62E9" w:rsidRDefault="00BC62E9" w:rsidP="00BC62E9">
      <w:pPr>
        <w:jc w:val="both"/>
      </w:pPr>
      <w:r>
        <w:t xml:space="preserve">Sur ces principes, il est à noter que seules les compagnies aériennes peuvent vendre et distribuer le billet commun, aérien d’abord puis ferroviaire (l’inverse n’est pas possible). </w:t>
      </w:r>
    </w:p>
    <w:p w:rsidR="00BC62E9" w:rsidRDefault="00BC62E9" w:rsidP="00BC62E9">
      <w:pPr>
        <w:jc w:val="both"/>
      </w:pPr>
      <w:r>
        <w:t xml:space="preserve">Malgré le caractère distinct des normalisations du secteur aérien (normes IATA) et du secteur ferroviaire (normes IUC), les systèmes de distribution sont interconnectés, ce qui garantit le trajet intégré entre les chemins </w:t>
      </w:r>
      <w:r w:rsidRPr="00AB67B7">
        <w:t xml:space="preserve">de fer belge et hollandais </w:t>
      </w:r>
      <w:r>
        <w:t>(avec plusieurs opérateurs comme Thalys, Eurostar ou ICE) et l’aérien (avec Air France-KLM et Lufthansa principalement).</w:t>
      </w:r>
    </w:p>
    <w:p w:rsidR="00BC62E9" w:rsidRPr="004A7CB3" w:rsidRDefault="00BC62E9" w:rsidP="00BC62E9">
      <w:pPr>
        <w:jc w:val="both"/>
        <w:rPr>
          <w:u w:val="single"/>
        </w:rPr>
      </w:pPr>
      <w:r w:rsidRPr="004A7CB3">
        <w:rPr>
          <w:u w:val="single"/>
        </w:rPr>
        <w:t>L’initiative de la SNCF : TGV Air, un partage de codes entre l’aérien et le ferroviaire</w:t>
      </w:r>
    </w:p>
    <w:p w:rsidR="00BC62E9" w:rsidRDefault="00BC62E9" w:rsidP="00BC62E9">
      <w:pPr>
        <w:jc w:val="both"/>
      </w:pPr>
      <w:r>
        <w:rPr>
          <w:noProof/>
          <w:lang w:eastAsia="fr-FR"/>
        </w:rPr>
        <w:drawing>
          <wp:anchor distT="0" distB="0" distL="114300" distR="114300" simplePos="0" relativeHeight="251673600" behindDoc="1" locked="0" layoutInCell="1" allowOverlap="1" wp14:anchorId="34815C90" wp14:editId="61C8C6F8">
            <wp:simplePos x="0" y="0"/>
            <wp:positionH relativeFrom="column">
              <wp:posOffset>-4445</wp:posOffset>
            </wp:positionH>
            <wp:positionV relativeFrom="paragraph">
              <wp:posOffset>40640</wp:posOffset>
            </wp:positionV>
            <wp:extent cx="1914525" cy="575310"/>
            <wp:effectExtent l="0" t="0" r="9525" b="0"/>
            <wp:wrapTight wrapText="bothSides">
              <wp:wrapPolygon edited="0">
                <wp:start x="0" y="0"/>
                <wp:lineTo x="0" y="20742"/>
                <wp:lineTo x="21493" y="20742"/>
                <wp:lineTo x="21493"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14525" cy="575310"/>
                    </a:xfrm>
                    <a:prstGeom prst="rect">
                      <a:avLst/>
                    </a:prstGeom>
                  </pic:spPr>
                </pic:pic>
              </a:graphicData>
            </a:graphic>
          </wp:anchor>
        </w:drawing>
      </w:r>
      <w:r>
        <w:t>Au travers d’un billet combiné, il est donné la possibilité d’effectuer un trajet en avion, tout en se déplaçant en train avant le départ ou après l’arrivée</w:t>
      </w:r>
      <w:r w:rsidRPr="00880777">
        <w:t xml:space="preserve"> </w:t>
      </w:r>
      <w:r>
        <w:t>à l’aéroport. Les aéroports parisiens Charles de Gaulle et Orly prennent ainsi part à cette initiative. TGV Air constitue une marque de la SNCF, facilement mémorisable et reconnaissable, avec une signalisation cohérente dans toutes les stations TGV.</w:t>
      </w:r>
    </w:p>
    <w:p w:rsidR="00BC62E9" w:rsidRDefault="00BC62E9" w:rsidP="00BC62E9">
      <w:pPr>
        <w:jc w:val="both"/>
      </w:pPr>
      <w:r>
        <w:rPr>
          <w:noProof/>
          <w:lang w:eastAsia="fr-FR"/>
        </w:rPr>
        <w:drawing>
          <wp:anchor distT="0" distB="0" distL="114300" distR="114300" simplePos="0" relativeHeight="251674624" behindDoc="1" locked="0" layoutInCell="1" allowOverlap="1" wp14:anchorId="2545BC7D" wp14:editId="7F5CC286">
            <wp:simplePos x="0" y="0"/>
            <wp:positionH relativeFrom="column">
              <wp:posOffset>3703955</wp:posOffset>
            </wp:positionH>
            <wp:positionV relativeFrom="paragraph">
              <wp:posOffset>165735</wp:posOffset>
            </wp:positionV>
            <wp:extent cx="2091690" cy="2295525"/>
            <wp:effectExtent l="0" t="0" r="3810" b="9525"/>
            <wp:wrapTight wrapText="bothSides">
              <wp:wrapPolygon edited="1">
                <wp:start x="0" y="0"/>
                <wp:lineTo x="0" y="25039"/>
                <wp:lineTo x="21600" y="25177"/>
                <wp:lineTo x="21509"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91690" cy="2295525"/>
                    </a:xfrm>
                    <a:prstGeom prst="rect">
                      <a:avLst/>
                    </a:prstGeom>
                  </pic:spPr>
                </pic:pic>
              </a:graphicData>
            </a:graphic>
          </wp:anchor>
        </w:drawing>
      </w:r>
      <w:r>
        <w:t xml:space="preserve">Concernant le processus et parmi les services proposés, il est à noter l’enregistrement rapide pour le trajet en TGV, et la correspondance, choisie par la compagnie aérienne en cohérence avec ses vols, s’effectue dans un maximum de 24h. Le trajet ferroviaire est inscrit sur le billet d’avion et il s’agit de retirer son ticket de train auprès d’un comptoir dédié TGV AIR (et réciproquement, dans le cas inverse). </w:t>
      </w:r>
    </w:p>
    <w:p w:rsidR="00BC62E9" w:rsidRDefault="00BC62E9" w:rsidP="00BC62E9">
      <w:pPr>
        <w:jc w:val="both"/>
      </w:pPr>
      <w:r>
        <w:t xml:space="preserve">À titre d’illustration, sont situées sur la carte ci-contre les différentes gares en France accessibles depuis et vers l’aéroport de Charles de Gaulle, où la station de TGV est située dans le terminal 2F, au cœur de l’infrastructure aéroportuaire. </w:t>
      </w:r>
      <w:r>
        <w:lastRenderedPageBreak/>
        <w:t>Et les autres terminaux sont rendus facilement et gratuitement accessibles par la navette automatique, le CDG VAL.</w:t>
      </w:r>
    </w:p>
    <w:p w:rsidR="00BC62E9" w:rsidRDefault="00BC62E9" w:rsidP="00BC62E9">
      <w:pPr>
        <w:jc w:val="both"/>
      </w:pPr>
      <w:r>
        <w:t>Dans la mise en œuvre de cette initiative, les standards/normes jouent un rôle d’importance </w:t>
      </w:r>
      <w:proofErr w:type="gramStart"/>
      <w:r>
        <w:t>:</w:t>
      </w:r>
      <w:proofErr w:type="gramEnd"/>
      <w:r>
        <w:br/>
        <w:t>dans le secteur aérien, ils passent par les Systèmes de distribution globale (</w:t>
      </w:r>
      <w:r w:rsidRPr="00EC5DCF">
        <w:rPr>
          <w:i/>
        </w:rPr>
        <w:t>Global Distribution System</w:t>
      </w:r>
      <w:r>
        <w:rPr>
          <w:i/>
        </w:rPr>
        <w:t>, GDS</w:t>
      </w:r>
      <w:r w:rsidRPr="00EC5DCF">
        <w:t>),</w:t>
      </w:r>
      <w:r>
        <w:t xml:space="preserve"> fournis par exemple Amadeus ou Travelport, et dans le secteur ferroviaire, ce sont les normes pilotées notamment par l’UIC telles que les </w:t>
      </w:r>
      <w:r>
        <w:rPr>
          <w:i/>
        </w:rPr>
        <w:t>MERITS</w:t>
      </w:r>
      <w:r>
        <w:t xml:space="preserve"> (correspondant aux horaires) et les </w:t>
      </w:r>
      <w:r w:rsidRPr="004A7CB3">
        <w:rPr>
          <w:i/>
        </w:rPr>
        <w:t>PRIFIS</w:t>
      </w:r>
      <w:r w:rsidRPr="00630052">
        <w:t xml:space="preserve"> (liés </w:t>
      </w:r>
      <w:r>
        <w:t>aux tarifs).</w:t>
      </w:r>
    </w:p>
    <w:p w:rsidR="00BC62E9" w:rsidRPr="004A7CB3" w:rsidRDefault="00BC62E9" w:rsidP="00BC62E9">
      <w:pPr>
        <w:jc w:val="both"/>
        <w:rPr>
          <w:u w:val="single"/>
        </w:rPr>
      </w:pPr>
      <w:r w:rsidRPr="004A7CB3">
        <w:rPr>
          <w:u w:val="single"/>
        </w:rPr>
        <w:t>Actualités de l’UIC</w:t>
      </w:r>
    </w:p>
    <w:p w:rsidR="00BC62E9" w:rsidRDefault="00BC62E9" w:rsidP="005A0686">
      <w:pPr>
        <w:pStyle w:val="Paragraphedeliste"/>
        <w:widowControl/>
        <w:numPr>
          <w:ilvl w:val="0"/>
          <w:numId w:val="16"/>
        </w:numPr>
        <w:spacing w:after="200" w:line="276" w:lineRule="auto"/>
        <w:ind w:left="284" w:firstLineChars="0" w:hanging="284"/>
        <w:contextualSpacing/>
      </w:pPr>
      <w:r w:rsidRPr="00BC62E9">
        <w:rPr>
          <w:lang w:val="fr-FR"/>
        </w:rPr>
        <w:t xml:space="preserve">L’UIC a lancé à la fin du mois de novembre 2013 un groupe de travail (URT : </w:t>
      </w:r>
      <w:r w:rsidRPr="00BC62E9">
        <w:rPr>
          <w:i/>
          <w:lang w:val="fr-FR"/>
        </w:rPr>
        <w:t>Universal Rail Ticket</w:t>
      </w:r>
      <w:r w:rsidRPr="00BC62E9">
        <w:rPr>
          <w:lang w:val="fr-FR"/>
        </w:rPr>
        <w:t xml:space="preserve">) visant à normaliser tous les codes à barre 2D et 3D. En effet, aujourd’hui en France, selon qu’un client recueille un billet de la SNCF chez lui, sur son smartphone, ou au guichet, les codes à barre diffèrent. La problématique est également valable pour les autres compagnies européennes, ce qui multiplie les types de codes à barre. L’UIC est également en train d’élargir toutes les fonctions d’horaires et de ticketing à la Russie, l’Ukraine, le Kazakhstan ou encore la Biélorussie. </w:t>
      </w:r>
      <w:r>
        <w:t>L’intérêt chinois sur ces sujets pourrait également se présenter.</w:t>
      </w:r>
    </w:p>
    <w:p w:rsidR="00BC62E9" w:rsidRPr="00AB67B7" w:rsidRDefault="00BC62E9" w:rsidP="00BC62E9">
      <w:pPr>
        <w:pStyle w:val="Paragraphedeliste"/>
        <w:ind w:left="284"/>
      </w:pPr>
    </w:p>
    <w:p w:rsidR="00BC62E9" w:rsidRDefault="00BC62E9" w:rsidP="005A0686">
      <w:pPr>
        <w:pStyle w:val="Paragraphedeliste"/>
        <w:widowControl/>
        <w:numPr>
          <w:ilvl w:val="0"/>
          <w:numId w:val="16"/>
        </w:numPr>
        <w:spacing w:after="200" w:line="276" w:lineRule="auto"/>
        <w:ind w:left="284" w:firstLineChars="0" w:hanging="284"/>
        <w:contextualSpacing/>
        <w:rPr>
          <w:lang w:val="fr-FR"/>
        </w:rPr>
      </w:pPr>
      <w:r w:rsidRPr="00BC62E9">
        <w:rPr>
          <w:lang w:val="fr-FR"/>
        </w:rPr>
        <w:t>L’UIC mène actuellement un projet d’achat de billets de train en Europe à travers les différents sites internet, sur une base commune : en effet, se basant sur l’ensemble des horaires et des tarifs des réseaux ferroviaires européens qu’elle dispose (la plupart des entreprises de ces réseaux adhère à l’UIC), l’UIC reconstitue les trains internationaux et les renvoie aux entreprises membres, afin que les entreprises ferroviaires européennes puissent disposer des mêmes bases de données mises à disposition sur les différents sites internet européens : ainsi et par exemple, un usager pourra acheter un billet allemand sur un site français ou espagnol.</w:t>
      </w:r>
    </w:p>
    <w:p w:rsidR="006838D7" w:rsidRPr="006838D7" w:rsidRDefault="006838D7" w:rsidP="006838D7">
      <w:pPr>
        <w:pStyle w:val="Paragraphedeliste"/>
        <w:rPr>
          <w:lang w:val="fr-FR"/>
        </w:rPr>
      </w:pPr>
    </w:p>
    <w:p w:rsidR="00BC62E9" w:rsidRPr="006838D7" w:rsidRDefault="00BC62E9" w:rsidP="006838D7">
      <w:pPr>
        <w:pStyle w:val="Paragraphedeliste"/>
        <w:widowControl/>
        <w:numPr>
          <w:ilvl w:val="0"/>
          <w:numId w:val="16"/>
        </w:numPr>
        <w:spacing w:after="200" w:line="276" w:lineRule="auto"/>
        <w:ind w:left="284" w:firstLineChars="0" w:hanging="284"/>
        <w:contextualSpacing/>
        <w:rPr>
          <w:lang w:val="fr-FR"/>
        </w:rPr>
      </w:pPr>
      <w:r w:rsidRPr="006838D7">
        <w:rPr>
          <w:lang w:val="fr-FR"/>
        </w:rPr>
        <w:t>Concernant les problématiques liées aux normes dans le monde ferroviaire,  l’UIC développe des coopérations avec les Universités des transports du Sud-Ouest à Chengdu (</w:t>
      </w:r>
      <w:r w:rsidRPr="006838D7">
        <w:rPr>
          <w:lang w:val="fr-FR"/>
        </w:rPr>
        <w:t>西南交通大</w:t>
      </w:r>
      <w:r w:rsidRPr="006838D7">
        <w:rPr>
          <w:rFonts w:hint="eastAsia"/>
          <w:lang w:val="fr-FR"/>
        </w:rPr>
        <w:t>学</w:t>
      </w:r>
      <w:r w:rsidRPr="006838D7">
        <w:rPr>
          <w:lang w:val="fr-FR"/>
        </w:rPr>
        <w:t>), de Beiijing Jiaotong (</w:t>
      </w:r>
      <w:hyperlink r:id="rId52" w:history="1">
        <w:r w:rsidRPr="006838D7">
          <w:rPr>
            <w:rFonts w:hint="eastAsia"/>
            <w:lang w:val="fr-FR"/>
          </w:rPr>
          <w:t>北京交通大学</w:t>
        </w:r>
      </w:hyperlink>
      <w:r w:rsidRPr="006838D7">
        <w:rPr>
          <w:lang w:val="fr-FR"/>
        </w:rPr>
        <w:t>) à Pékin, et plus récemment de Lanzhou Jiaotong (</w:t>
      </w:r>
      <w:hyperlink r:id="rId53" w:history="1">
        <w:r w:rsidRPr="006838D7">
          <w:rPr>
            <w:lang w:val="fr-FR"/>
          </w:rPr>
          <w:t>兰州交通大学</w:t>
        </w:r>
      </w:hyperlink>
      <w:r w:rsidRPr="006838D7">
        <w:rPr>
          <w:lang w:val="fr-FR"/>
        </w:rPr>
        <w:t>). Elle propose de se mettre également à disposition pour des coopérations éventuelles avec l’Université de Tongji (</w:t>
      </w:r>
      <w:r w:rsidRPr="006838D7">
        <w:rPr>
          <w:rFonts w:hint="eastAsia"/>
          <w:lang w:val="fr-FR"/>
        </w:rPr>
        <w:t>同济</w:t>
      </w:r>
      <w:r w:rsidRPr="006838D7">
        <w:rPr>
          <w:lang w:val="fr-FR"/>
        </w:rPr>
        <w:t>大</w:t>
      </w:r>
      <w:r w:rsidRPr="006838D7">
        <w:rPr>
          <w:rFonts w:hint="eastAsia"/>
          <w:lang w:val="fr-FR"/>
        </w:rPr>
        <w:t>学</w:t>
      </w:r>
      <w:r w:rsidRPr="006838D7">
        <w:rPr>
          <w:lang w:val="fr-FR"/>
        </w:rPr>
        <w:t>) à Shanghai.</w:t>
      </w:r>
    </w:p>
    <w:p w:rsidR="000E100D" w:rsidRDefault="000E100D">
      <w:pPr>
        <w:suppressAutoHyphens w:val="0"/>
        <w:rPr>
          <w:rFonts w:asciiTheme="minorHAnsi" w:eastAsiaTheme="minorEastAsia" w:hAnsiTheme="minorHAnsi" w:cs="Times New Roman"/>
          <w:b/>
          <w:noProof/>
          <w:kern w:val="0"/>
          <w:sz w:val="28"/>
          <w:szCs w:val="28"/>
          <w:lang w:val="fr-CA"/>
        </w:rPr>
      </w:pPr>
      <w:bookmarkStart w:id="40" w:name="_Toc382496461"/>
      <w:r>
        <w:br w:type="page"/>
      </w:r>
    </w:p>
    <w:p w:rsidR="00DC4793" w:rsidRPr="00421AAB" w:rsidRDefault="00DC4793" w:rsidP="00DC4793">
      <w:pPr>
        <w:pStyle w:val="Titre2"/>
        <w:jc w:val="both"/>
      </w:pPr>
      <w:bookmarkStart w:id="41" w:name="_Toc386795028"/>
      <w:bookmarkStart w:id="42" w:name="_Toc386796608"/>
      <w:r w:rsidRPr="00421AAB">
        <w:lastRenderedPageBreak/>
        <w:t>L</w:t>
      </w:r>
      <w:r>
        <w:t>e fonctionnement</w:t>
      </w:r>
      <w:r w:rsidRPr="00421AAB">
        <w:t xml:space="preserve"> sans </w:t>
      </w:r>
      <w:r>
        <w:t xml:space="preserve">caténaire </w:t>
      </w:r>
      <w:r w:rsidRPr="00421AAB">
        <w:t>de l'aérotrain utilisant la technologie de super-condensateur</w:t>
      </w:r>
      <w:bookmarkEnd w:id="40"/>
      <w:bookmarkEnd w:id="41"/>
      <w:bookmarkEnd w:id="42"/>
    </w:p>
    <w:p w:rsidR="00DC4793" w:rsidRPr="00421AAB" w:rsidRDefault="00DC4793" w:rsidP="00DC4793">
      <w:pPr>
        <w:pStyle w:val="Titre3"/>
        <w:rPr>
          <w:lang w:val="fr-CA"/>
        </w:rPr>
      </w:pPr>
      <w:bookmarkStart w:id="43" w:name="_Toc386795029"/>
      <w:bookmarkStart w:id="44" w:name="_Toc386796609"/>
      <w:r>
        <w:rPr>
          <w:lang w:val="fr-CA"/>
        </w:rPr>
        <w:t xml:space="preserve">YANG Ying, scientifique en chef de </w:t>
      </w:r>
      <w:r w:rsidRPr="00421AAB">
        <w:rPr>
          <w:lang w:val="fr-CA"/>
        </w:rPr>
        <w:t>China South Locomotive Group</w:t>
      </w:r>
      <w:bookmarkEnd w:id="43"/>
      <w:bookmarkEnd w:id="44"/>
    </w:p>
    <w:p w:rsidR="00E36708" w:rsidRPr="00E36708" w:rsidRDefault="00E36708" w:rsidP="00E36708">
      <w:r w:rsidRPr="00E36708">
        <w:rPr>
          <w:b/>
        </w:rPr>
        <w:t>Pourquoi l’opération sans caténaire?</w:t>
      </w:r>
    </w:p>
    <w:p w:rsidR="00E36708" w:rsidRPr="00E36708" w:rsidRDefault="00E36708" w:rsidP="00E36708">
      <w:pPr>
        <w:rPr>
          <w:u w:val="single"/>
          <w:lang w:val="fr-CA"/>
        </w:rPr>
      </w:pPr>
      <w:r w:rsidRPr="00E36708">
        <w:rPr>
          <w:u w:val="single"/>
          <w:lang w:val="fr-CA"/>
        </w:rPr>
        <w:t>Exigence de l’insertion paysagère</w:t>
      </w:r>
    </w:p>
    <w:p w:rsidR="00E36708" w:rsidRDefault="00E36708" w:rsidP="00E36708">
      <w:pPr>
        <w:rPr>
          <w:lang w:val="fr-CA"/>
        </w:rPr>
      </w:pPr>
      <w:r>
        <w:rPr>
          <w:noProof/>
          <w:lang w:eastAsia="fr-FR"/>
        </w:rPr>
        <w:drawing>
          <wp:anchor distT="0" distB="0" distL="114300" distR="114300" simplePos="0" relativeHeight="251680768" behindDoc="1" locked="0" layoutInCell="1" allowOverlap="1" wp14:anchorId="0A131736" wp14:editId="196E354E">
            <wp:simplePos x="0" y="0"/>
            <wp:positionH relativeFrom="column">
              <wp:posOffset>3175</wp:posOffset>
            </wp:positionH>
            <wp:positionV relativeFrom="paragraph">
              <wp:posOffset>2540</wp:posOffset>
            </wp:positionV>
            <wp:extent cx="2292350" cy="1714500"/>
            <wp:effectExtent l="0" t="0" r="0" b="0"/>
            <wp:wrapTight wrapText="bothSides">
              <wp:wrapPolygon edited="0">
                <wp:start x="0" y="0"/>
                <wp:lineTo x="0" y="21360"/>
                <wp:lineTo x="21361" y="21360"/>
                <wp:lineTo x="21361" y="0"/>
                <wp:lineTo x="0" y="0"/>
              </wp:wrapPolygon>
            </wp:wrapTight>
            <wp:docPr id="53250" name="Image 5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23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CA6">
        <w:rPr>
          <w:lang w:val="fr-CA"/>
        </w:rPr>
        <w:t>Du point de vue de l’insertion paysagère, la présence de caténaires, en particulier dans les intersections de type carrefour, produit un effet visuel désagréable.</w:t>
      </w:r>
    </w:p>
    <w:p w:rsidR="00E36708" w:rsidRPr="00392CA6" w:rsidRDefault="00E36708" w:rsidP="00E36708">
      <w:pPr>
        <w:rPr>
          <w:lang w:val="fr-CA"/>
        </w:rPr>
      </w:pPr>
      <w:r>
        <w:rPr>
          <w:lang w:val="fr-CA"/>
        </w:rPr>
        <w:t>Ci-contre, l’exemple d’une ville italienne où la présence de caténaires était visible. Par la suite, dans le cadre de la transformation de la ville et dans une volonté de promouvoir le patrimoine architectural, les caténaires ont été enlevées, ce qui a permis à la ville de valoriser le paysage urbain historique.</w:t>
      </w:r>
      <w:r w:rsidRPr="00392CA6">
        <w:rPr>
          <w:lang w:val="fr-CA"/>
        </w:rPr>
        <w:t xml:space="preserve"> </w:t>
      </w:r>
    </w:p>
    <w:p w:rsidR="00E36708" w:rsidRPr="00E36708" w:rsidRDefault="00E36708" w:rsidP="00E36708">
      <w:pPr>
        <w:rPr>
          <w:u w:val="single"/>
          <w:lang w:val="fr-CA"/>
        </w:rPr>
      </w:pPr>
      <w:r w:rsidRPr="00E36708">
        <w:rPr>
          <w:u w:val="single"/>
          <w:lang w:val="fr-CA"/>
        </w:rPr>
        <w:t>Exigence technique</w:t>
      </w:r>
    </w:p>
    <w:p w:rsidR="00E36708" w:rsidRDefault="00E36708" w:rsidP="00E36708">
      <w:pPr>
        <w:rPr>
          <w:lang w:val="fr-CA"/>
        </w:rPr>
      </w:pPr>
      <w:r>
        <w:rPr>
          <w:lang w:val="fr-CA"/>
        </w:rPr>
        <w:t xml:space="preserve">Les caténaires </w:t>
      </w:r>
      <w:r w:rsidRPr="00160E74">
        <w:rPr>
          <w:lang w:val="fr-CA"/>
        </w:rPr>
        <w:t>occupe</w:t>
      </w:r>
      <w:r>
        <w:rPr>
          <w:lang w:val="fr-CA"/>
        </w:rPr>
        <w:t>nt physiquement une partie du territoire et leur moindre présence permet de libérer de l’espace.</w:t>
      </w:r>
    </w:p>
    <w:p w:rsidR="00E36708" w:rsidRPr="00E36708" w:rsidRDefault="00E36708" w:rsidP="00E36708">
      <w:pPr>
        <w:rPr>
          <w:u w:val="single"/>
          <w:lang w:val="fr-CA"/>
        </w:rPr>
      </w:pPr>
      <w:r w:rsidRPr="00E36708">
        <w:rPr>
          <w:u w:val="single"/>
          <w:lang w:val="fr-CA"/>
        </w:rPr>
        <w:t>Exigence économique</w:t>
      </w:r>
    </w:p>
    <w:p w:rsidR="00E36708" w:rsidRDefault="00E36708" w:rsidP="00E36708">
      <w:pPr>
        <w:rPr>
          <w:lang w:val="fr-CA"/>
        </w:rPr>
      </w:pPr>
      <w:r>
        <w:rPr>
          <w:lang w:val="fr-CA"/>
        </w:rPr>
        <w:t>Avec la caténaire, le m</w:t>
      </w:r>
      <w:r w:rsidRPr="00160E74">
        <w:rPr>
          <w:lang w:val="fr-CA"/>
        </w:rPr>
        <w:t xml:space="preserve">étro commun </w:t>
      </w:r>
      <w:r>
        <w:rPr>
          <w:lang w:val="fr-CA"/>
        </w:rPr>
        <w:t xml:space="preserve">et le </w:t>
      </w:r>
      <w:r w:rsidRPr="00160E74">
        <w:rPr>
          <w:lang w:val="fr-CA"/>
        </w:rPr>
        <w:t>tram</w:t>
      </w:r>
      <w:r>
        <w:rPr>
          <w:lang w:val="fr-CA"/>
        </w:rPr>
        <w:t xml:space="preserve">way fonctionnent avec </w:t>
      </w:r>
      <w:r w:rsidRPr="00160E74">
        <w:rPr>
          <w:lang w:val="fr-CA"/>
        </w:rPr>
        <w:t xml:space="preserve">un système de </w:t>
      </w:r>
      <w:r>
        <w:rPr>
          <w:lang w:val="fr-CA"/>
        </w:rPr>
        <w:t xml:space="preserve">retour de courant. L’électricité vient </w:t>
      </w:r>
      <w:r w:rsidRPr="00160E74">
        <w:rPr>
          <w:lang w:val="fr-CA"/>
        </w:rPr>
        <w:t xml:space="preserve">à partir de la </w:t>
      </w:r>
      <w:r>
        <w:rPr>
          <w:lang w:val="fr-CA"/>
        </w:rPr>
        <w:t xml:space="preserve">sous-station et revient par les rails. L’électricité dans les rails est nuisible à </w:t>
      </w:r>
      <w:r w:rsidRPr="00160E74">
        <w:rPr>
          <w:lang w:val="fr-CA"/>
        </w:rPr>
        <w:t>la construction</w:t>
      </w:r>
      <w:r>
        <w:rPr>
          <w:lang w:val="fr-CA"/>
        </w:rPr>
        <w:t xml:space="preserve"> aux alentours et cause </w:t>
      </w:r>
      <w:r w:rsidRPr="00160E74">
        <w:rPr>
          <w:lang w:val="fr-CA"/>
        </w:rPr>
        <w:t>une perte d'énergie.</w:t>
      </w:r>
    </w:p>
    <w:p w:rsidR="00E36708" w:rsidRPr="00E36708" w:rsidRDefault="00E36708" w:rsidP="00E36708">
      <w:pPr>
        <w:rPr>
          <w:b/>
        </w:rPr>
      </w:pPr>
      <w:r w:rsidRPr="00E36708">
        <w:rPr>
          <w:b/>
        </w:rPr>
        <w:t>Comment fonctionne l’opération sans caténaire?</w:t>
      </w:r>
    </w:p>
    <w:p w:rsidR="00E36708" w:rsidRPr="00E36708" w:rsidRDefault="00E36708" w:rsidP="00E36708">
      <w:pPr>
        <w:rPr>
          <w:u w:val="single"/>
          <w:lang w:val="fr-CA"/>
        </w:rPr>
      </w:pPr>
      <w:r w:rsidRPr="00E36708">
        <w:rPr>
          <w:u w:val="single"/>
          <w:lang w:val="fr-CA"/>
        </w:rPr>
        <w:t>Alimentation en électricité par les rails de contact au sol</w:t>
      </w:r>
    </w:p>
    <w:p w:rsidR="00E36708" w:rsidRDefault="00E36708" w:rsidP="00E36708">
      <w:pPr>
        <w:jc w:val="both"/>
        <w:rPr>
          <w:lang w:val="fr-CA"/>
        </w:rPr>
      </w:pPr>
      <w:r>
        <w:rPr>
          <w:lang w:val="fr-CA"/>
        </w:rPr>
        <w:t xml:space="preserve">La première solution est de déplacer </w:t>
      </w:r>
      <w:r w:rsidRPr="00160E74">
        <w:rPr>
          <w:lang w:val="fr-CA"/>
        </w:rPr>
        <w:t>l</w:t>
      </w:r>
      <w:r>
        <w:rPr>
          <w:lang w:val="fr-CA"/>
        </w:rPr>
        <w:t>a captation du courant</w:t>
      </w:r>
      <w:r w:rsidRPr="00160E74">
        <w:rPr>
          <w:lang w:val="fr-CA"/>
        </w:rPr>
        <w:t xml:space="preserve"> </w:t>
      </w:r>
      <w:r>
        <w:rPr>
          <w:lang w:val="fr-CA"/>
        </w:rPr>
        <w:t>de l’air (par caténaire) vers le</w:t>
      </w:r>
      <w:r w:rsidRPr="00160E74">
        <w:rPr>
          <w:lang w:val="fr-CA"/>
        </w:rPr>
        <w:t xml:space="preserve"> sol</w:t>
      </w:r>
      <w:r>
        <w:rPr>
          <w:lang w:val="fr-CA"/>
        </w:rPr>
        <w:t xml:space="preserve"> (par un troisième rail dit « rail de contact »). C’est le cas dans certaines villes françaises. Pour garantir la sécurité, l’alimentation du tramway est assurée à son passage et est coupée derrière elle au fur et à mesure de sa progression. </w:t>
      </w:r>
    </w:p>
    <w:p w:rsidR="00E36708" w:rsidRPr="00E36708" w:rsidRDefault="00E36708" w:rsidP="00E36708">
      <w:pPr>
        <w:rPr>
          <w:u w:val="single"/>
          <w:lang w:val="fr-CA"/>
        </w:rPr>
      </w:pPr>
      <w:r w:rsidRPr="00E36708">
        <w:rPr>
          <w:u w:val="single"/>
          <w:lang w:val="fr-CA"/>
        </w:rPr>
        <w:t>Alimentation en électricité sans contact au sol</w:t>
      </w:r>
    </w:p>
    <w:p w:rsidR="00E36708" w:rsidRDefault="00E36708" w:rsidP="00E36708">
      <w:pPr>
        <w:jc w:val="both"/>
        <w:rPr>
          <w:lang w:val="fr-CA"/>
        </w:rPr>
      </w:pPr>
      <w:r>
        <w:rPr>
          <w:lang w:val="fr-CA"/>
        </w:rPr>
        <w:t>Cette solution consiste à enfouir une</w:t>
      </w:r>
      <w:r w:rsidRPr="00160E74">
        <w:rPr>
          <w:lang w:val="fr-CA"/>
        </w:rPr>
        <w:t xml:space="preserve"> </w:t>
      </w:r>
      <w:r>
        <w:rPr>
          <w:lang w:val="fr-CA"/>
        </w:rPr>
        <w:t xml:space="preserve">première </w:t>
      </w:r>
      <w:r w:rsidRPr="00160E74">
        <w:rPr>
          <w:lang w:val="fr-CA"/>
        </w:rPr>
        <w:t>bobine</w:t>
      </w:r>
      <w:r>
        <w:rPr>
          <w:lang w:val="fr-CA"/>
        </w:rPr>
        <w:t xml:space="preserve"> sous la surface de la voie, entre les rails, la seconde sous le plancher d’une voiture. Lors du passage de cette dernière sur les rails, u</w:t>
      </w:r>
      <w:r w:rsidRPr="00160E74">
        <w:rPr>
          <w:lang w:val="fr-CA"/>
        </w:rPr>
        <w:t>n champ magnétique</w:t>
      </w:r>
      <w:r>
        <w:rPr>
          <w:lang w:val="fr-CA"/>
        </w:rPr>
        <w:t xml:space="preserve"> se crée entre les deux bobines et</w:t>
      </w:r>
      <w:r w:rsidRPr="00160E74">
        <w:rPr>
          <w:lang w:val="fr-CA"/>
        </w:rPr>
        <w:t xml:space="preserve"> </w:t>
      </w:r>
      <w:r>
        <w:rPr>
          <w:lang w:val="fr-CA"/>
        </w:rPr>
        <w:t>induit un courant.</w:t>
      </w:r>
    </w:p>
    <w:p w:rsidR="00E36708" w:rsidRDefault="00E36708" w:rsidP="00E36708">
      <w:pPr>
        <w:jc w:val="both"/>
        <w:rPr>
          <w:lang w:val="fr-CA"/>
        </w:rPr>
      </w:pPr>
      <w:r>
        <w:rPr>
          <w:lang w:val="fr-CA"/>
        </w:rPr>
        <w:lastRenderedPageBreak/>
        <w:t>Dans ces deu</w:t>
      </w:r>
      <w:r w:rsidR="006D7DF8">
        <w:rPr>
          <w:lang w:val="fr-CA"/>
        </w:rPr>
        <w:t>x solutions mentionnées, l’équi</w:t>
      </w:r>
      <w:r>
        <w:rPr>
          <w:lang w:val="fr-CA"/>
        </w:rPr>
        <w:t>pement installé dans le sol nécessite un bon système de drainage des eaux, ce qui n’est pas forcément le cas en Chine (à Shanghai ou Canton par exemple). Dans ce domaine, un long chemin reste à parcourir pour améliorer ces solutions techniques.</w:t>
      </w:r>
    </w:p>
    <w:p w:rsidR="00E36708" w:rsidRPr="00E36708" w:rsidRDefault="00E36708" w:rsidP="00E36708">
      <w:pPr>
        <w:rPr>
          <w:u w:val="single"/>
          <w:lang w:val="fr-CA"/>
        </w:rPr>
      </w:pPr>
      <w:r w:rsidRPr="00E36708">
        <w:rPr>
          <w:u w:val="single"/>
          <w:lang w:val="fr-CA"/>
        </w:rPr>
        <w:t>Des moyens de stockage d'énergie</w:t>
      </w:r>
    </w:p>
    <w:p w:rsidR="00E36708" w:rsidRDefault="00E36708" w:rsidP="00E36708">
      <w:pPr>
        <w:jc w:val="both"/>
        <w:rPr>
          <w:lang w:val="fr-CA"/>
        </w:rPr>
      </w:pPr>
      <w:r>
        <w:rPr>
          <w:lang w:val="fr-CA"/>
        </w:rPr>
        <w:t>Cette solution vise à stocker de l’énergie à travers des équipements dédiés placés dans le train. Il s’agit alors de recharger ces équipements de stockage en profitant de</w:t>
      </w:r>
      <w:r w:rsidRPr="00160E74">
        <w:rPr>
          <w:lang w:val="fr-CA"/>
        </w:rPr>
        <w:t xml:space="preserve"> court</w:t>
      </w:r>
      <w:r>
        <w:rPr>
          <w:lang w:val="fr-CA"/>
        </w:rPr>
        <w:t>s</w:t>
      </w:r>
      <w:r w:rsidRPr="00160E74">
        <w:rPr>
          <w:lang w:val="fr-CA"/>
        </w:rPr>
        <w:t xml:space="preserve"> laps de temps</w:t>
      </w:r>
      <w:r>
        <w:rPr>
          <w:lang w:val="fr-CA"/>
        </w:rPr>
        <w:t xml:space="preserve"> quand le train s’arrête dans les différentes stations. Cette solution n’exige pas d’</w:t>
      </w:r>
      <w:r w:rsidRPr="00160E74">
        <w:rPr>
          <w:lang w:val="fr-CA"/>
        </w:rPr>
        <w:t>équipement souterrain</w:t>
      </w:r>
      <w:r>
        <w:rPr>
          <w:lang w:val="fr-CA"/>
        </w:rPr>
        <w:t xml:space="preserve"> et est </w:t>
      </w:r>
      <w:r w:rsidRPr="00160E74">
        <w:rPr>
          <w:lang w:val="fr-CA"/>
        </w:rPr>
        <w:t>plus adapté</w:t>
      </w:r>
      <w:r>
        <w:rPr>
          <w:lang w:val="fr-CA"/>
        </w:rPr>
        <w:t>e</w:t>
      </w:r>
      <w:r w:rsidRPr="00160E74">
        <w:rPr>
          <w:lang w:val="fr-CA"/>
        </w:rPr>
        <w:t xml:space="preserve"> à la </w:t>
      </w:r>
      <w:r>
        <w:rPr>
          <w:lang w:val="fr-CA"/>
        </w:rPr>
        <w:t>réalité actuelle de la Chine</w:t>
      </w:r>
      <w:r w:rsidRPr="00160E74">
        <w:rPr>
          <w:lang w:val="fr-CA"/>
        </w:rPr>
        <w:t>.</w:t>
      </w:r>
    </w:p>
    <w:p w:rsidR="00E36708" w:rsidRDefault="00E36708" w:rsidP="00E36708">
      <w:pPr>
        <w:rPr>
          <w:lang w:val="fr-CA"/>
        </w:rPr>
      </w:pPr>
    </w:p>
    <w:p w:rsidR="00E36708" w:rsidRPr="00E36708" w:rsidRDefault="00E36708" w:rsidP="00E36708">
      <w:pPr>
        <w:rPr>
          <w:b/>
        </w:rPr>
      </w:pPr>
      <w:r w:rsidRPr="00E36708">
        <w:rPr>
          <w:b/>
        </w:rPr>
        <w:t>Présentation globale du tramway à stockage d'énergie</w:t>
      </w:r>
    </w:p>
    <w:p w:rsidR="00E36708" w:rsidRDefault="00E36708" w:rsidP="00E36708">
      <w:pPr>
        <w:jc w:val="both"/>
        <w:rPr>
          <w:lang w:val="fr-CA"/>
        </w:rPr>
      </w:pPr>
      <w:r w:rsidRPr="00160E74">
        <w:rPr>
          <w:lang w:val="fr-CA"/>
        </w:rPr>
        <w:t>Général</w:t>
      </w:r>
      <w:r>
        <w:rPr>
          <w:lang w:val="fr-CA"/>
        </w:rPr>
        <w:t>ement parlant, le d</w:t>
      </w:r>
      <w:r w:rsidRPr="00160E74">
        <w:rPr>
          <w:lang w:val="fr-CA"/>
        </w:rPr>
        <w:t>ispositif</w:t>
      </w:r>
      <w:r>
        <w:rPr>
          <w:lang w:val="fr-CA"/>
        </w:rPr>
        <w:t xml:space="preserve"> </w:t>
      </w:r>
      <w:r w:rsidRPr="00160E74">
        <w:rPr>
          <w:lang w:val="fr-CA"/>
        </w:rPr>
        <w:t>de stockage d'énergie</w:t>
      </w:r>
      <w:r>
        <w:rPr>
          <w:lang w:val="fr-CA"/>
        </w:rPr>
        <w:t xml:space="preserve"> consiste en une</w:t>
      </w:r>
      <w:r w:rsidRPr="00160E74">
        <w:rPr>
          <w:lang w:val="fr-CA"/>
        </w:rPr>
        <w:t xml:space="preserve"> </w:t>
      </w:r>
      <w:r>
        <w:rPr>
          <w:lang w:val="fr-CA"/>
        </w:rPr>
        <w:t>batterie qui peut être re</w:t>
      </w:r>
      <w:r w:rsidRPr="00160E74">
        <w:rPr>
          <w:lang w:val="fr-CA"/>
        </w:rPr>
        <w:t>cha</w:t>
      </w:r>
      <w:r>
        <w:rPr>
          <w:lang w:val="fr-CA"/>
        </w:rPr>
        <w:t xml:space="preserve">rgée </w:t>
      </w:r>
      <w:r w:rsidRPr="00160E74">
        <w:rPr>
          <w:lang w:val="fr-CA"/>
        </w:rPr>
        <w:t>par une réaction chimique</w:t>
      </w:r>
      <w:r>
        <w:rPr>
          <w:lang w:val="fr-CA"/>
        </w:rPr>
        <w:t>, cette énergie chimique produisant de l’énergie électrique. Son avantage résulte dans le volume important d’</w:t>
      </w:r>
      <w:r w:rsidRPr="00160E74">
        <w:rPr>
          <w:lang w:val="fr-CA"/>
        </w:rPr>
        <w:t>énergie</w:t>
      </w:r>
      <w:r>
        <w:rPr>
          <w:lang w:val="fr-CA"/>
        </w:rPr>
        <w:t xml:space="preserve"> stockée est important et ses inconvénients dans la faible puissance et la </w:t>
      </w:r>
      <w:r w:rsidRPr="00160E74">
        <w:rPr>
          <w:lang w:val="fr-CA"/>
        </w:rPr>
        <w:t>courte durée</w:t>
      </w:r>
      <w:r>
        <w:rPr>
          <w:lang w:val="fr-CA"/>
        </w:rPr>
        <w:t xml:space="preserve"> de vie. Ainsi, la batterie ne peut être rechargée </w:t>
      </w:r>
      <w:r w:rsidRPr="00160E74">
        <w:rPr>
          <w:lang w:val="fr-CA"/>
        </w:rPr>
        <w:t xml:space="preserve">seulement </w:t>
      </w:r>
      <w:r>
        <w:rPr>
          <w:lang w:val="fr-CA"/>
        </w:rPr>
        <w:t xml:space="preserve">que </w:t>
      </w:r>
      <w:r w:rsidRPr="00160E74">
        <w:rPr>
          <w:lang w:val="fr-CA"/>
        </w:rPr>
        <w:t>quelques milliers de fois</w:t>
      </w:r>
      <w:r>
        <w:rPr>
          <w:lang w:val="fr-CA"/>
        </w:rPr>
        <w:t>, n</w:t>
      </w:r>
      <w:r w:rsidRPr="00160E74">
        <w:rPr>
          <w:lang w:val="fr-CA"/>
        </w:rPr>
        <w:t>'est pas</w:t>
      </w:r>
      <w:r>
        <w:rPr>
          <w:lang w:val="fr-CA"/>
        </w:rPr>
        <w:t xml:space="preserve"> sécurisée et est problématique pour le respect</w:t>
      </w:r>
      <w:r w:rsidRPr="00160E74">
        <w:rPr>
          <w:lang w:val="fr-CA"/>
        </w:rPr>
        <w:t xml:space="preserve"> de l'environnement</w:t>
      </w:r>
      <w:r>
        <w:rPr>
          <w:lang w:val="fr-CA"/>
        </w:rPr>
        <w:t xml:space="preserve">. </w:t>
      </w:r>
    </w:p>
    <w:p w:rsidR="00E36708" w:rsidRDefault="00E36708" w:rsidP="00E36708">
      <w:pPr>
        <w:jc w:val="both"/>
        <w:rPr>
          <w:lang w:val="fr-CA"/>
        </w:rPr>
      </w:pPr>
      <w:r>
        <w:rPr>
          <w:lang w:val="fr-CA"/>
        </w:rPr>
        <w:t xml:space="preserve">L'usage d’un dispositif de </w:t>
      </w:r>
      <w:r w:rsidRPr="00160E74">
        <w:rPr>
          <w:lang w:val="fr-CA"/>
        </w:rPr>
        <w:t>stock</w:t>
      </w:r>
      <w:r>
        <w:rPr>
          <w:lang w:val="fr-CA"/>
        </w:rPr>
        <w:t>age</w:t>
      </w:r>
      <w:r w:rsidRPr="00160E74">
        <w:rPr>
          <w:lang w:val="fr-CA"/>
        </w:rPr>
        <w:t xml:space="preserve"> de l'énergie </w:t>
      </w:r>
      <w:r>
        <w:rPr>
          <w:lang w:val="fr-CA"/>
        </w:rPr>
        <w:t xml:space="preserve">tel que le </w:t>
      </w:r>
      <w:r w:rsidRPr="00160E74">
        <w:rPr>
          <w:lang w:val="fr-CA"/>
        </w:rPr>
        <w:t>super-condensateur</w:t>
      </w:r>
      <w:r>
        <w:rPr>
          <w:lang w:val="fr-CA"/>
        </w:rPr>
        <w:t xml:space="preserve"> peut surmonter les inconvénients inhérents à la batterie. En effet, le </w:t>
      </w:r>
      <w:r w:rsidRPr="00160E74">
        <w:rPr>
          <w:lang w:val="fr-CA"/>
        </w:rPr>
        <w:t>super-condensateur</w:t>
      </w:r>
      <w:r>
        <w:rPr>
          <w:lang w:val="fr-CA"/>
        </w:rPr>
        <w:t xml:space="preserve"> peut être</w:t>
      </w:r>
      <w:r w:rsidRPr="00160E74">
        <w:rPr>
          <w:lang w:val="fr-CA"/>
        </w:rPr>
        <w:t xml:space="preserve"> rapide</w:t>
      </w:r>
      <w:r>
        <w:rPr>
          <w:lang w:val="fr-CA"/>
        </w:rPr>
        <w:t>ment en quelques dizaines de secondes, tout en pouvant stocker un grand volume d’</w:t>
      </w:r>
      <w:r w:rsidRPr="00160E74">
        <w:rPr>
          <w:lang w:val="fr-CA"/>
        </w:rPr>
        <w:t>énergie</w:t>
      </w:r>
      <w:r>
        <w:rPr>
          <w:lang w:val="fr-CA"/>
        </w:rPr>
        <w:t>. Il peut également être rechargé</w:t>
      </w:r>
      <w:r w:rsidRPr="00160E74">
        <w:rPr>
          <w:lang w:val="fr-CA"/>
        </w:rPr>
        <w:t xml:space="preserve"> un million de fois</w:t>
      </w:r>
      <w:r>
        <w:rPr>
          <w:lang w:val="fr-CA"/>
        </w:rPr>
        <w:t xml:space="preserve">. Par rapport à la batterie rechargeable, </w:t>
      </w:r>
      <w:r w:rsidRPr="00160E74">
        <w:rPr>
          <w:lang w:val="fr-CA"/>
        </w:rPr>
        <w:t>son plus grand avantage est sa performance en matière de sécurité</w:t>
      </w:r>
      <w:r>
        <w:rPr>
          <w:lang w:val="fr-CA"/>
        </w:rPr>
        <w:t xml:space="preserve">. Il fonctionne bien sous l’effet de chocs. De plus, c’est une approche verte </w:t>
      </w:r>
      <w:r w:rsidRPr="00160E74">
        <w:rPr>
          <w:lang w:val="fr-CA"/>
        </w:rPr>
        <w:t>r</w:t>
      </w:r>
      <w:r>
        <w:rPr>
          <w:lang w:val="fr-CA"/>
        </w:rPr>
        <w:t>espectueuse de l'environnement.</w:t>
      </w:r>
    </w:p>
    <w:p w:rsidR="00E36708" w:rsidRPr="00E36708" w:rsidRDefault="00E36708" w:rsidP="00E36708">
      <w:pPr>
        <w:rPr>
          <w:b/>
        </w:rPr>
      </w:pPr>
      <w:r w:rsidRPr="00E36708">
        <w:rPr>
          <w:b/>
        </w:rPr>
        <w:t>Perspectives pour l’avenir</w:t>
      </w:r>
    </w:p>
    <w:p w:rsidR="00E36708" w:rsidRDefault="00E36708" w:rsidP="00E36708">
      <w:pPr>
        <w:jc w:val="both"/>
        <w:rPr>
          <w:lang w:val="fr-CA"/>
        </w:rPr>
      </w:pPr>
      <w:r w:rsidRPr="00160E74">
        <w:rPr>
          <w:lang w:val="fr-CA"/>
        </w:rPr>
        <w:t>Avec le dé</w:t>
      </w:r>
      <w:r>
        <w:rPr>
          <w:lang w:val="fr-CA"/>
        </w:rPr>
        <w:t>veloppement de villes modernes</w:t>
      </w:r>
      <w:r w:rsidRPr="00160E74">
        <w:rPr>
          <w:lang w:val="fr-CA"/>
        </w:rPr>
        <w:t xml:space="preserve">, </w:t>
      </w:r>
      <w:r>
        <w:rPr>
          <w:lang w:val="fr-CA"/>
        </w:rPr>
        <w:t>nous prenons de plus en plus en compte les aspects liés au</w:t>
      </w:r>
      <w:r w:rsidRPr="00160E74">
        <w:rPr>
          <w:lang w:val="fr-CA"/>
        </w:rPr>
        <w:t xml:space="preserve"> paysage urbain</w:t>
      </w:r>
      <w:r>
        <w:rPr>
          <w:lang w:val="fr-CA"/>
        </w:rPr>
        <w:t xml:space="preserve"> et à la technique. Ainsi, le fonctionnement </w:t>
      </w:r>
      <w:r w:rsidRPr="00160E74">
        <w:rPr>
          <w:lang w:val="fr-CA"/>
        </w:rPr>
        <w:t xml:space="preserve">sans caténaire </w:t>
      </w:r>
      <w:r>
        <w:rPr>
          <w:lang w:val="fr-CA"/>
        </w:rPr>
        <w:t xml:space="preserve">s’adapte au développement de ces villes. </w:t>
      </w:r>
    </w:p>
    <w:p w:rsidR="00E36708" w:rsidRDefault="00E36708" w:rsidP="00E36708">
      <w:pPr>
        <w:rPr>
          <w:lang w:val="fr-CA"/>
        </w:rPr>
      </w:pPr>
      <w:r>
        <w:rPr>
          <w:noProof/>
          <w:lang w:eastAsia="fr-FR"/>
        </w:rPr>
        <w:drawing>
          <wp:anchor distT="0" distB="0" distL="114300" distR="114300" simplePos="0" relativeHeight="251681792" behindDoc="1" locked="0" layoutInCell="1" allowOverlap="1" wp14:anchorId="33FFBE23" wp14:editId="752E2585">
            <wp:simplePos x="0" y="0"/>
            <wp:positionH relativeFrom="column">
              <wp:posOffset>3944620</wp:posOffset>
            </wp:positionH>
            <wp:positionV relativeFrom="paragraph">
              <wp:posOffset>73025</wp:posOffset>
            </wp:positionV>
            <wp:extent cx="1938655" cy="1221740"/>
            <wp:effectExtent l="0" t="0" r="4445" b="0"/>
            <wp:wrapTight wrapText="bothSides">
              <wp:wrapPolygon edited="0">
                <wp:start x="0" y="0"/>
                <wp:lineTo x="0" y="21218"/>
                <wp:lineTo x="21437" y="21218"/>
                <wp:lineTo x="21437"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938655" cy="1221740"/>
                    </a:xfrm>
                    <a:prstGeom prst="rect">
                      <a:avLst/>
                    </a:prstGeom>
                  </pic:spPr>
                </pic:pic>
              </a:graphicData>
            </a:graphic>
            <wp14:sizeRelH relativeFrom="page">
              <wp14:pctWidth>0</wp14:pctWidth>
            </wp14:sizeRelH>
            <wp14:sizeRelV relativeFrom="page">
              <wp14:pctHeight>0</wp14:pctHeight>
            </wp14:sizeRelV>
          </wp:anchor>
        </w:drawing>
      </w:r>
      <w:r>
        <w:rPr>
          <w:lang w:val="fr-CA"/>
        </w:rPr>
        <w:t>À Canton et à Zhuhai</w:t>
      </w:r>
      <w:r w:rsidRPr="00160E74">
        <w:rPr>
          <w:lang w:val="fr-CA"/>
        </w:rPr>
        <w:t xml:space="preserve">, </w:t>
      </w:r>
      <w:r>
        <w:rPr>
          <w:lang w:val="fr-CA"/>
        </w:rPr>
        <w:t xml:space="preserve">une ligne située au bord du Fleuve Zhujiang est </w:t>
      </w:r>
      <w:r w:rsidRPr="00160E74">
        <w:rPr>
          <w:lang w:val="fr-CA"/>
        </w:rPr>
        <w:t>en cours de construction</w:t>
      </w:r>
      <w:r>
        <w:rPr>
          <w:lang w:val="fr-CA"/>
        </w:rPr>
        <w:t xml:space="preserve"> (cf. photo ci-contre). Cette ligne s’opèrera sans</w:t>
      </w:r>
      <w:r w:rsidRPr="00160E74">
        <w:rPr>
          <w:lang w:val="fr-CA"/>
        </w:rPr>
        <w:t xml:space="preserve"> caténaire </w:t>
      </w:r>
      <w:r>
        <w:rPr>
          <w:lang w:val="fr-CA"/>
        </w:rPr>
        <w:t xml:space="preserve">car s’insérant dans la coulée verte au bord du fleuve. La ligne fait </w:t>
      </w:r>
      <w:r w:rsidRPr="00160E74">
        <w:rPr>
          <w:lang w:val="fr-CA"/>
        </w:rPr>
        <w:t xml:space="preserve">7,8 km </w:t>
      </w:r>
      <w:r>
        <w:rPr>
          <w:lang w:val="fr-CA"/>
        </w:rPr>
        <w:t xml:space="preserve">de long et relie </w:t>
      </w:r>
      <w:r w:rsidRPr="00160E74">
        <w:rPr>
          <w:lang w:val="fr-CA"/>
        </w:rPr>
        <w:t>11 stations</w:t>
      </w:r>
      <w:r>
        <w:rPr>
          <w:lang w:val="fr-CA"/>
        </w:rPr>
        <w:t xml:space="preserve">. Elle sera opérationnelle en juin prochain. Une fois entré dans une station, le train se chargera automatiquement sans avoir recours à une quelconque opération manuelle. </w:t>
      </w:r>
    </w:p>
    <w:p w:rsidR="00E36708" w:rsidRDefault="00E36708" w:rsidP="00E36708">
      <w:pPr>
        <w:rPr>
          <w:lang w:val="fr-CA"/>
        </w:rPr>
      </w:pPr>
      <w:r>
        <w:rPr>
          <w:noProof/>
          <w:lang w:eastAsia="fr-FR"/>
        </w:rPr>
        <w:drawing>
          <wp:anchor distT="0" distB="0" distL="114300" distR="114300" simplePos="0" relativeHeight="251682816" behindDoc="1" locked="0" layoutInCell="1" allowOverlap="1" wp14:anchorId="0662533C" wp14:editId="051FD847">
            <wp:simplePos x="0" y="0"/>
            <wp:positionH relativeFrom="column">
              <wp:posOffset>19685</wp:posOffset>
            </wp:positionH>
            <wp:positionV relativeFrom="paragraph">
              <wp:posOffset>152400</wp:posOffset>
            </wp:positionV>
            <wp:extent cx="2305050" cy="1386840"/>
            <wp:effectExtent l="0" t="0" r="0" b="3810"/>
            <wp:wrapTight wrapText="bothSides">
              <wp:wrapPolygon edited="0">
                <wp:start x="0" y="0"/>
                <wp:lineTo x="0" y="21363"/>
                <wp:lineTo x="21421" y="21363"/>
                <wp:lineTo x="21421"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305050" cy="1386840"/>
                    </a:xfrm>
                    <a:prstGeom prst="rect">
                      <a:avLst/>
                    </a:prstGeom>
                  </pic:spPr>
                </pic:pic>
              </a:graphicData>
            </a:graphic>
            <wp14:sizeRelH relativeFrom="page">
              <wp14:pctWidth>0</wp14:pctWidth>
            </wp14:sizeRelH>
            <wp14:sizeRelV relativeFrom="page">
              <wp14:pctHeight>0</wp14:pctHeight>
            </wp14:sizeRelV>
          </wp:anchor>
        </w:drawing>
      </w:r>
      <w:r>
        <w:rPr>
          <w:lang w:val="fr-CA"/>
        </w:rPr>
        <w:t xml:space="preserve">En outre, ces lignes sans caténaire sont en construction dans de plus en plus de </w:t>
      </w:r>
      <w:r w:rsidRPr="00160E74">
        <w:rPr>
          <w:lang w:val="fr-CA"/>
        </w:rPr>
        <w:t xml:space="preserve">villes </w:t>
      </w:r>
      <w:r>
        <w:rPr>
          <w:lang w:val="fr-CA"/>
        </w:rPr>
        <w:t xml:space="preserve">chinoises, telles que Canton, Shenzhen, Ningbo, Nankin, etc. </w:t>
      </w:r>
      <w:r w:rsidRPr="00160E74">
        <w:rPr>
          <w:lang w:val="fr-CA"/>
        </w:rPr>
        <w:t>Nous</w:t>
      </w:r>
      <w:r>
        <w:rPr>
          <w:lang w:val="fr-CA"/>
        </w:rPr>
        <w:t xml:space="preserve"> pourrons voir </w:t>
      </w:r>
      <w:r w:rsidRPr="00160E74">
        <w:rPr>
          <w:lang w:val="fr-CA"/>
        </w:rPr>
        <w:t>l</w:t>
      </w:r>
      <w:r>
        <w:rPr>
          <w:lang w:val="fr-CA"/>
        </w:rPr>
        <w:t>’</w:t>
      </w:r>
      <w:r w:rsidRPr="00160E74">
        <w:rPr>
          <w:lang w:val="fr-CA"/>
        </w:rPr>
        <w:t>année prochaine</w:t>
      </w:r>
      <w:r>
        <w:rPr>
          <w:lang w:val="fr-CA"/>
        </w:rPr>
        <w:t xml:space="preserve"> </w:t>
      </w:r>
      <w:r w:rsidRPr="00160E74">
        <w:rPr>
          <w:lang w:val="fr-CA"/>
        </w:rPr>
        <w:t xml:space="preserve">l'application </w:t>
      </w:r>
      <w:r>
        <w:rPr>
          <w:lang w:val="fr-CA"/>
        </w:rPr>
        <w:t xml:space="preserve">généralisée de cette technique. On utilise cette technique aussi dans d’autres pays, y compris </w:t>
      </w:r>
      <w:r>
        <w:rPr>
          <w:lang w:val="fr-CA"/>
        </w:rPr>
        <w:lastRenderedPageBreak/>
        <w:t>à Taiwan, en Espagne ou au</w:t>
      </w:r>
      <w:r w:rsidRPr="00160E74">
        <w:rPr>
          <w:lang w:val="fr-CA"/>
        </w:rPr>
        <w:t xml:space="preserve"> Qatar</w:t>
      </w:r>
      <w:r>
        <w:rPr>
          <w:lang w:val="fr-CA"/>
        </w:rPr>
        <w:t xml:space="preserve">. </w:t>
      </w:r>
      <w:r w:rsidRPr="00160E74">
        <w:rPr>
          <w:lang w:val="fr-CA"/>
        </w:rPr>
        <w:t>Nous</w:t>
      </w:r>
      <w:r>
        <w:rPr>
          <w:lang w:val="fr-CA"/>
        </w:rPr>
        <w:t xml:space="preserve"> pensons que cette approche est écologique et est </w:t>
      </w:r>
      <w:r w:rsidRPr="00160E74">
        <w:rPr>
          <w:lang w:val="fr-CA"/>
        </w:rPr>
        <w:t>très cohérent</w:t>
      </w:r>
      <w:r>
        <w:rPr>
          <w:lang w:val="fr-CA"/>
        </w:rPr>
        <w:t>e</w:t>
      </w:r>
      <w:r w:rsidRPr="00160E74">
        <w:rPr>
          <w:lang w:val="fr-CA"/>
        </w:rPr>
        <w:t xml:space="preserve"> avec le thème d</w:t>
      </w:r>
      <w:r>
        <w:rPr>
          <w:lang w:val="fr-CA"/>
        </w:rPr>
        <w:t>u développement durable</w:t>
      </w:r>
      <w:r w:rsidRPr="00160E74">
        <w:rPr>
          <w:lang w:val="fr-CA"/>
        </w:rPr>
        <w:t>.</w:t>
      </w:r>
    </w:p>
    <w:p w:rsidR="00DC4793" w:rsidRPr="00DC4793" w:rsidRDefault="00DC4793" w:rsidP="00DC4793">
      <w:pPr>
        <w:pStyle w:val="Corpsdetexte"/>
      </w:pPr>
    </w:p>
    <w:p w:rsidR="00BC62E9" w:rsidRDefault="00BC62E9" w:rsidP="00BC62E9">
      <w:pPr>
        <w:pStyle w:val="Titre2"/>
        <w:jc w:val="both"/>
      </w:pPr>
      <w:bookmarkStart w:id="45" w:name="_Toc386795030"/>
      <w:bookmarkStart w:id="46" w:name="_Toc386796610"/>
      <w:r w:rsidRPr="003E160E">
        <w:t>Déploiement du Réseau Express Régional francilien et dynamiques territoriales : une évaluation rétrospective des effets socio-économiques</w:t>
      </w:r>
      <w:bookmarkEnd w:id="45"/>
      <w:bookmarkEnd w:id="46"/>
    </w:p>
    <w:p w:rsidR="00BC62E9" w:rsidRDefault="00BC62E9" w:rsidP="00235FB9">
      <w:pPr>
        <w:pStyle w:val="Titre3"/>
        <w:tabs>
          <w:tab w:val="clear" w:pos="720"/>
          <w:tab w:val="num" w:pos="0"/>
        </w:tabs>
        <w:ind w:left="0" w:firstLine="0"/>
      </w:pPr>
      <w:bookmarkStart w:id="47" w:name="_Toc386795031"/>
      <w:bookmarkStart w:id="48" w:name="_Toc386796611"/>
      <w:r>
        <w:t xml:space="preserve">Thierno AW, </w:t>
      </w:r>
      <w:r w:rsidR="00235FB9">
        <w:t>Vice-Président de l’AFCDUD (Association Franco-chinoise sur le Développement Urbain Durable)</w:t>
      </w:r>
      <w:bookmarkEnd w:id="47"/>
      <w:bookmarkEnd w:id="48"/>
    </w:p>
    <w:p w:rsidR="00235FB9" w:rsidRDefault="00235FB9" w:rsidP="00235FB9">
      <w:pPr>
        <w:jc w:val="both"/>
      </w:pPr>
      <w:r>
        <w:t xml:space="preserve">Docteur en Transport (2010, Laboratoire </w:t>
      </w:r>
      <w:r w:rsidRPr="00817A99">
        <w:rPr>
          <w:b/>
        </w:rPr>
        <w:t>LMVT</w:t>
      </w:r>
      <w:r>
        <w:t xml:space="preserve"> - rattaché à l’École des Ponts ParisTech, l’IFSTTAR et l’Université Paris-Est), Thierno AW est actuellement ingénieur chez </w:t>
      </w:r>
      <w:r w:rsidRPr="00817A99">
        <w:rPr>
          <w:b/>
        </w:rPr>
        <w:t>Setec International</w:t>
      </w:r>
      <w:r>
        <w:rPr>
          <w:b/>
        </w:rPr>
        <w:t xml:space="preserve"> </w:t>
      </w:r>
      <w:r>
        <w:t>en études générales et économiques de transports. Il est également présent au Forum THNS au titre de l’Association Franco-Chinoise du Développement Urbain Durable (</w:t>
      </w:r>
      <w:r w:rsidRPr="00817A99">
        <w:rPr>
          <w:b/>
        </w:rPr>
        <w:t>AFCDUD</w:t>
      </w:r>
      <w:r>
        <w:t>), créée en 2008 et comptant actuellement plus de 200 membres en France et en Chine.</w:t>
      </w:r>
    </w:p>
    <w:p w:rsidR="00235FB9" w:rsidRPr="00235FB9" w:rsidRDefault="00235FB9" w:rsidP="00235FB9">
      <w:pPr>
        <w:jc w:val="both"/>
        <w:rPr>
          <w:b/>
          <w:u w:val="single"/>
          <w:lang w:val="fr-CA"/>
        </w:rPr>
      </w:pPr>
      <w:r w:rsidRPr="00235FB9">
        <w:rPr>
          <w:b/>
          <w:u w:val="single"/>
          <w:lang w:val="fr-CA"/>
        </w:rPr>
        <w:t>Introduction de la présentation</w:t>
      </w:r>
    </w:p>
    <w:p w:rsidR="00235FB9" w:rsidRDefault="00235FB9" w:rsidP="00235FB9">
      <w:pPr>
        <w:autoSpaceDE w:val="0"/>
        <w:autoSpaceDN w:val="0"/>
        <w:adjustRightInd w:val="0"/>
        <w:spacing w:before="120" w:after="120" w:line="240" w:lineRule="auto"/>
        <w:jc w:val="both"/>
        <w:rPr>
          <w:rFonts w:cs="Calibri"/>
        </w:rPr>
      </w:pPr>
      <w:r>
        <w:rPr>
          <w:rFonts w:cs="Calibri"/>
        </w:rPr>
        <w:t>Le RER francilien s’est développé sur la base des orientations définies dans les schémas directeurs conçus au début des années soixante et mis en œuvre au cours des quarante années qui ont suivi, dans le contexte concomitant du développement rapide des infrastructures routières et de l’automobilité. Le développement urbain s’est poursuivi sur tout le territoire régional au cours de cette période, et le RER a facilité cet étalement urbain, tout en permettant le renforcement et le fonctionnement des polarités régionales spécifiques telles que Paris, La Défense et certaines villes nouvelles.</w:t>
      </w:r>
    </w:p>
    <w:p w:rsidR="00235FB9" w:rsidRDefault="00235FB9" w:rsidP="00235FB9">
      <w:pPr>
        <w:autoSpaceDE w:val="0"/>
        <w:autoSpaceDN w:val="0"/>
        <w:adjustRightInd w:val="0"/>
        <w:spacing w:before="120" w:after="120" w:line="240" w:lineRule="auto"/>
        <w:jc w:val="both"/>
        <w:rPr>
          <w:rFonts w:cs="Calibri"/>
        </w:rPr>
      </w:pPr>
      <w:r>
        <w:rPr>
          <w:rFonts w:cs="Calibri"/>
        </w:rPr>
        <w:t>La présentation de Thierno AW (voir support) s’est structurée autour des points suivants :</w:t>
      </w:r>
    </w:p>
    <w:p w:rsidR="00235FB9" w:rsidRPr="00235FB9" w:rsidRDefault="00235FB9" w:rsidP="005A0686">
      <w:pPr>
        <w:pStyle w:val="Paragraphedeliste"/>
        <w:widowControl/>
        <w:numPr>
          <w:ilvl w:val="0"/>
          <w:numId w:val="20"/>
        </w:numPr>
        <w:autoSpaceDE w:val="0"/>
        <w:autoSpaceDN w:val="0"/>
        <w:adjustRightInd w:val="0"/>
        <w:spacing w:before="120" w:after="120"/>
        <w:ind w:firstLineChars="0"/>
        <w:contextualSpacing/>
        <w:rPr>
          <w:rFonts w:cs="Calibri"/>
          <w:lang w:val="fr-FR"/>
        </w:rPr>
      </w:pPr>
      <w:r w:rsidRPr="00235FB9">
        <w:rPr>
          <w:rFonts w:cs="Calibri"/>
          <w:lang w:val="fr-FR"/>
        </w:rPr>
        <w:t>Après des propos liminaires, la première partie de sa présentation s’intéresse à une analyse des politiques d’aménagement - depuis le premier Schéma Directeur de 1965 - dans un contexte métropolitain prônant un développement urbain polycentrique ;</w:t>
      </w:r>
    </w:p>
    <w:p w:rsidR="00235FB9" w:rsidRPr="00235FB9" w:rsidRDefault="00235FB9" w:rsidP="005A0686">
      <w:pPr>
        <w:pStyle w:val="Paragraphedeliste"/>
        <w:widowControl/>
        <w:numPr>
          <w:ilvl w:val="0"/>
          <w:numId w:val="20"/>
        </w:numPr>
        <w:autoSpaceDE w:val="0"/>
        <w:autoSpaceDN w:val="0"/>
        <w:adjustRightInd w:val="0"/>
        <w:spacing w:before="120" w:after="120"/>
        <w:ind w:firstLineChars="0"/>
        <w:contextualSpacing/>
        <w:rPr>
          <w:rFonts w:cs="Calibri"/>
          <w:lang w:val="fr-FR"/>
        </w:rPr>
      </w:pPr>
      <w:r w:rsidRPr="00235FB9">
        <w:rPr>
          <w:rFonts w:cs="Calibri"/>
          <w:lang w:val="fr-FR"/>
        </w:rPr>
        <w:t>La seconde partie étudie les effets du réseau structurant de transports collectifs sur l’urbanisation des territoires depuis 1968 ;</w:t>
      </w:r>
    </w:p>
    <w:p w:rsidR="00235FB9" w:rsidRPr="00235FB9" w:rsidRDefault="00235FB9" w:rsidP="005A0686">
      <w:pPr>
        <w:pStyle w:val="Paragraphedeliste"/>
        <w:widowControl/>
        <w:numPr>
          <w:ilvl w:val="0"/>
          <w:numId w:val="20"/>
        </w:numPr>
        <w:autoSpaceDE w:val="0"/>
        <w:autoSpaceDN w:val="0"/>
        <w:adjustRightInd w:val="0"/>
        <w:spacing w:before="120" w:after="120"/>
        <w:ind w:firstLineChars="0"/>
        <w:contextualSpacing/>
        <w:rPr>
          <w:rFonts w:cs="Calibri"/>
          <w:lang w:val="fr-FR"/>
        </w:rPr>
      </w:pPr>
      <w:r w:rsidRPr="00235FB9">
        <w:rPr>
          <w:rFonts w:cs="Calibri"/>
          <w:lang w:val="fr-FR"/>
        </w:rPr>
        <w:t>La troisième partie observe les profils de mobilité des habitants suivant leur localisation résidentielle et la présence d’une gare à proximité ;</w:t>
      </w:r>
    </w:p>
    <w:p w:rsidR="00235FB9" w:rsidRPr="00235FB9" w:rsidRDefault="00235FB9" w:rsidP="005A0686">
      <w:pPr>
        <w:pStyle w:val="Paragraphedeliste"/>
        <w:widowControl/>
        <w:numPr>
          <w:ilvl w:val="0"/>
          <w:numId w:val="20"/>
        </w:numPr>
        <w:autoSpaceDE w:val="0"/>
        <w:autoSpaceDN w:val="0"/>
        <w:adjustRightInd w:val="0"/>
        <w:spacing w:before="120" w:after="120"/>
        <w:ind w:firstLineChars="0"/>
        <w:contextualSpacing/>
        <w:rPr>
          <w:rFonts w:cs="Calibri"/>
          <w:lang w:val="fr-FR"/>
        </w:rPr>
      </w:pPr>
      <w:r w:rsidRPr="00235FB9">
        <w:rPr>
          <w:rFonts w:cs="Calibri"/>
          <w:lang w:val="fr-FR"/>
        </w:rPr>
        <w:t>Enfin, de l’analyse rétrospective, des enseignements sont tirés sur la compréhension de l’effet des politiques publiques en matière de politiques d’occupation des sols et de transports.</w:t>
      </w:r>
    </w:p>
    <w:p w:rsidR="00235FB9" w:rsidRPr="00C7604F" w:rsidRDefault="00235FB9" w:rsidP="00235FB9">
      <w:pPr>
        <w:autoSpaceDE w:val="0"/>
        <w:autoSpaceDN w:val="0"/>
        <w:adjustRightInd w:val="0"/>
        <w:spacing w:before="120" w:after="120" w:line="240" w:lineRule="auto"/>
        <w:jc w:val="both"/>
        <w:rPr>
          <w:rFonts w:cs="Calibri"/>
        </w:rPr>
      </w:pPr>
      <w:r>
        <w:rPr>
          <w:rFonts w:cs="Calibri"/>
        </w:rPr>
        <w:t>Dans ce qui suit, une synthèse des principaux résultats présentés est fournie.</w:t>
      </w:r>
    </w:p>
    <w:p w:rsidR="000E100D" w:rsidRDefault="000E100D">
      <w:pPr>
        <w:suppressAutoHyphens w:val="0"/>
        <w:rPr>
          <w:b/>
          <w:u w:val="single"/>
          <w:lang w:val="fr-CA"/>
        </w:rPr>
      </w:pPr>
      <w:r>
        <w:rPr>
          <w:b/>
          <w:u w:val="single"/>
          <w:lang w:val="fr-CA"/>
        </w:rPr>
        <w:br w:type="page"/>
      </w:r>
    </w:p>
    <w:p w:rsidR="00235FB9" w:rsidRPr="00235FB9" w:rsidRDefault="00235FB9" w:rsidP="00235FB9">
      <w:pPr>
        <w:pStyle w:val="Sansinterligne"/>
        <w:spacing w:line="276" w:lineRule="auto"/>
        <w:jc w:val="both"/>
        <w:rPr>
          <w:rFonts w:ascii="Calibri" w:eastAsia="Arial Unicode MS" w:hAnsi="Calibri" w:cs="font313"/>
          <w:b/>
          <w:kern w:val="1"/>
          <w:u w:val="single"/>
          <w:lang w:val="fr-CA"/>
        </w:rPr>
      </w:pPr>
      <w:r w:rsidRPr="00235FB9">
        <w:rPr>
          <w:rFonts w:ascii="Calibri" w:eastAsia="Arial Unicode MS" w:hAnsi="Calibri" w:cs="font313"/>
          <w:b/>
          <w:kern w:val="1"/>
          <w:u w:val="single"/>
          <w:lang w:val="fr-CA"/>
        </w:rPr>
        <w:lastRenderedPageBreak/>
        <w:t>Propos liminaires – La Région Ile-de-France</w:t>
      </w:r>
    </w:p>
    <w:p w:rsidR="00235FB9" w:rsidRDefault="00235FB9" w:rsidP="00235FB9">
      <w:pPr>
        <w:pStyle w:val="Sansinterligne"/>
        <w:spacing w:line="276" w:lineRule="auto"/>
        <w:jc w:val="both"/>
      </w:pPr>
      <w:r>
        <w:rPr>
          <w:noProof/>
          <w:lang w:eastAsia="fr-FR"/>
        </w:rPr>
        <mc:AlternateContent>
          <mc:Choice Requires="wps">
            <w:drawing>
              <wp:anchor distT="0" distB="0" distL="114300" distR="114300" simplePos="0" relativeHeight="251677696" behindDoc="0" locked="0" layoutInCell="1" allowOverlap="1">
                <wp:simplePos x="0" y="0"/>
                <wp:positionH relativeFrom="column">
                  <wp:posOffset>3053080</wp:posOffset>
                </wp:positionH>
                <wp:positionV relativeFrom="paragraph">
                  <wp:posOffset>143510</wp:posOffset>
                </wp:positionV>
                <wp:extent cx="2676525" cy="1000125"/>
                <wp:effectExtent l="9525" t="9525" r="9525" b="9525"/>
                <wp:wrapNone/>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000125"/>
                        </a:xfrm>
                        <a:prstGeom prst="rect">
                          <a:avLst/>
                        </a:prstGeom>
                        <a:solidFill>
                          <a:srgbClr val="FFFFFF"/>
                        </a:solidFill>
                        <a:ln w="6350">
                          <a:solidFill>
                            <a:srgbClr val="000000"/>
                          </a:solidFill>
                          <a:miter lim="800000"/>
                          <a:headEnd/>
                          <a:tailEnd/>
                        </a:ln>
                      </wps:spPr>
                      <wps:txbx>
                        <w:txbxContent>
                          <w:p w:rsidR="002B13C4" w:rsidRPr="006274B7" w:rsidRDefault="002B13C4" w:rsidP="00235FB9">
                            <w:pPr>
                              <w:pStyle w:val="Sansinterligne"/>
                              <w:rPr>
                                <w:b/>
                              </w:rPr>
                            </w:pPr>
                            <w:r>
                              <w:rPr>
                                <w:b/>
                              </w:rPr>
                              <w:t>É</w:t>
                            </w:r>
                            <w:r w:rsidRPr="006274B7">
                              <w:rPr>
                                <w:b/>
                              </w:rPr>
                              <w:t>conomie</w:t>
                            </w:r>
                          </w:p>
                          <w:p w:rsidR="002B13C4" w:rsidRDefault="002B13C4" w:rsidP="005A0686">
                            <w:pPr>
                              <w:pStyle w:val="Sansinterligne"/>
                              <w:numPr>
                                <w:ilvl w:val="0"/>
                                <w:numId w:val="19"/>
                              </w:numPr>
                              <w:ind w:left="284" w:hanging="284"/>
                            </w:pPr>
                            <w:r>
                              <w:t>28% du PIB national</w:t>
                            </w:r>
                          </w:p>
                          <w:p w:rsidR="002B13C4" w:rsidRDefault="002B13C4" w:rsidP="005A0686">
                            <w:pPr>
                              <w:pStyle w:val="Sansinterligne"/>
                              <w:numPr>
                                <w:ilvl w:val="0"/>
                                <w:numId w:val="19"/>
                              </w:numPr>
                              <w:ind w:left="284" w:hanging="284"/>
                            </w:pPr>
                            <w:r>
                              <w:t>Tertiaire : 84% (70% en France)</w:t>
                            </w:r>
                          </w:p>
                          <w:p w:rsidR="002B13C4" w:rsidRPr="006274B7" w:rsidRDefault="002B13C4" w:rsidP="005A0686">
                            <w:pPr>
                              <w:pStyle w:val="Sansinterligne"/>
                              <w:numPr>
                                <w:ilvl w:val="0"/>
                                <w:numId w:val="19"/>
                              </w:numPr>
                              <w:ind w:left="284" w:hanging="284"/>
                            </w:pPr>
                            <w:r>
                              <w:t>Première destination touristique du monde : 45 millions d’habitants par an</w:t>
                            </w:r>
                          </w:p>
                          <w:p w:rsidR="002B13C4" w:rsidRPr="00235FB9" w:rsidRDefault="002B13C4" w:rsidP="00235FB9">
                            <w:pPr>
                              <w:pStyle w:val="Paragraphedeliste"/>
                              <w:ind w:left="284"/>
                              <w:rPr>
                                <w:lang w:val="fr-FR"/>
                              </w:rPr>
                            </w:pPr>
                            <w:r w:rsidRPr="00235FB9">
                              <w:rPr>
                                <w:lang w:val="fr-FR"/>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58" o:spid="_x0000_s1026" type="#_x0000_t202" style="position:absolute;left:0;text-align:left;margin-left:240.4pt;margin-top:11.3pt;width:210.75pt;height:7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" strokeweight=".5pt">
                <v:textbox>
                  <w:txbxContent>
                    <w:p w:rsidR="002B13C4" w:rsidRPr="006274B7" w:rsidRDefault="002B13C4" w:rsidP="00235FB9">
                      <w:pPr>
                        <w:pStyle w:val="Sansinterligne"/>
                        <w:rPr>
                          <w:b/>
                        </w:rPr>
                      </w:pPr>
                      <w:r>
                        <w:rPr>
                          <w:b/>
                        </w:rPr>
                        <w:t>É</w:t>
                      </w:r>
                      <w:r w:rsidRPr="006274B7">
                        <w:rPr>
                          <w:b/>
                        </w:rPr>
                        <w:t>conomie</w:t>
                      </w:r>
                    </w:p>
                    <w:p w:rsidR="002B13C4" w:rsidRDefault="002B13C4" w:rsidP="005A0686">
                      <w:pPr>
                        <w:pStyle w:val="Sansinterligne"/>
                        <w:numPr>
                          <w:ilvl w:val="0"/>
                          <w:numId w:val="19"/>
                        </w:numPr>
                        <w:ind w:left="284" w:hanging="284"/>
                      </w:pPr>
                      <w:r>
                        <w:t>28% du PIB national</w:t>
                      </w:r>
                    </w:p>
                    <w:p w:rsidR="002B13C4" w:rsidRDefault="002B13C4" w:rsidP="005A0686">
                      <w:pPr>
                        <w:pStyle w:val="Sansinterligne"/>
                        <w:numPr>
                          <w:ilvl w:val="0"/>
                          <w:numId w:val="19"/>
                        </w:numPr>
                        <w:ind w:left="284" w:hanging="284"/>
                      </w:pPr>
                      <w:r>
                        <w:t>Tertiaire : 84% (70% en France)</w:t>
                      </w:r>
                    </w:p>
                    <w:p w:rsidR="002B13C4" w:rsidRPr="006274B7" w:rsidRDefault="002B13C4" w:rsidP="005A0686">
                      <w:pPr>
                        <w:pStyle w:val="Sansinterligne"/>
                        <w:numPr>
                          <w:ilvl w:val="0"/>
                          <w:numId w:val="19"/>
                        </w:numPr>
                        <w:ind w:left="284" w:hanging="284"/>
                      </w:pPr>
                      <w:r>
                        <w:t>Première destination touristique du monde : 45 millions d’habitants par an</w:t>
                      </w:r>
                    </w:p>
                    <w:p w:rsidR="002B13C4" w:rsidRPr="00235FB9" w:rsidRDefault="002B13C4" w:rsidP="00235FB9">
                      <w:pPr>
                        <w:pStyle w:val="Paragraphedeliste"/>
                        <w:ind w:left="284"/>
                        <w:rPr>
                          <w:lang w:val="fr-FR"/>
                        </w:rPr>
                      </w:pPr>
                      <w:r w:rsidRPr="00235FB9">
                        <w:rPr>
                          <w:lang w:val="fr-FR"/>
                        </w:rPr>
                        <w:br/>
                      </w:r>
                    </w:p>
                  </w:txbxContent>
                </v:textbox>
              </v:shape>
            </w:pict>
          </mc:Fallback>
        </mc:AlternateContent>
      </w:r>
      <w:r>
        <w:rPr>
          <w:noProof/>
          <w:lang w:eastAsia="fr-FR"/>
        </w:rPr>
        <mc:AlternateContent>
          <mc:Choice Requires="wps">
            <w:drawing>
              <wp:anchor distT="0" distB="0" distL="114300" distR="114300" simplePos="0" relativeHeight="251676672" behindDoc="0" locked="0" layoutInCell="1" allowOverlap="1">
                <wp:simplePos x="0" y="0"/>
                <wp:positionH relativeFrom="column">
                  <wp:posOffset>128905</wp:posOffset>
                </wp:positionH>
                <wp:positionV relativeFrom="paragraph">
                  <wp:posOffset>143510</wp:posOffset>
                </wp:positionV>
                <wp:extent cx="2800350" cy="2305050"/>
                <wp:effectExtent l="9525" t="9525" r="9525" b="9525"/>
                <wp:wrapNone/>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305050"/>
                        </a:xfrm>
                        <a:prstGeom prst="rect">
                          <a:avLst/>
                        </a:prstGeom>
                        <a:solidFill>
                          <a:srgbClr val="FFFFFF"/>
                        </a:solidFill>
                        <a:ln w="6350">
                          <a:solidFill>
                            <a:srgbClr val="000000"/>
                          </a:solidFill>
                          <a:miter lim="800000"/>
                          <a:headEnd/>
                          <a:tailEnd/>
                        </a:ln>
                      </wps:spPr>
                      <wps:txbx>
                        <w:txbxContent>
                          <w:p w:rsidR="002B13C4" w:rsidRPr="00DE4BE7" w:rsidRDefault="002B13C4" w:rsidP="00235FB9">
                            <w:pPr>
                              <w:rPr>
                                <w:b/>
                              </w:rPr>
                            </w:pPr>
                            <w:r w:rsidRPr="00DE4BE7">
                              <w:rPr>
                                <w:b/>
                              </w:rPr>
                              <w:t>Socio-démographie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12 000 km² de superficie (2%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12 millions d’habitants (19%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5,5 millions d’emplois (21%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90% des habitants sur 20% du territoire (zone urbaine dense)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Paris intra-muros : 20% de la population et 30% des emplois, 150 km²</w:t>
                            </w:r>
                            <w:r w:rsidRPr="00235FB9">
                              <w:rPr>
                                <w:lang w:val="fr-FR"/>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7" o:spid="_x0000_s1027" type="#_x0000_t202" style="position:absolute;left:0;text-align:left;margin-left:10.15pt;margin-top:11.3pt;width:220.5pt;height:1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" strokeweight=".5pt">
                <v:textbox>
                  <w:txbxContent>
                    <w:p w:rsidR="002B13C4" w:rsidRPr="00DE4BE7" w:rsidRDefault="002B13C4" w:rsidP="00235FB9">
                      <w:pPr>
                        <w:rPr>
                          <w:b/>
                        </w:rPr>
                      </w:pPr>
                      <w:r w:rsidRPr="00DE4BE7">
                        <w:rPr>
                          <w:b/>
                        </w:rPr>
                        <w:t>Socio-démographie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12 000 km² de superficie (2%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12 millions d’habitants (19%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5,5 millions d’emplois (21% de la France)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90% des habitants sur 20% du territoire (zone urbaine dense)</w:t>
                      </w:r>
                    </w:p>
                    <w:p w:rsidR="002B13C4" w:rsidRPr="00235FB9" w:rsidRDefault="002B13C4" w:rsidP="005A0686">
                      <w:pPr>
                        <w:pStyle w:val="Paragraphedeliste"/>
                        <w:widowControl/>
                        <w:numPr>
                          <w:ilvl w:val="0"/>
                          <w:numId w:val="17"/>
                        </w:numPr>
                        <w:spacing w:after="200" w:line="276" w:lineRule="auto"/>
                        <w:ind w:left="284" w:firstLineChars="0" w:hanging="284"/>
                        <w:contextualSpacing/>
                        <w:jc w:val="left"/>
                        <w:rPr>
                          <w:lang w:val="fr-FR"/>
                        </w:rPr>
                      </w:pPr>
                      <w:r w:rsidRPr="00235FB9">
                        <w:rPr>
                          <w:lang w:val="fr-FR"/>
                        </w:rPr>
                        <w:t>Paris intra-muros : 20% de la population et 30% des emplois, 150 km²</w:t>
                      </w:r>
                      <w:r w:rsidRPr="00235FB9">
                        <w:rPr>
                          <w:lang w:val="fr-FR"/>
                        </w:rPr>
                        <w:br/>
                      </w:r>
                    </w:p>
                  </w:txbxContent>
                </v:textbox>
              </v:shape>
            </w:pict>
          </mc:Fallback>
        </mc:AlternateContent>
      </w:r>
      <w:r>
        <w:rPr>
          <w:noProof/>
          <w:lang w:eastAsia="fr-FR"/>
        </w:rPr>
        <mc:AlternateContent>
          <mc:Choice Requires="wps">
            <w:drawing>
              <wp:anchor distT="0" distB="0" distL="114300" distR="114300" simplePos="0" relativeHeight="251678720" behindDoc="0" locked="0" layoutInCell="1" allowOverlap="1">
                <wp:simplePos x="0" y="0"/>
                <wp:positionH relativeFrom="column">
                  <wp:posOffset>3053080</wp:posOffset>
                </wp:positionH>
                <wp:positionV relativeFrom="paragraph">
                  <wp:posOffset>1248410</wp:posOffset>
                </wp:positionV>
                <wp:extent cx="2676525" cy="1200150"/>
                <wp:effectExtent l="9525" t="9525" r="9525" b="9525"/>
                <wp:wrapNone/>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200150"/>
                        </a:xfrm>
                        <a:prstGeom prst="rect">
                          <a:avLst/>
                        </a:prstGeom>
                        <a:solidFill>
                          <a:srgbClr val="FFFFFF"/>
                        </a:solidFill>
                        <a:ln w="6350">
                          <a:solidFill>
                            <a:srgbClr val="000000"/>
                          </a:solidFill>
                          <a:miter lim="800000"/>
                          <a:headEnd/>
                          <a:tailEnd/>
                        </a:ln>
                      </wps:spPr>
                      <wps:txbx>
                        <w:txbxContent>
                          <w:p w:rsidR="002B13C4" w:rsidRPr="006274B7" w:rsidRDefault="002B13C4" w:rsidP="00235FB9">
                            <w:pPr>
                              <w:pStyle w:val="Sansinterligne"/>
                              <w:rPr>
                                <w:b/>
                              </w:rPr>
                            </w:pPr>
                            <w:r w:rsidRPr="006274B7">
                              <w:rPr>
                                <w:b/>
                              </w:rPr>
                              <w:t xml:space="preserve">Mobilité </w:t>
                            </w:r>
                          </w:p>
                          <w:p w:rsidR="002B13C4" w:rsidRDefault="002B13C4" w:rsidP="005A0686">
                            <w:pPr>
                              <w:pStyle w:val="Sansinterligne"/>
                              <w:numPr>
                                <w:ilvl w:val="0"/>
                                <w:numId w:val="18"/>
                              </w:numPr>
                              <w:ind w:left="284" w:hanging="284"/>
                            </w:pPr>
                            <w:r>
                              <w:t>41 millions de déplacements en 2010 (35 millions en 2001)</w:t>
                            </w:r>
                          </w:p>
                          <w:p w:rsidR="002B13C4" w:rsidRDefault="002B13C4" w:rsidP="005A0686">
                            <w:pPr>
                              <w:pStyle w:val="Sansinterligne"/>
                              <w:numPr>
                                <w:ilvl w:val="0"/>
                                <w:numId w:val="18"/>
                              </w:numPr>
                              <w:ind w:left="284" w:hanging="284"/>
                            </w:pPr>
                            <w:r>
                              <w:t xml:space="preserve">Part modale : 38% pour l’automobile et 20% pour les transports collectifs, le reste en mode actif </w:t>
                            </w:r>
                            <w: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6" o:spid="_x0000_s1028" type="#_x0000_t202" style="position:absolute;left:0;text-align:left;margin-left:240.4pt;margin-top:98.3pt;width:210.75pt;height:9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" strokeweight=".5pt">
                <v:textbox>
                  <w:txbxContent>
                    <w:p w:rsidR="002B13C4" w:rsidRPr="006274B7" w:rsidRDefault="002B13C4" w:rsidP="00235FB9">
                      <w:pPr>
                        <w:pStyle w:val="Sansinterligne"/>
                        <w:rPr>
                          <w:b/>
                        </w:rPr>
                      </w:pPr>
                      <w:r w:rsidRPr="006274B7">
                        <w:rPr>
                          <w:b/>
                        </w:rPr>
                        <w:t xml:space="preserve">Mobilité </w:t>
                      </w:r>
                    </w:p>
                    <w:p w:rsidR="002B13C4" w:rsidRDefault="002B13C4" w:rsidP="005A0686">
                      <w:pPr>
                        <w:pStyle w:val="Sansinterligne"/>
                        <w:numPr>
                          <w:ilvl w:val="0"/>
                          <w:numId w:val="18"/>
                        </w:numPr>
                        <w:ind w:left="284" w:hanging="284"/>
                      </w:pPr>
                      <w:r>
                        <w:t>41 millions de déplacements en 2010 (35 millions en 2001)</w:t>
                      </w:r>
                    </w:p>
                    <w:p w:rsidR="002B13C4" w:rsidRDefault="002B13C4" w:rsidP="005A0686">
                      <w:pPr>
                        <w:pStyle w:val="Sansinterligne"/>
                        <w:numPr>
                          <w:ilvl w:val="0"/>
                          <w:numId w:val="18"/>
                        </w:numPr>
                        <w:ind w:left="284" w:hanging="284"/>
                      </w:pPr>
                      <w:r>
                        <w:t xml:space="preserve">Part modale : 38% pour l’automobile et 20% pour les transports collectifs, le reste en mode actif </w:t>
                      </w:r>
                      <w:r>
                        <w:br/>
                      </w:r>
                    </w:p>
                  </w:txbxContent>
                </v:textbox>
              </v:shape>
            </w:pict>
          </mc:Fallback>
        </mc:AlternateContent>
      </w:r>
      <w:r>
        <w:br/>
      </w:r>
      <w:r>
        <w:br/>
      </w:r>
      <w:r>
        <w:br/>
      </w:r>
      <w:r>
        <w:br/>
      </w:r>
      <w:r>
        <w:br/>
      </w:r>
      <w:r>
        <w:br/>
      </w:r>
      <w:r>
        <w:br/>
      </w:r>
      <w:r>
        <w:br/>
      </w:r>
      <w:r>
        <w:br/>
      </w:r>
      <w:r>
        <w:br/>
      </w:r>
      <w:r>
        <w:br/>
      </w:r>
    </w:p>
    <w:p w:rsidR="00235FB9" w:rsidRDefault="00235FB9" w:rsidP="00235FB9">
      <w:pPr>
        <w:pStyle w:val="Sansinterligne"/>
        <w:spacing w:line="276" w:lineRule="auto"/>
        <w:jc w:val="both"/>
        <w:rPr>
          <w:b/>
          <w:sz w:val="28"/>
          <w:szCs w:val="28"/>
          <w:u w:val="single"/>
        </w:rPr>
      </w:pPr>
    </w:p>
    <w:p w:rsidR="00235FB9" w:rsidRPr="00235FB9" w:rsidRDefault="00235FB9" w:rsidP="00235FB9">
      <w:pPr>
        <w:pStyle w:val="Sansinterligne"/>
        <w:spacing w:line="276" w:lineRule="auto"/>
        <w:jc w:val="both"/>
        <w:rPr>
          <w:rFonts w:ascii="Calibri" w:eastAsia="Arial Unicode MS" w:hAnsi="Calibri" w:cs="font313"/>
          <w:b/>
          <w:kern w:val="1"/>
          <w:u w:val="single"/>
          <w:lang w:val="fr-CA"/>
        </w:rPr>
      </w:pPr>
      <w:r w:rsidRPr="00235FB9">
        <w:rPr>
          <w:rFonts w:ascii="Calibri" w:eastAsia="Arial Unicode MS" w:hAnsi="Calibri" w:cs="font313"/>
          <w:b/>
          <w:kern w:val="1"/>
          <w:u w:val="single"/>
          <w:lang w:val="fr-CA"/>
        </w:rPr>
        <w:t>Planification et projets d’aménagement et de transport en Ile-de-France de 1960 à 2010</w:t>
      </w:r>
    </w:p>
    <w:p w:rsidR="00235FB9" w:rsidRPr="008506C7" w:rsidRDefault="00235FB9" w:rsidP="00235FB9">
      <w:pPr>
        <w:spacing w:before="120" w:after="120"/>
        <w:jc w:val="both"/>
      </w:pPr>
      <w:r w:rsidRPr="006826FE">
        <w:t xml:space="preserve">Le SDAURP de 1965 fixe le programme d’aménagement et d’urbanisme de </w:t>
      </w:r>
      <w:smartTag w:uri="urn:schemas-microsoft-com:office:smarttags" w:element="PersonName">
        <w:smartTagPr>
          <w:attr w:name="ProductID" w:val="la R￩gion Parisienne"/>
        </w:smartTagPr>
        <w:r w:rsidRPr="006826FE">
          <w:t>la Région Parisienne</w:t>
        </w:r>
      </w:smartTag>
      <w:r w:rsidRPr="006826FE">
        <w:t xml:space="preserve"> susceptible d’accueillir et d’accompagner la croissance envisagée : 8,5 millions d’habitants en 1962, 14 millions d’habitants à l’horizon 2000. La politique de Delouvrier, formalisée dans le schéma de 1965, mise en œuvre dans les décennies qui suivent, repose essentiellement sur trois piliers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Le développement du réseau routier, qui doit permettre d’absorber la croissance de la circulation automobile et irriguer l’ensemble du territoire, vise un maillage complet de l’Ile-de-France, du cœur de Paris (deux autoroutes Nord-Sud et deux autoroutes Est-Ouest sont envisagées dans le schéma) à la périphérie (couverte par un ensemble de radiales et trois rocades concentriques). L’automobile est véritablement au centre de la politique d’aménagement et d’urbanisme.</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La création des Villes Nouvelles, qui doivent absorber une partie de la croissance démographique et des emplois, a pour objectif de canaliser la croissance désordonnée constatée dans la décennie précédente et qui motive l’urgence de la mise en place du schéma directeur.</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Le développement d’un Réseau Express Régional par interconnexion et extension des lignes ferroviaires existantes, imaginé dès 1961, doit assurer une desserte efficace du centre et offrir un lien entre Villes Nouvelles et centre historique.</w:t>
      </w:r>
    </w:p>
    <w:p w:rsidR="00235FB9" w:rsidRPr="008506C7" w:rsidRDefault="00235FB9" w:rsidP="00235FB9">
      <w:pPr>
        <w:spacing w:before="120" w:after="120"/>
        <w:jc w:val="both"/>
      </w:pPr>
      <w:r w:rsidRPr="006826FE">
        <w:t>Le SDAURIF de 1976 confirme les orientations du SDAURP tout en limitant la perspective de croissance (12 millions d’habitants en 2000) et en revenant sur les propositions les plus hardies en matière d’infrastructures nouvelles : les projets autoroutiers en zone naturelle protégée sont annulés au nom de la protection de l’environnement ; ceux dans Paris intra-muros abandonnés au nom de la défense du patrimoine ; et les projets de RER sont contraints de se développer sur la base des infrastructures existantes (dans un objectif de maîtrise budgétaire), les extensions limitées à la desserte des villes nouvelles et des aéroports.</w:t>
      </w:r>
    </w:p>
    <w:p w:rsidR="00235FB9" w:rsidRPr="008506C7" w:rsidRDefault="00235FB9" w:rsidP="00235FB9">
      <w:pPr>
        <w:spacing w:before="120" w:after="120"/>
        <w:jc w:val="both"/>
      </w:pPr>
      <w:r w:rsidRPr="006826FE">
        <w:t>Le SDRIF de 1994 (dont l’objectif de croissance est limité à 11 millions d’habitants en 2015) poursuit le développement des rocades autoroutières en accompagnement du développement des activités industrielles et technologiques en banlieue, mais commence à réorienter le discours sur des objectifs d’équilibre et de structuration du territoire régional.</w:t>
      </w:r>
    </w:p>
    <w:p w:rsidR="00235FB9" w:rsidRPr="008506C7" w:rsidRDefault="00235FB9" w:rsidP="00235FB9">
      <w:pPr>
        <w:spacing w:before="120" w:after="120"/>
        <w:jc w:val="both"/>
      </w:pPr>
      <w:r w:rsidRPr="006826FE">
        <w:t xml:space="preserve">Les documents de planification plus récents s’attachent à mettre en œuvre les orientations de </w:t>
      </w:r>
      <w:smartTag w:uri="urn:schemas-microsoft-com:office:smarttags" w:element="PersonName">
        <w:smartTagPr>
          <w:attr w:name="ProductID" w:val="la loi SRU"/>
        </w:smartTagPr>
        <w:r w:rsidRPr="006826FE">
          <w:t>la loi SRU</w:t>
        </w:r>
      </w:smartTag>
      <w:r w:rsidRPr="006826FE">
        <w:t xml:space="preserve"> qui met l’accent sur la cohérence territoriale et prône un développement urbain équilibré.</w:t>
      </w:r>
    </w:p>
    <w:p w:rsidR="00235FB9" w:rsidRPr="00DC23C1" w:rsidRDefault="00235FB9" w:rsidP="00235FB9">
      <w:pPr>
        <w:pStyle w:val="Sansinterligne"/>
        <w:spacing w:line="276" w:lineRule="auto"/>
        <w:jc w:val="both"/>
        <w:rPr>
          <w:b/>
          <w:sz w:val="28"/>
          <w:szCs w:val="28"/>
          <w:u w:val="single"/>
        </w:rPr>
      </w:pPr>
      <w:r w:rsidRPr="00235FB9">
        <w:rPr>
          <w:rFonts w:ascii="Calibri" w:eastAsia="Arial Unicode MS" w:hAnsi="Calibri" w:cs="font313"/>
          <w:b/>
          <w:kern w:val="1"/>
          <w:u w:val="single"/>
          <w:lang w:val="fr-CA"/>
        </w:rPr>
        <w:lastRenderedPageBreak/>
        <w:t>Observations sur l’évolution de la population et de l’emploi de 1968 à 2008 et analyse des effets des politiques d’aménagement</w:t>
      </w:r>
      <w:r w:rsidRPr="00DC23C1">
        <w:rPr>
          <w:b/>
          <w:sz w:val="28"/>
          <w:szCs w:val="28"/>
          <w:u w:val="single"/>
        </w:rPr>
        <w:t xml:space="preserve"> </w:t>
      </w:r>
    </w:p>
    <w:p w:rsidR="00235FB9" w:rsidRPr="008506C7" w:rsidRDefault="00235FB9" w:rsidP="00235FB9">
      <w:pPr>
        <w:spacing w:before="120" w:after="120"/>
        <w:jc w:val="both"/>
      </w:pPr>
      <w:r w:rsidRPr="006826FE">
        <w:t>Les données de population et d’emploi collectées par l’INSEE à l’occasion des recensements de 1968, 1975, 1982, 1990, 1999 et 2005-2008 permettent de retracer les différents processus d’évolution qui ont affecté les territoires franciliens depuis 40 ans</w:t>
      </w:r>
      <w:r>
        <w:t xml:space="preserve"> </w:t>
      </w:r>
      <w:r w:rsidRPr="006826FE">
        <w:t>:</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Dans une première phase, quasiment continue de 1968 à 1999 :</w:t>
      </w:r>
    </w:p>
    <w:p w:rsidR="00235FB9" w:rsidRPr="00235FB9" w:rsidRDefault="00235FB9" w:rsidP="005A0686">
      <w:pPr>
        <w:pStyle w:val="Paragraphedeliste"/>
        <w:widowControl/>
        <w:numPr>
          <w:ilvl w:val="1"/>
          <w:numId w:val="21"/>
        </w:numPr>
        <w:spacing w:before="120" w:after="120"/>
        <w:ind w:firstLineChars="0"/>
        <w:contextualSpacing/>
        <w:rPr>
          <w:lang w:val="fr-FR"/>
        </w:rPr>
      </w:pPr>
      <w:r w:rsidRPr="00235FB9">
        <w:rPr>
          <w:lang w:val="fr-FR"/>
        </w:rPr>
        <w:t>Desserrement de Paris et de la petite couronne ;</w:t>
      </w:r>
    </w:p>
    <w:p w:rsidR="00235FB9" w:rsidRPr="00235FB9" w:rsidRDefault="00235FB9" w:rsidP="005A0686">
      <w:pPr>
        <w:pStyle w:val="Paragraphedeliste"/>
        <w:widowControl/>
        <w:numPr>
          <w:ilvl w:val="1"/>
          <w:numId w:val="21"/>
        </w:numPr>
        <w:spacing w:before="120" w:after="120"/>
        <w:ind w:firstLineChars="0"/>
        <w:contextualSpacing/>
        <w:rPr>
          <w:lang w:val="fr-FR"/>
        </w:rPr>
      </w:pPr>
      <w:r w:rsidRPr="00235FB9">
        <w:rPr>
          <w:lang w:val="fr-FR"/>
        </w:rPr>
        <w:t>Croissance des Villes Nouvelles et des pôles d’emplois régionaux (La Défense, Roissy) ;</w:t>
      </w:r>
    </w:p>
    <w:p w:rsidR="00235FB9" w:rsidRPr="00235FB9" w:rsidRDefault="00235FB9" w:rsidP="005A0686">
      <w:pPr>
        <w:pStyle w:val="Paragraphedeliste"/>
        <w:widowControl/>
        <w:numPr>
          <w:ilvl w:val="1"/>
          <w:numId w:val="21"/>
        </w:numPr>
        <w:spacing w:before="120" w:after="120"/>
        <w:ind w:firstLineChars="0"/>
        <w:contextualSpacing/>
        <w:rPr>
          <w:lang w:val="fr-FR"/>
        </w:rPr>
      </w:pPr>
      <w:r w:rsidRPr="00235FB9">
        <w:rPr>
          <w:lang w:val="fr-FR"/>
        </w:rPr>
        <w:t>Etalement urbain et croissance diffuse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Dans une période plus récente (1999-2008) :</w:t>
      </w:r>
    </w:p>
    <w:p w:rsidR="00235FB9" w:rsidRPr="00235FB9" w:rsidRDefault="00235FB9" w:rsidP="005A0686">
      <w:pPr>
        <w:pStyle w:val="Paragraphedeliste"/>
        <w:widowControl/>
        <w:numPr>
          <w:ilvl w:val="1"/>
          <w:numId w:val="21"/>
        </w:numPr>
        <w:spacing w:before="120" w:after="120"/>
        <w:ind w:firstLineChars="0"/>
        <w:contextualSpacing/>
        <w:rPr>
          <w:lang w:val="fr-FR"/>
        </w:rPr>
      </w:pPr>
      <w:r w:rsidRPr="00235FB9">
        <w:rPr>
          <w:lang w:val="fr-FR"/>
        </w:rPr>
        <w:t>Retour de la croissance à Paris et en petite couronne ;</w:t>
      </w:r>
    </w:p>
    <w:p w:rsidR="00235FB9" w:rsidRPr="00235FB9" w:rsidRDefault="00235FB9" w:rsidP="005A0686">
      <w:pPr>
        <w:pStyle w:val="Paragraphedeliste"/>
        <w:widowControl/>
        <w:numPr>
          <w:ilvl w:val="1"/>
          <w:numId w:val="21"/>
        </w:numPr>
        <w:spacing w:before="120" w:after="120"/>
        <w:ind w:firstLineChars="0"/>
        <w:contextualSpacing/>
        <w:rPr>
          <w:lang w:val="fr-FR"/>
        </w:rPr>
      </w:pPr>
      <w:r w:rsidRPr="00235FB9">
        <w:rPr>
          <w:lang w:val="fr-FR"/>
        </w:rPr>
        <w:t>Villes Nouvelles (excepté Marne-La-Vallée) arrivées à maturité.</w:t>
      </w:r>
    </w:p>
    <w:p w:rsidR="00235FB9" w:rsidRPr="008506C7" w:rsidRDefault="00235FB9" w:rsidP="00235FB9">
      <w:pPr>
        <w:spacing w:before="120" w:after="120"/>
        <w:jc w:val="both"/>
      </w:pPr>
      <w:r w:rsidRPr="006826FE">
        <w:t xml:space="preserve">La politique décidée dans les années </w:t>
      </w:r>
      <w:smartTag w:uri="urn:schemas-microsoft-com:office:smarttags" w:element="metricconverter">
        <w:smartTagPr>
          <w:attr w:name="ProductID" w:val="60 a"/>
        </w:smartTagPr>
        <w:r w:rsidRPr="006826FE">
          <w:t>60 a</w:t>
        </w:r>
      </w:smartTag>
      <w:r w:rsidRPr="006826FE">
        <w:t xml:space="preserve"> donc porté ses fruits : les Villes Nouvelles absorbent 27% de la croissance de la population et 27% de la croissance des emplois (ce qui signifie aussi que 73% des nouveaux emplois et habitants se sont localisés en dehors des villes nouvelles) ; le développement des infrastructures (routes et RER) a permis le desserrement des emplois et de l’habitat, et le renouvellement de Paris et de la petite couronne ; le développement du RER a rendu possible le développement de pôles d’emplois importants comme La Défense.</w:t>
      </w:r>
    </w:p>
    <w:p w:rsidR="00235FB9" w:rsidRPr="008506C7" w:rsidRDefault="00235FB9" w:rsidP="00235FB9">
      <w:pPr>
        <w:spacing w:before="120" w:after="120"/>
        <w:jc w:val="both"/>
      </w:pPr>
      <w:r w:rsidRPr="006826FE">
        <w:t>Lors</w:t>
      </w:r>
      <w:r>
        <w:t xml:space="preserve">qu’on regarde </w:t>
      </w:r>
      <w:r w:rsidRPr="006826FE">
        <w:t xml:space="preserve">les taux de croissance des communes par groupe de communes (avec ou sans RER), on ne distingue pas d’effet du RER sur la croissance des communes concernées. Le développement du RER sur ces communes n’a pas eu d’effet plus fort sur la croissance de ces villes que le développement du réseau routier sur les autres villes. </w:t>
      </w:r>
    </w:p>
    <w:p w:rsidR="00235FB9" w:rsidRPr="008506C7" w:rsidRDefault="00235FB9" w:rsidP="00235FB9">
      <w:pPr>
        <w:spacing w:before="120" w:after="120"/>
        <w:jc w:val="both"/>
      </w:pPr>
      <w:r w:rsidRPr="006826FE">
        <w:t>En revanche, le RER s’étant développé principalement sur le réseau ferroviaire existant et donc sur des communes qui avaient connu antérieurement une première croissance, les communes avec RER bien que dix fois moins nombreuses ont accueilli un nombre quasiment identique d’habitants et d’emplois que les communes sans RER, moins denses mais dix fois plus nombreuses.</w:t>
      </w:r>
    </w:p>
    <w:p w:rsidR="00235FB9" w:rsidRPr="008506C7" w:rsidRDefault="00235FB9" w:rsidP="00235FB9">
      <w:pPr>
        <w:spacing w:before="120" w:after="120"/>
        <w:jc w:val="both"/>
        <w:rPr>
          <w:noProof/>
          <w:lang w:eastAsia="fr-FR"/>
        </w:rPr>
      </w:pPr>
      <w:r w:rsidRPr="006826FE">
        <w:br w:type="page"/>
      </w:r>
      <w:r>
        <w:rPr>
          <w:noProof/>
          <w:lang w:eastAsia="fr-FR"/>
        </w:rPr>
        <w:lastRenderedPageBreak/>
        <w:drawing>
          <wp:inline distT="0" distB="0" distL="0" distR="0">
            <wp:extent cx="5648325" cy="3600450"/>
            <wp:effectExtent l="0" t="0" r="952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8325" cy="3600450"/>
                    </a:xfrm>
                    <a:prstGeom prst="rect">
                      <a:avLst/>
                    </a:prstGeom>
                    <a:noFill/>
                    <a:ln>
                      <a:noFill/>
                    </a:ln>
                  </pic:spPr>
                </pic:pic>
              </a:graphicData>
            </a:graphic>
          </wp:inline>
        </w:drawing>
      </w:r>
    </w:p>
    <w:p w:rsidR="00235FB9" w:rsidRPr="008815F6" w:rsidRDefault="00235FB9" w:rsidP="008815F6">
      <w:pPr>
        <w:pStyle w:val="Lgende"/>
        <w:ind w:right="255"/>
        <w:jc w:val="center"/>
        <w:rPr>
          <w:rFonts w:ascii="Calibri" w:hAnsi="Calibri"/>
          <w:b w:val="0"/>
          <w:i/>
        </w:rPr>
      </w:pPr>
      <w:r w:rsidRPr="008815F6">
        <w:rPr>
          <w:rFonts w:ascii="Calibri" w:hAnsi="Calibri"/>
          <w:b w:val="0"/>
          <w:i/>
        </w:rPr>
        <w:t>Variations absolues de populations entre 1975 et 1982</w:t>
      </w:r>
    </w:p>
    <w:p w:rsidR="00235FB9" w:rsidRPr="008815F6" w:rsidRDefault="00235FB9" w:rsidP="008815F6">
      <w:pPr>
        <w:ind w:right="255"/>
        <w:jc w:val="center"/>
        <w:rPr>
          <w:i/>
          <w:sz w:val="20"/>
          <w:szCs w:val="20"/>
        </w:rPr>
      </w:pPr>
      <w:r w:rsidRPr="008815F6">
        <w:rPr>
          <w:i/>
          <w:sz w:val="20"/>
          <w:szCs w:val="20"/>
        </w:rPr>
        <w:t>Source : setec international (2011), Exploitation données INSEE</w:t>
      </w:r>
    </w:p>
    <w:p w:rsidR="00235FB9" w:rsidRPr="008506C7" w:rsidRDefault="00235FB9" w:rsidP="00235FB9">
      <w:pPr>
        <w:ind w:right="255"/>
        <w:rPr>
          <w:sz w:val="20"/>
          <w:szCs w:val="20"/>
        </w:rPr>
      </w:pPr>
    </w:p>
    <w:p w:rsidR="00235FB9" w:rsidRPr="008506C7" w:rsidRDefault="00235FB9" w:rsidP="00235FB9">
      <w:pPr>
        <w:ind w:right="255"/>
        <w:rPr>
          <w:noProof/>
          <w:sz w:val="20"/>
          <w:szCs w:val="20"/>
          <w:lang w:eastAsia="fr-FR"/>
        </w:rPr>
      </w:pPr>
      <w:r>
        <w:rPr>
          <w:noProof/>
          <w:sz w:val="20"/>
          <w:szCs w:val="20"/>
          <w:lang w:eastAsia="fr-FR"/>
        </w:rPr>
        <w:drawing>
          <wp:inline distT="0" distB="0" distL="0" distR="0">
            <wp:extent cx="5657850" cy="360045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7850" cy="3600450"/>
                    </a:xfrm>
                    <a:prstGeom prst="rect">
                      <a:avLst/>
                    </a:prstGeom>
                    <a:noFill/>
                    <a:ln>
                      <a:noFill/>
                    </a:ln>
                  </pic:spPr>
                </pic:pic>
              </a:graphicData>
            </a:graphic>
          </wp:inline>
        </w:drawing>
      </w:r>
    </w:p>
    <w:p w:rsidR="00235FB9" w:rsidRPr="008815F6" w:rsidRDefault="00235FB9" w:rsidP="008815F6">
      <w:pPr>
        <w:pStyle w:val="Lgende"/>
        <w:ind w:right="255"/>
        <w:jc w:val="center"/>
        <w:rPr>
          <w:rFonts w:ascii="Calibri" w:hAnsi="Calibri"/>
          <w:b w:val="0"/>
          <w:i/>
        </w:rPr>
      </w:pPr>
      <w:r w:rsidRPr="008815F6">
        <w:rPr>
          <w:rFonts w:ascii="Calibri" w:hAnsi="Calibri"/>
          <w:b w:val="0"/>
          <w:i/>
        </w:rPr>
        <w:t>Variations absolues d’emplois entre 1975 et 1982</w:t>
      </w:r>
    </w:p>
    <w:p w:rsidR="00235FB9" w:rsidRPr="008815F6" w:rsidRDefault="00235FB9" w:rsidP="008815F6">
      <w:pPr>
        <w:ind w:right="255"/>
        <w:jc w:val="center"/>
        <w:rPr>
          <w:i/>
          <w:sz w:val="20"/>
          <w:szCs w:val="20"/>
        </w:rPr>
      </w:pPr>
      <w:r w:rsidRPr="008815F6">
        <w:rPr>
          <w:i/>
          <w:sz w:val="20"/>
          <w:szCs w:val="20"/>
        </w:rPr>
        <w:t>Source : setec international (2011), Exploitation données INSEE</w:t>
      </w:r>
    </w:p>
    <w:p w:rsidR="00235FB9" w:rsidRPr="008506C7" w:rsidRDefault="00235FB9" w:rsidP="00235FB9">
      <w:pPr>
        <w:spacing w:before="120" w:after="120"/>
        <w:jc w:val="both"/>
        <w:rPr>
          <w:noProof/>
          <w:lang w:eastAsia="fr-FR"/>
        </w:rPr>
      </w:pPr>
      <w:r>
        <w:rPr>
          <w:noProof/>
          <w:lang w:eastAsia="fr-FR"/>
        </w:rPr>
        <w:lastRenderedPageBreak/>
        <w:drawing>
          <wp:inline distT="0" distB="0" distL="0" distR="0">
            <wp:extent cx="5581650" cy="360045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1650" cy="3600450"/>
                    </a:xfrm>
                    <a:prstGeom prst="rect">
                      <a:avLst/>
                    </a:prstGeom>
                    <a:noFill/>
                    <a:ln>
                      <a:noFill/>
                    </a:ln>
                  </pic:spPr>
                </pic:pic>
              </a:graphicData>
            </a:graphic>
          </wp:inline>
        </w:drawing>
      </w:r>
    </w:p>
    <w:p w:rsidR="00235FB9" w:rsidRPr="008815F6" w:rsidRDefault="00235FB9" w:rsidP="008815F6">
      <w:pPr>
        <w:pStyle w:val="Lgende"/>
        <w:ind w:right="255"/>
        <w:jc w:val="center"/>
        <w:rPr>
          <w:rFonts w:ascii="Calibri" w:hAnsi="Calibri"/>
          <w:b w:val="0"/>
          <w:i/>
        </w:rPr>
      </w:pPr>
      <w:r w:rsidRPr="008815F6">
        <w:rPr>
          <w:rFonts w:ascii="Calibri" w:hAnsi="Calibri"/>
          <w:b w:val="0"/>
          <w:i/>
        </w:rPr>
        <w:t>Variations absolues de populations entre 1999 et 2008</w:t>
      </w:r>
    </w:p>
    <w:p w:rsidR="00235FB9" w:rsidRPr="008815F6" w:rsidRDefault="00235FB9" w:rsidP="008815F6">
      <w:pPr>
        <w:ind w:right="255"/>
        <w:jc w:val="center"/>
        <w:rPr>
          <w:i/>
          <w:sz w:val="20"/>
          <w:szCs w:val="20"/>
        </w:rPr>
      </w:pPr>
      <w:r w:rsidRPr="008815F6">
        <w:rPr>
          <w:i/>
          <w:sz w:val="20"/>
          <w:szCs w:val="20"/>
        </w:rPr>
        <w:t>Source : setec international (2011), Exploitation données INSEE</w:t>
      </w:r>
    </w:p>
    <w:p w:rsidR="00235FB9" w:rsidRPr="008506C7" w:rsidRDefault="00235FB9" w:rsidP="00235FB9">
      <w:pPr>
        <w:ind w:right="255"/>
        <w:rPr>
          <w:sz w:val="20"/>
          <w:szCs w:val="20"/>
        </w:rPr>
      </w:pPr>
    </w:p>
    <w:p w:rsidR="00235FB9" w:rsidRPr="008506C7" w:rsidRDefault="00235FB9" w:rsidP="00235FB9">
      <w:pPr>
        <w:spacing w:before="120" w:after="120"/>
        <w:jc w:val="both"/>
        <w:rPr>
          <w:noProof/>
          <w:lang w:eastAsia="fr-FR"/>
        </w:rPr>
      </w:pPr>
      <w:r>
        <w:rPr>
          <w:noProof/>
          <w:lang w:eastAsia="fr-FR"/>
        </w:rPr>
        <w:drawing>
          <wp:inline distT="0" distB="0" distL="0" distR="0">
            <wp:extent cx="5629275" cy="3600450"/>
            <wp:effectExtent l="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9275" cy="3600450"/>
                    </a:xfrm>
                    <a:prstGeom prst="rect">
                      <a:avLst/>
                    </a:prstGeom>
                    <a:noFill/>
                    <a:ln>
                      <a:noFill/>
                    </a:ln>
                  </pic:spPr>
                </pic:pic>
              </a:graphicData>
            </a:graphic>
          </wp:inline>
        </w:drawing>
      </w:r>
    </w:p>
    <w:p w:rsidR="00235FB9" w:rsidRPr="008815F6" w:rsidRDefault="00235FB9" w:rsidP="008815F6">
      <w:pPr>
        <w:pStyle w:val="Lgende"/>
        <w:ind w:right="255"/>
        <w:jc w:val="center"/>
        <w:rPr>
          <w:rFonts w:ascii="Calibri" w:hAnsi="Calibri"/>
          <w:b w:val="0"/>
          <w:i/>
        </w:rPr>
      </w:pPr>
      <w:r w:rsidRPr="008815F6">
        <w:rPr>
          <w:rFonts w:ascii="Calibri" w:hAnsi="Calibri"/>
          <w:b w:val="0"/>
          <w:i/>
        </w:rPr>
        <w:t>Variations absolues d’emplois entre 1999 et 2008</w:t>
      </w:r>
    </w:p>
    <w:p w:rsidR="00235FB9" w:rsidRPr="008815F6" w:rsidRDefault="00235FB9" w:rsidP="008815F6">
      <w:pPr>
        <w:ind w:right="255"/>
        <w:jc w:val="center"/>
        <w:rPr>
          <w:i/>
          <w:sz w:val="20"/>
          <w:szCs w:val="20"/>
        </w:rPr>
      </w:pPr>
      <w:r w:rsidRPr="008815F6">
        <w:rPr>
          <w:i/>
          <w:sz w:val="20"/>
          <w:szCs w:val="20"/>
        </w:rPr>
        <w:t>Source : setec international (2011), Exploitation données INSEE</w:t>
      </w:r>
    </w:p>
    <w:p w:rsidR="00235FB9" w:rsidRPr="008506C7" w:rsidRDefault="00235FB9" w:rsidP="00235FB9">
      <w:pPr>
        <w:ind w:left="-360"/>
        <w:jc w:val="both"/>
      </w:pPr>
      <w:r>
        <w:rPr>
          <w:noProof/>
          <w:lang w:eastAsia="fr-FR"/>
        </w:rPr>
        <w:lastRenderedPageBreak/>
        <w:drawing>
          <wp:inline distT="0" distB="0" distL="0" distR="0">
            <wp:extent cx="2981325" cy="2105025"/>
            <wp:effectExtent l="0" t="0" r="9525"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81325" cy="2105025"/>
                    </a:xfrm>
                    <a:prstGeom prst="rect">
                      <a:avLst/>
                    </a:prstGeom>
                    <a:noFill/>
                    <a:ln>
                      <a:noFill/>
                    </a:ln>
                  </pic:spPr>
                </pic:pic>
              </a:graphicData>
            </a:graphic>
          </wp:inline>
        </w:drawing>
      </w:r>
      <w:r w:rsidRPr="008506C7">
        <w:t xml:space="preserve"> </w:t>
      </w:r>
      <w:r>
        <w:rPr>
          <w:noProof/>
          <w:lang w:eastAsia="fr-FR"/>
        </w:rPr>
        <w:drawing>
          <wp:inline distT="0" distB="0" distL="0" distR="0">
            <wp:extent cx="2876550" cy="211455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6550" cy="2114550"/>
                    </a:xfrm>
                    <a:prstGeom prst="rect">
                      <a:avLst/>
                    </a:prstGeom>
                    <a:noFill/>
                    <a:ln>
                      <a:noFill/>
                    </a:ln>
                  </pic:spPr>
                </pic:pic>
              </a:graphicData>
            </a:graphic>
          </wp:inline>
        </w:drawing>
      </w:r>
    </w:p>
    <w:p w:rsidR="00235FB9" w:rsidRPr="008506C7" w:rsidRDefault="00235FB9" w:rsidP="00235FB9">
      <w:pPr>
        <w:pStyle w:val="Lgende"/>
        <w:ind w:right="255"/>
        <w:rPr>
          <w:rFonts w:ascii="Calibri" w:hAnsi="Calibri"/>
        </w:rPr>
      </w:pPr>
    </w:p>
    <w:p w:rsidR="00235FB9" w:rsidRPr="008815F6" w:rsidRDefault="00235FB9" w:rsidP="008815F6">
      <w:pPr>
        <w:pStyle w:val="Lgende"/>
        <w:ind w:right="255"/>
        <w:jc w:val="center"/>
        <w:rPr>
          <w:rFonts w:ascii="Calibri" w:hAnsi="Calibri"/>
          <w:b w:val="0"/>
          <w:i/>
        </w:rPr>
      </w:pPr>
      <w:r w:rsidRPr="008815F6">
        <w:rPr>
          <w:rFonts w:ascii="Calibri" w:hAnsi="Calibri"/>
          <w:b w:val="0"/>
          <w:i/>
        </w:rPr>
        <w:t>Evolution des TCAM de populations et d’emplois par période intercensitaire</w:t>
      </w:r>
    </w:p>
    <w:p w:rsidR="00235FB9" w:rsidRPr="008815F6" w:rsidRDefault="00235FB9" w:rsidP="008815F6">
      <w:pPr>
        <w:ind w:right="255"/>
        <w:jc w:val="center"/>
        <w:rPr>
          <w:i/>
          <w:sz w:val="20"/>
          <w:szCs w:val="20"/>
        </w:rPr>
      </w:pPr>
      <w:r w:rsidRPr="008815F6">
        <w:rPr>
          <w:i/>
          <w:sz w:val="20"/>
          <w:szCs w:val="20"/>
        </w:rPr>
        <w:t>Source : setec international (2011), Exploitation données INSEE</w:t>
      </w:r>
    </w:p>
    <w:p w:rsidR="00235FB9" w:rsidRPr="008506C7" w:rsidRDefault="00235FB9" w:rsidP="00235FB9">
      <w:pPr>
        <w:spacing w:before="120" w:after="120"/>
        <w:jc w:val="both"/>
      </w:pPr>
    </w:p>
    <w:p w:rsidR="00235FB9" w:rsidRPr="008506C7" w:rsidRDefault="00235FB9" w:rsidP="00235FB9">
      <w:pPr>
        <w:spacing w:before="120" w:after="120"/>
        <w:jc w:val="both"/>
      </w:pPr>
      <w:r w:rsidRPr="006826FE">
        <w:t>Certaines analyses ont montré (Sauvant &amp; Rouchaud 2002), dans les communes avec RER, un effet du RER sur la croissance de ces communes, en notant un développement des projets urbains et des emplois dans les 5 à 10 ans suivant la mise en service des gares. Il semblerait que le RER a eu sur ces communes un effet sur leurs projets urbains. Dans les communes sans RER, le développement a vraisemblablement pris une tournure différente et a été porté par d’autres moteurs (raccordement au réseau routier primaire, ouverture à l’urbanisation de zones dont les niveaux de prix fonciers étaient faibles, etc.). Les vitesses de croissance de ces différentes communes sont peu différenciées, en revanche, il est probable que les formes urbaines développées le soient, compte tenu des différentiels de densité et d’opportunités foncières entre les deux groupes de communes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Communes sans RER, relativement peu denses et formes urbaines étalées avec prédominance de lotissements de maisons individuelles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Communes avec RER, relativement plus denses et formes urbaines plus compactes avec plus de logements collectifs.</w:t>
      </w:r>
    </w:p>
    <w:p w:rsidR="00235FB9" w:rsidRPr="008506C7" w:rsidRDefault="00235FB9" w:rsidP="00235FB9">
      <w:pPr>
        <w:spacing w:before="120" w:after="120"/>
        <w:jc w:val="both"/>
      </w:pPr>
      <w:r w:rsidRPr="006826FE">
        <w:t>Du côté de l’emploi, on observe le développement des zones d’emplois bien raccordées aux réseaux routiers. Le développement des infrastructures a permis le desserrement nécessaire de l’emploi (obsolescence de l’immobilier d’entreprise parisien, mutations de l’économie avec dans un premier temps délocalisation des emplois industriels majoritairement situés en première couronne, puis mutation des friches industrielles). Le RER a permis sur d’autres territoires le développement d’importantes concentrations d’emplois (par exemple à La Défense), où, bien que le développement des TC ait toujours eu (et encore aujourd’hui) du retard sur les développements immobiliers, la concentration des emplois ne serait pas possible sans système de transports collectifs performants.</w:t>
      </w:r>
    </w:p>
    <w:p w:rsidR="00235FB9" w:rsidRDefault="00235FB9" w:rsidP="00235FB9">
      <w:pPr>
        <w:pStyle w:val="Sansinterligne"/>
        <w:spacing w:line="276" w:lineRule="auto"/>
        <w:jc w:val="both"/>
        <w:rPr>
          <w:rFonts w:ascii="Calibri" w:eastAsia="Arial Unicode MS" w:hAnsi="Calibri" w:cs="font313"/>
          <w:b/>
          <w:kern w:val="1"/>
          <w:u w:val="single"/>
          <w:lang w:val="fr-CA"/>
        </w:rPr>
      </w:pPr>
    </w:p>
    <w:p w:rsidR="00235FB9" w:rsidRPr="00235FB9" w:rsidRDefault="00235FB9" w:rsidP="00235FB9">
      <w:pPr>
        <w:pStyle w:val="Sansinterligne"/>
        <w:spacing w:line="276" w:lineRule="auto"/>
        <w:jc w:val="both"/>
        <w:rPr>
          <w:rFonts w:ascii="Calibri" w:eastAsia="Arial Unicode MS" w:hAnsi="Calibri" w:cs="font313"/>
          <w:b/>
          <w:kern w:val="1"/>
          <w:u w:val="single"/>
          <w:lang w:val="fr-CA"/>
        </w:rPr>
      </w:pPr>
      <w:r w:rsidRPr="00235FB9">
        <w:rPr>
          <w:rFonts w:ascii="Calibri" w:eastAsia="Arial Unicode MS" w:hAnsi="Calibri" w:cs="font313"/>
          <w:b/>
          <w:kern w:val="1"/>
          <w:u w:val="single"/>
          <w:lang w:val="fr-CA"/>
        </w:rPr>
        <w:t>Rétrospective et prospective : similitudes et différences</w:t>
      </w:r>
    </w:p>
    <w:p w:rsidR="00235FB9" w:rsidRPr="008506C7" w:rsidRDefault="00235FB9" w:rsidP="00235FB9">
      <w:pPr>
        <w:spacing w:before="120" w:after="120"/>
        <w:jc w:val="both"/>
      </w:pPr>
      <w:r w:rsidRPr="006826FE">
        <w:t>L’analyse rétrospective est certainement riche en enseignements sur la compréhension de l’effet des politiques publiques en matière d’aménagement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 xml:space="preserve">La croissance des villes nouvelles offre un exemple du pouvoir et de la limite des politiques publiques en la matière : elles ont permis d’accueillir de manière organisée 27% de la croissance de la population ; et 27% des nouveaux emplois s’y sont développés ce qui montrent l’efficacité </w:t>
      </w:r>
      <w:r w:rsidRPr="00235FB9">
        <w:rPr>
          <w:lang w:val="fr-FR"/>
        </w:rPr>
        <w:lastRenderedPageBreak/>
        <w:t>des incitations mises en place pour en assurer une certaine autonomie par rapport à Paris. En revanche, parallèlement au développement des villes nouvelles, une croissance plus diffuse a perduré, relativement peu canalisée et de manière peu structurée.</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Le développement d’un réseau de transport collectif essentiellement radial a accompagné le processus d’étalement urbain, réponse au besoin de desserrement et à la demande sociale, permis par le développement du réseau routier et de l’automobilité.</w:t>
      </w:r>
    </w:p>
    <w:p w:rsidR="00235FB9" w:rsidRPr="008506C7" w:rsidRDefault="00235FB9" w:rsidP="00235FB9">
      <w:pPr>
        <w:spacing w:before="120" w:after="120"/>
        <w:jc w:val="both"/>
      </w:pPr>
      <w:r w:rsidRPr="006826FE">
        <w:t>Mais l’analyse rétrospective a ses limites et deux questions sont primordiales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celle du contexte (« l’air du temps ») ;</w:t>
      </w:r>
    </w:p>
    <w:p w:rsidR="00235FB9" w:rsidRPr="00235FB9" w:rsidRDefault="00235FB9" w:rsidP="005A0686">
      <w:pPr>
        <w:pStyle w:val="Paragraphedeliste"/>
        <w:widowControl/>
        <w:numPr>
          <w:ilvl w:val="0"/>
          <w:numId w:val="21"/>
        </w:numPr>
        <w:spacing w:before="120" w:after="120"/>
        <w:ind w:firstLineChars="0"/>
        <w:contextualSpacing/>
        <w:rPr>
          <w:lang w:val="fr-FR"/>
        </w:rPr>
      </w:pPr>
      <w:r w:rsidRPr="00235FB9">
        <w:rPr>
          <w:lang w:val="fr-FR"/>
        </w:rPr>
        <w:t>celle de la nature des infrastructures dont on regarde les effets.</w:t>
      </w:r>
    </w:p>
    <w:p w:rsidR="00235FB9" w:rsidRPr="008506C7" w:rsidRDefault="00235FB9" w:rsidP="00235FB9">
      <w:pPr>
        <w:spacing w:before="120" w:after="120"/>
        <w:jc w:val="both"/>
      </w:pPr>
      <w:r w:rsidRPr="006826FE">
        <w:t>Le contexte a en effet fortement évolué entre la deuxième partie du 20</w:t>
      </w:r>
      <w:r w:rsidRPr="006826FE">
        <w:rPr>
          <w:vertAlign w:val="superscript"/>
        </w:rPr>
        <w:t>ème</w:t>
      </w:r>
      <w:r w:rsidRPr="006826FE">
        <w:t xml:space="preserve"> siècle (en particulier les années 60 et 70 au cours desquels l’essentiel du réseau RER et des autoroutes franciliennes a été conçu) et le début du 21</w:t>
      </w:r>
      <w:r w:rsidRPr="006826FE">
        <w:rPr>
          <w:vertAlign w:val="superscript"/>
        </w:rPr>
        <w:t>ème</w:t>
      </w:r>
      <w:r w:rsidRPr="006826FE">
        <w:t xml:space="preserve"> siècle qui doit voir la réalisation du projet de métro porté par la Société du Grand Paris. Le modèle composé de la maison individuelle, de la voiture et de l’hypermarché, qui s’est répandu dans l’imaginaire collectif et a poussé la demande sociale vers cet « American way of life » perd aujourd’hui du terrain. Les hypermarchés réinvestissent sous de nouvelles formes les centres villes, même si le schéma précédent n’est pas totalement abandonné (comme le montre le projet d’Immochan sur Gonnesse). Le modèle tout automobile qui s’est développé sur un abaissement quasi-continu de ses coûts est en passe de butter sur ces limites (tant en ce qui concerne les problèmes de congestion – en circulation comme en stationnement – que le coût d’utilisation). La maison individuelle répond mal à de nouvelles aspirations (plus de proximité, plus de services) comme aux évolutions démographiques (plus de personnes seules, plus de personnes âgées, etc.). Le retour à la croissance dans Paris et en petite couronne entre 1999 et 2008 (tant en population qu’en emploi) est peut-être le premier effet d’un changement de modèle prédominant, encore que la très forte hausse de l’immobilier puisse le limiter.</w:t>
      </w:r>
    </w:p>
    <w:p w:rsidR="00235FB9" w:rsidRPr="008506C7" w:rsidRDefault="00235FB9" w:rsidP="00235FB9">
      <w:pPr>
        <w:spacing w:before="120" w:after="120"/>
        <w:jc w:val="both"/>
      </w:pPr>
      <w:r w:rsidRPr="006826FE">
        <w:t xml:space="preserve">Le réseau RER s’est essentiellement développé sur des infrastructures ferroviaires radiales préexistantes. En ce sens, ils ont plus constitué une amélioration de services déjà existants que la création de services nouveaux. Leur structure essentiellement radiale a par ailleurs œuvré dans le sens des processus d’étalement urbain. Le projet du Grand Paris apporte sur bien des tronçons une offre radicalement nouvelle, de rocade, avec des fréquences, une vitesse et un niveau de confort supérieurs à ceux du RER. </w:t>
      </w:r>
    </w:p>
    <w:p w:rsidR="00235FB9" w:rsidRDefault="00235FB9" w:rsidP="00235FB9">
      <w:pPr>
        <w:pStyle w:val="Sansinterligne"/>
        <w:spacing w:line="276" w:lineRule="auto"/>
        <w:jc w:val="both"/>
      </w:pPr>
    </w:p>
    <w:p w:rsidR="00F823E0" w:rsidRDefault="00F823E0" w:rsidP="00F823E0">
      <w:pPr>
        <w:pStyle w:val="Titre2"/>
        <w:jc w:val="both"/>
        <w:rPr>
          <w:lang w:val="fr-CA"/>
        </w:rPr>
      </w:pPr>
      <w:bookmarkStart w:id="49" w:name="_Toc382496463"/>
      <w:bookmarkStart w:id="50" w:name="_Toc386795032"/>
      <w:bookmarkStart w:id="51" w:name="_Toc386796612"/>
      <w:r w:rsidRPr="004172E0">
        <w:rPr>
          <w:lang w:val="fr-CA"/>
        </w:rPr>
        <w:t>Système d</w:t>
      </w:r>
      <w:r>
        <w:rPr>
          <w:lang w:val="fr-CA"/>
        </w:rPr>
        <w:t>e gestion de sécurité d</w:t>
      </w:r>
      <w:bookmarkEnd w:id="49"/>
      <w:r>
        <w:rPr>
          <w:lang w:val="fr-CA"/>
        </w:rPr>
        <w:t>ans le transport ferroviaire</w:t>
      </w:r>
      <w:bookmarkEnd w:id="50"/>
      <w:bookmarkEnd w:id="51"/>
    </w:p>
    <w:p w:rsidR="00F823E0" w:rsidRDefault="00F823E0" w:rsidP="00F823E0">
      <w:pPr>
        <w:pStyle w:val="Titre3"/>
        <w:tabs>
          <w:tab w:val="clear" w:pos="720"/>
          <w:tab w:val="num" w:pos="0"/>
        </w:tabs>
        <w:ind w:left="0" w:firstLine="0"/>
        <w:rPr>
          <w:lang w:val="fr-CA"/>
        </w:rPr>
      </w:pPr>
      <w:bookmarkStart w:id="52" w:name="_Toc386795033"/>
      <w:bookmarkStart w:id="53" w:name="_Toc386796613"/>
      <w:r w:rsidRPr="00160E74">
        <w:rPr>
          <w:lang w:val="fr-CA"/>
        </w:rPr>
        <w:t>Dr C</w:t>
      </w:r>
      <w:r>
        <w:rPr>
          <w:lang w:val="fr-CA"/>
        </w:rPr>
        <w:t>HEN</w:t>
      </w:r>
      <w:r w:rsidRPr="00160E74">
        <w:rPr>
          <w:lang w:val="fr-CA"/>
        </w:rPr>
        <w:t xml:space="preserve"> Daoxing, ingénieur expert </w:t>
      </w:r>
      <w:r>
        <w:rPr>
          <w:lang w:val="fr-CA"/>
        </w:rPr>
        <w:t>au</w:t>
      </w:r>
      <w:r w:rsidRPr="00160E74">
        <w:rPr>
          <w:lang w:val="fr-CA"/>
        </w:rPr>
        <w:t xml:space="preserve"> </w:t>
      </w:r>
      <w:r>
        <w:rPr>
          <w:lang w:val="fr-CA"/>
        </w:rPr>
        <w:t>Bureau</w:t>
      </w:r>
      <w:r w:rsidRPr="00160E74">
        <w:rPr>
          <w:lang w:val="fr-CA"/>
        </w:rPr>
        <w:t xml:space="preserve"> de </w:t>
      </w:r>
      <w:r>
        <w:rPr>
          <w:lang w:val="fr-CA"/>
        </w:rPr>
        <w:t>la sécurité des transports du C</w:t>
      </w:r>
      <w:r w:rsidRPr="00160E74">
        <w:rPr>
          <w:lang w:val="fr-CA"/>
        </w:rPr>
        <w:t>anad</w:t>
      </w:r>
      <w:r>
        <w:rPr>
          <w:lang w:val="fr-CA"/>
        </w:rPr>
        <w:t>a</w:t>
      </w:r>
      <w:bookmarkEnd w:id="52"/>
      <w:bookmarkEnd w:id="53"/>
    </w:p>
    <w:p w:rsidR="00F823E0" w:rsidRPr="00F823E0" w:rsidRDefault="00F823E0" w:rsidP="00F823E0">
      <w:pPr>
        <w:rPr>
          <w:b/>
          <w:u w:val="single"/>
          <w:lang w:val="fr-CA"/>
        </w:rPr>
      </w:pPr>
      <w:r w:rsidRPr="00F823E0">
        <w:rPr>
          <w:b/>
          <w:u w:val="single"/>
          <w:lang w:val="fr-CA"/>
        </w:rPr>
        <w:t>Présentation générale du système de sécurité</w:t>
      </w:r>
    </w:p>
    <w:p w:rsidR="00F823E0" w:rsidRPr="00F823E0" w:rsidRDefault="00F823E0" w:rsidP="00F823E0">
      <w:pPr>
        <w:rPr>
          <w:u w:val="single"/>
          <w:lang w:val="fr-CA"/>
        </w:rPr>
      </w:pPr>
      <w:r w:rsidRPr="00F823E0">
        <w:rPr>
          <w:u w:val="single"/>
          <w:lang w:val="fr-CA"/>
        </w:rPr>
        <w:t>Définition et éléments de base</w:t>
      </w:r>
    </w:p>
    <w:p w:rsidR="00F823E0" w:rsidRDefault="00F823E0" w:rsidP="00F823E0">
      <w:pPr>
        <w:rPr>
          <w:lang w:val="fr-CA"/>
        </w:rPr>
      </w:pPr>
      <w:r>
        <w:rPr>
          <w:lang w:val="fr-CA"/>
        </w:rPr>
        <w:t>Le s</w:t>
      </w:r>
      <w:r w:rsidRPr="00160E74">
        <w:rPr>
          <w:lang w:val="fr-CA"/>
        </w:rPr>
        <w:t>ystème</w:t>
      </w:r>
      <w:r>
        <w:rPr>
          <w:lang w:val="fr-CA"/>
        </w:rPr>
        <w:t xml:space="preserve"> </w:t>
      </w:r>
      <w:r w:rsidRPr="00160E74">
        <w:rPr>
          <w:lang w:val="fr-CA"/>
        </w:rPr>
        <w:t>de gestion de la sécurité</w:t>
      </w:r>
      <w:r>
        <w:rPr>
          <w:lang w:val="fr-CA"/>
        </w:rPr>
        <w:t xml:space="preserve"> (SMS) </w:t>
      </w:r>
      <w:r w:rsidRPr="00160E74">
        <w:rPr>
          <w:lang w:val="fr-CA"/>
        </w:rPr>
        <w:t>est un processus systématique</w:t>
      </w:r>
      <w:r>
        <w:rPr>
          <w:lang w:val="fr-CA"/>
        </w:rPr>
        <w:t xml:space="preserve"> et </w:t>
      </w:r>
      <w:r w:rsidRPr="00160E74">
        <w:rPr>
          <w:lang w:val="fr-CA"/>
        </w:rPr>
        <w:t>comple</w:t>
      </w:r>
      <w:r>
        <w:rPr>
          <w:lang w:val="fr-CA"/>
        </w:rPr>
        <w:t>t qui vise à gérer et</w:t>
      </w:r>
      <w:r w:rsidRPr="00160E74">
        <w:rPr>
          <w:lang w:val="fr-CA"/>
        </w:rPr>
        <w:t xml:space="preserve"> contrôler les risques de sécurité</w:t>
      </w:r>
      <w:r>
        <w:rPr>
          <w:lang w:val="fr-CA"/>
        </w:rPr>
        <w:t>. Il porte une approche similaire à celle employée dans les organisations internationales qui travaillent sur la normalisation en matière de sécurité.</w:t>
      </w:r>
    </w:p>
    <w:p w:rsidR="00F823E0" w:rsidRPr="00160E74" w:rsidRDefault="00F823E0" w:rsidP="008815F6">
      <w:pPr>
        <w:jc w:val="both"/>
        <w:rPr>
          <w:lang w:val="fr-CA"/>
        </w:rPr>
      </w:pPr>
      <w:r>
        <w:rPr>
          <w:lang w:val="fr-CA"/>
        </w:rPr>
        <w:lastRenderedPageBreak/>
        <w:t xml:space="preserve">Ce SMS fournit une méthode </w:t>
      </w:r>
      <w:r w:rsidRPr="00160E74">
        <w:rPr>
          <w:lang w:val="fr-CA"/>
        </w:rPr>
        <w:t xml:space="preserve">directe à </w:t>
      </w:r>
      <w:r>
        <w:rPr>
          <w:lang w:val="fr-CA"/>
        </w:rPr>
        <w:t>travers un processus clair, en</w:t>
      </w:r>
      <w:r w:rsidRPr="00160E74">
        <w:rPr>
          <w:lang w:val="fr-CA"/>
        </w:rPr>
        <w:t xml:space="preserve"> défini</w:t>
      </w:r>
      <w:r>
        <w:rPr>
          <w:lang w:val="fr-CA"/>
        </w:rPr>
        <w:t>ssant</w:t>
      </w:r>
      <w:r w:rsidRPr="00160E74">
        <w:rPr>
          <w:lang w:val="fr-CA"/>
        </w:rPr>
        <w:t xml:space="preserve"> le</w:t>
      </w:r>
      <w:r>
        <w:rPr>
          <w:lang w:val="fr-CA"/>
        </w:rPr>
        <w:t>s objectifs et en gérant précisément une série de</w:t>
      </w:r>
      <w:r w:rsidRPr="00160E74">
        <w:rPr>
          <w:lang w:val="fr-CA"/>
        </w:rPr>
        <w:t xml:space="preserve"> données</w:t>
      </w:r>
      <w:r>
        <w:rPr>
          <w:lang w:val="fr-CA"/>
        </w:rPr>
        <w:t>,</w:t>
      </w:r>
      <w:r w:rsidRPr="00160E74">
        <w:rPr>
          <w:lang w:val="fr-CA"/>
        </w:rPr>
        <w:t xml:space="preserve"> pour améliorer la sécurité du système</w:t>
      </w:r>
      <w:r>
        <w:rPr>
          <w:lang w:val="fr-CA"/>
        </w:rPr>
        <w:t xml:space="preserve">. </w:t>
      </w:r>
      <w:r w:rsidRPr="00160E74">
        <w:rPr>
          <w:lang w:val="fr-CA"/>
        </w:rPr>
        <w:t xml:space="preserve">Il </w:t>
      </w:r>
      <w:r>
        <w:rPr>
          <w:lang w:val="fr-CA"/>
        </w:rPr>
        <w:t xml:space="preserve">est nécessaire d’opérer le SMS dans chaque détail de la vie quotidienne et dans </w:t>
      </w:r>
      <w:r w:rsidRPr="00160E74">
        <w:rPr>
          <w:lang w:val="fr-CA"/>
        </w:rPr>
        <w:t>chaque aspect du travail</w:t>
      </w:r>
      <w:r>
        <w:rPr>
          <w:lang w:val="fr-CA"/>
        </w:rPr>
        <w:t xml:space="preserve">, afin que le système devienne une partie intégrante de la </w:t>
      </w:r>
      <w:r w:rsidRPr="00160E74">
        <w:rPr>
          <w:lang w:val="fr-CA"/>
        </w:rPr>
        <w:t xml:space="preserve">culture d'entreprise </w:t>
      </w:r>
      <w:r>
        <w:rPr>
          <w:lang w:val="fr-CA"/>
        </w:rPr>
        <w:t>et de l’</w:t>
      </w:r>
      <w:r w:rsidRPr="00160E74">
        <w:rPr>
          <w:lang w:val="fr-CA"/>
        </w:rPr>
        <w:t>action</w:t>
      </w:r>
      <w:r>
        <w:rPr>
          <w:lang w:val="fr-CA"/>
        </w:rPr>
        <w:t xml:space="preserve"> de chaque individu. C’est de cette façon que l’on améliore la sécurité </w:t>
      </w:r>
      <w:r w:rsidRPr="00160E74">
        <w:rPr>
          <w:lang w:val="fr-CA"/>
        </w:rPr>
        <w:t>de l'ensemble du système.</w:t>
      </w:r>
    </w:p>
    <w:p w:rsidR="00F823E0" w:rsidRDefault="00F823E0" w:rsidP="008815F6">
      <w:pPr>
        <w:ind w:firstLineChars="200" w:firstLine="440"/>
        <w:jc w:val="both"/>
        <w:rPr>
          <w:lang w:val="fr-CA"/>
        </w:rPr>
      </w:pPr>
      <w:r>
        <w:rPr>
          <w:lang w:val="fr-CA"/>
        </w:rPr>
        <w:t>En théorie, le s</w:t>
      </w:r>
      <w:r w:rsidRPr="00160E74">
        <w:rPr>
          <w:lang w:val="fr-CA"/>
        </w:rPr>
        <w:t xml:space="preserve">ystème de gestion de la sécurité est développé </w:t>
      </w:r>
      <w:r>
        <w:rPr>
          <w:lang w:val="fr-CA"/>
        </w:rPr>
        <w:t>à partir de la science des systèmes et a</w:t>
      </w:r>
      <w:r w:rsidRPr="00160E74">
        <w:rPr>
          <w:lang w:val="fr-CA"/>
        </w:rPr>
        <w:t xml:space="preserve"> d'abord</w:t>
      </w:r>
      <w:r>
        <w:rPr>
          <w:lang w:val="fr-CA"/>
        </w:rPr>
        <w:t xml:space="preserve"> été</w:t>
      </w:r>
      <w:r w:rsidRPr="00160E74">
        <w:rPr>
          <w:lang w:val="fr-CA"/>
        </w:rPr>
        <w:t xml:space="preserve"> a</w:t>
      </w:r>
      <w:r>
        <w:rPr>
          <w:lang w:val="fr-CA"/>
        </w:rPr>
        <w:t>ppliqué dans l'industrie aérospatiale, y ayant produit u</w:t>
      </w:r>
      <w:r w:rsidRPr="00160E74">
        <w:rPr>
          <w:lang w:val="fr-CA"/>
        </w:rPr>
        <w:t xml:space="preserve">n effet </w:t>
      </w:r>
      <w:r>
        <w:rPr>
          <w:lang w:val="fr-CA"/>
        </w:rPr>
        <w:t>remarquable</w:t>
      </w:r>
      <w:r w:rsidRPr="00160E74">
        <w:rPr>
          <w:lang w:val="fr-CA"/>
        </w:rPr>
        <w:t xml:space="preserve">. </w:t>
      </w:r>
      <w:r>
        <w:rPr>
          <w:lang w:val="fr-CA"/>
        </w:rPr>
        <w:t>Vu qu’un</w:t>
      </w:r>
      <w:r w:rsidRPr="00160E74">
        <w:rPr>
          <w:lang w:val="fr-CA"/>
        </w:rPr>
        <w:t xml:space="preserve"> système</w:t>
      </w:r>
      <w:r>
        <w:rPr>
          <w:lang w:val="fr-CA"/>
        </w:rPr>
        <w:t xml:space="preserve"> se compose de beaucoup d’élément</w:t>
      </w:r>
      <w:r w:rsidRPr="00160E74">
        <w:rPr>
          <w:lang w:val="fr-CA"/>
        </w:rPr>
        <w:t>s différents</w:t>
      </w:r>
      <w:r w:rsidR="008815F6">
        <w:rPr>
          <w:lang w:val="fr-CA"/>
        </w:rPr>
        <w:t xml:space="preserve"> ayant une probl</w:t>
      </w:r>
      <w:r>
        <w:rPr>
          <w:lang w:val="fr-CA"/>
        </w:rPr>
        <w:t>ématique de</w:t>
      </w:r>
      <w:r w:rsidRPr="00160E74">
        <w:rPr>
          <w:lang w:val="fr-CA"/>
        </w:rPr>
        <w:t xml:space="preserve"> sécurité</w:t>
      </w:r>
      <w:r>
        <w:rPr>
          <w:lang w:val="fr-CA"/>
        </w:rPr>
        <w:t>, il vaut</w:t>
      </w:r>
      <w:r w:rsidRPr="00160E74">
        <w:rPr>
          <w:lang w:val="fr-CA"/>
        </w:rPr>
        <w:t xml:space="preserve"> mieux</w:t>
      </w:r>
      <w:r>
        <w:rPr>
          <w:lang w:val="fr-CA"/>
        </w:rPr>
        <w:t xml:space="preserve"> d’abord faire</w:t>
      </w:r>
      <w:r w:rsidRPr="00160E74">
        <w:rPr>
          <w:lang w:val="fr-CA"/>
        </w:rPr>
        <w:t xml:space="preserve"> </w:t>
      </w:r>
      <w:r>
        <w:rPr>
          <w:lang w:val="fr-CA"/>
        </w:rPr>
        <w:t xml:space="preserve">un état des lieux complets et </w:t>
      </w:r>
      <w:r w:rsidRPr="00160E74">
        <w:rPr>
          <w:lang w:val="fr-CA"/>
        </w:rPr>
        <w:t>déterminer ce qui est particulièrement préoccupant</w:t>
      </w:r>
      <w:r>
        <w:rPr>
          <w:lang w:val="fr-CA"/>
        </w:rPr>
        <w:t>. Puis, il s’agit d’</w:t>
      </w:r>
      <w:r w:rsidRPr="00160E74">
        <w:rPr>
          <w:lang w:val="fr-CA"/>
        </w:rPr>
        <w:t>élaborer un proc</w:t>
      </w:r>
      <w:r>
        <w:rPr>
          <w:lang w:val="fr-CA"/>
        </w:rPr>
        <w:t>essu</w:t>
      </w:r>
      <w:r w:rsidRPr="00160E74">
        <w:rPr>
          <w:lang w:val="fr-CA"/>
        </w:rPr>
        <w:t xml:space="preserve">s </w:t>
      </w:r>
      <w:r>
        <w:rPr>
          <w:lang w:val="fr-CA"/>
        </w:rPr>
        <w:t>pour suivre l’enquête et enfin</w:t>
      </w:r>
      <w:r w:rsidRPr="00160E74">
        <w:rPr>
          <w:lang w:val="fr-CA"/>
        </w:rPr>
        <w:t>, prendre de</w:t>
      </w:r>
      <w:r>
        <w:rPr>
          <w:lang w:val="fr-CA"/>
        </w:rPr>
        <w:t xml:space="preserve"> </w:t>
      </w:r>
      <w:r w:rsidRPr="00160E74">
        <w:rPr>
          <w:lang w:val="fr-CA"/>
        </w:rPr>
        <w:t xml:space="preserve">multiples mesures de protection </w:t>
      </w:r>
      <w:r>
        <w:rPr>
          <w:lang w:val="fr-CA"/>
        </w:rPr>
        <w:t>car pour un risque donné</w:t>
      </w:r>
      <w:r w:rsidRPr="00160E74">
        <w:rPr>
          <w:lang w:val="fr-CA"/>
        </w:rPr>
        <w:t xml:space="preserve">, </w:t>
      </w:r>
      <w:r>
        <w:rPr>
          <w:lang w:val="fr-CA"/>
        </w:rPr>
        <w:t xml:space="preserve">une seule approche ne suffit pas. On doit ainsi </w:t>
      </w:r>
      <w:r w:rsidRPr="00160E74">
        <w:rPr>
          <w:lang w:val="fr-CA"/>
        </w:rPr>
        <w:t xml:space="preserve">compter sur </w:t>
      </w:r>
      <w:r>
        <w:rPr>
          <w:lang w:val="fr-CA"/>
        </w:rPr>
        <w:t xml:space="preserve">un système de </w:t>
      </w:r>
      <w:r w:rsidRPr="00160E74">
        <w:rPr>
          <w:lang w:val="fr-CA"/>
        </w:rPr>
        <w:t xml:space="preserve">protection </w:t>
      </w:r>
      <w:r>
        <w:rPr>
          <w:lang w:val="fr-CA"/>
        </w:rPr>
        <w:t>à multi-niveaux afin de s’</w:t>
      </w:r>
      <w:r w:rsidRPr="00160E74">
        <w:rPr>
          <w:lang w:val="fr-CA"/>
        </w:rPr>
        <w:t xml:space="preserve">assurer </w:t>
      </w:r>
      <w:r>
        <w:rPr>
          <w:lang w:val="fr-CA"/>
        </w:rPr>
        <w:t>que le système ne tombe</w:t>
      </w:r>
      <w:r w:rsidRPr="00160E74">
        <w:rPr>
          <w:lang w:val="fr-CA"/>
        </w:rPr>
        <w:t xml:space="preserve"> pas</w:t>
      </w:r>
      <w:r>
        <w:rPr>
          <w:lang w:val="fr-CA"/>
        </w:rPr>
        <w:t xml:space="preserve"> en dysfon</w:t>
      </w:r>
      <w:r w:rsidR="008815F6">
        <w:rPr>
          <w:lang w:val="fr-CA"/>
        </w:rPr>
        <w:t>c</w:t>
      </w:r>
      <w:r>
        <w:rPr>
          <w:lang w:val="fr-CA"/>
        </w:rPr>
        <w:t>tionnement</w:t>
      </w:r>
      <w:r w:rsidRPr="00160E74">
        <w:rPr>
          <w:lang w:val="fr-CA"/>
        </w:rPr>
        <w:t xml:space="preserve"> à caus</w:t>
      </w:r>
      <w:r>
        <w:rPr>
          <w:lang w:val="fr-CA"/>
        </w:rPr>
        <w:t>e d'une simple erreur</w:t>
      </w:r>
      <w:r w:rsidRPr="00160E74">
        <w:rPr>
          <w:lang w:val="fr-CA"/>
        </w:rPr>
        <w:t xml:space="preserve">. </w:t>
      </w:r>
      <w:r>
        <w:rPr>
          <w:lang w:val="fr-CA"/>
        </w:rPr>
        <w:t>Le s</w:t>
      </w:r>
      <w:r w:rsidRPr="00160E74">
        <w:rPr>
          <w:lang w:val="fr-CA"/>
        </w:rPr>
        <w:t xml:space="preserve">ystème de gestion de la sécurité est </w:t>
      </w:r>
      <w:r>
        <w:rPr>
          <w:lang w:val="fr-CA"/>
        </w:rPr>
        <w:t xml:space="preserve">le résultat de </w:t>
      </w:r>
      <w:r w:rsidRPr="00160E74">
        <w:rPr>
          <w:lang w:val="fr-CA"/>
        </w:rPr>
        <w:t>l'auto-apprenti</w:t>
      </w:r>
      <w:r>
        <w:rPr>
          <w:lang w:val="fr-CA"/>
        </w:rPr>
        <w:t xml:space="preserve">ssage et de l'amélioration continus. </w:t>
      </w:r>
    </w:p>
    <w:p w:rsidR="00F823E0" w:rsidRDefault="00F823E0" w:rsidP="00F823E0">
      <w:pPr>
        <w:rPr>
          <w:lang w:val="fr-CA"/>
        </w:rPr>
      </w:pPr>
    </w:p>
    <w:p w:rsidR="00F823E0" w:rsidRPr="00F823E0" w:rsidRDefault="00F823E0" w:rsidP="00F823E0">
      <w:pPr>
        <w:rPr>
          <w:u w:val="single"/>
          <w:lang w:val="fr-CA"/>
        </w:rPr>
      </w:pPr>
      <w:r w:rsidRPr="00F823E0">
        <w:rPr>
          <w:u w:val="single"/>
          <w:lang w:val="fr-CA"/>
        </w:rPr>
        <w:t>Exigence</w:t>
      </w:r>
      <w:r w:rsidRPr="00F823E0">
        <w:rPr>
          <w:rFonts w:hint="eastAsia"/>
          <w:u w:val="single"/>
          <w:lang w:val="fr-CA"/>
        </w:rPr>
        <w:t>s</w:t>
      </w:r>
      <w:r w:rsidRPr="00F823E0">
        <w:rPr>
          <w:u w:val="single"/>
          <w:lang w:val="fr-CA"/>
        </w:rPr>
        <w:t xml:space="preserve"> législatives et réglementaires</w:t>
      </w:r>
    </w:p>
    <w:p w:rsidR="00F823E0" w:rsidRDefault="00F823E0" w:rsidP="008815F6">
      <w:pPr>
        <w:jc w:val="both"/>
        <w:rPr>
          <w:lang w:val="fr-CA"/>
        </w:rPr>
      </w:pPr>
      <w:r>
        <w:rPr>
          <w:lang w:val="fr-CA"/>
        </w:rPr>
        <w:t>Adoptée par le Parlement</w:t>
      </w:r>
      <w:r w:rsidRPr="00EA3830">
        <w:rPr>
          <w:lang w:val="fr-CA"/>
        </w:rPr>
        <w:t xml:space="preserve"> </w:t>
      </w:r>
      <w:r>
        <w:rPr>
          <w:rFonts w:hint="eastAsia"/>
          <w:lang w:val="fr-CA"/>
        </w:rPr>
        <w:t>d</w:t>
      </w:r>
      <w:r>
        <w:rPr>
          <w:lang w:val="fr-CA"/>
        </w:rPr>
        <w:t>u Canada</w:t>
      </w:r>
      <w:r w:rsidRPr="00EA3830">
        <w:rPr>
          <w:lang w:val="fr-CA"/>
        </w:rPr>
        <w:t xml:space="preserve">, </w:t>
      </w:r>
      <w:r>
        <w:rPr>
          <w:rFonts w:hint="eastAsia"/>
          <w:lang w:val="fr-CA"/>
        </w:rPr>
        <w:t xml:space="preserve">la </w:t>
      </w:r>
      <w:r w:rsidRPr="00EA3830">
        <w:rPr>
          <w:i/>
          <w:lang w:val="fr-CA"/>
        </w:rPr>
        <w:t>Loi sur la sécurité ferroviaire</w:t>
      </w:r>
      <w:r w:rsidRPr="00EA3830">
        <w:rPr>
          <w:lang w:val="fr-CA"/>
        </w:rPr>
        <w:t xml:space="preserve"> exige </w:t>
      </w:r>
      <w:r>
        <w:rPr>
          <w:rFonts w:hint="eastAsia"/>
          <w:lang w:val="fr-CA"/>
        </w:rPr>
        <w:t>que le</w:t>
      </w:r>
      <w:r>
        <w:rPr>
          <w:lang w:val="fr-CA"/>
        </w:rPr>
        <w:t xml:space="preserve"> </w:t>
      </w:r>
      <w:r>
        <w:rPr>
          <w:rFonts w:hint="eastAsia"/>
          <w:lang w:val="fr-CA"/>
        </w:rPr>
        <w:t>M</w:t>
      </w:r>
      <w:r>
        <w:rPr>
          <w:lang w:val="fr-CA"/>
        </w:rPr>
        <w:t>inistère des Transports élabore</w:t>
      </w:r>
      <w:r w:rsidRPr="00EA3830">
        <w:rPr>
          <w:lang w:val="fr-CA"/>
        </w:rPr>
        <w:t xml:space="preserve"> des règles sur le système de gestion de la sécurité ferroviaire</w:t>
      </w:r>
      <w:r>
        <w:rPr>
          <w:lang w:val="fr-CA"/>
        </w:rPr>
        <w:t xml:space="preserve">. </w:t>
      </w:r>
      <w:r>
        <w:rPr>
          <w:rFonts w:hint="eastAsia"/>
          <w:lang w:val="fr-CA"/>
        </w:rPr>
        <w:t xml:space="preserve">La </w:t>
      </w:r>
      <w:r w:rsidRPr="00EA3830">
        <w:rPr>
          <w:lang w:val="fr-CA"/>
        </w:rPr>
        <w:t xml:space="preserve">loi donne la définition </w:t>
      </w:r>
      <w:r>
        <w:rPr>
          <w:lang w:val="fr-CA"/>
        </w:rPr>
        <w:t xml:space="preserve">d’un tel système et s’assure que la filière industrielle </w:t>
      </w:r>
      <w:r>
        <w:rPr>
          <w:rFonts w:hint="eastAsia"/>
          <w:lang w:val="fr-CA"/>
        </w:rPr>
        <w:t>accord</w:t>
      </w:r>
      <w:r>
        <w:rPr>
          <w:lang w:val="fr-CA"/>
        </w:rPr>
        <w:t xml:space="preserve">e </w:t>
      </w:r>
      <w:r w:rsidRPr="00EA3830">
        <w:rPr>
          <w:lang w:val="fr-CA"/>
        </w:rPr>
        <w:t>le</w:t>
      </w:r>
      <w:r>
        <w:rPr>
          <w:rFonts w:hint="eastAsia"/>
          <w:lang w:val="fr-CA"/>
        </w:rPr>
        <w:t xml:space="preserve">s </w:t>
      </w:r>
      <w:r w:rsidRPr="00EA3830">
        <w:rPr>
          <w:lang w:val="fr-CA"/>
        </w:rPr>
        <w:t>ressources</w:t>
      </w:r>
      <w:r>
        <w:rPr>
          <w:rFonts w:hint="eastAsia"/>
          <w:lang w:val="fr-CA"/>
        </w:rPr>
        <w:t xml:space="preserve"> </w:t>
      </w:r>
      <w:r>
        <w:rPr>
          <w:lang w:val="fr-CA"/>
        </w:rPr>
        <w:t xml:space="preserve">nécessaires à </w:t>
      </w:r>
      <w:r w:rsidRPr="00EA3830">
        <w:rPr>
          <w:lang w:val="fr-CA"/>
        </w:rPr>
        <w:t>la gestion de la sécurité</w:t>
      </w:r>
      <w:r>
        <w:rPr>
          <w:lang w:val="fr-CA"/>
        </w:rPr>
        <w:t xml:space="preserve">, et que la sécurité soit l’objet d’autant d’attention que celle portée sur les actions à but lucratif. C'est le </w:t>
      </w:r>
      <w:r w:rsidRPr="00EA3830">
        <w:rPr>
          <w:lang w:val="fr-CA"/>
        </w:rPr>
        <w:t>point de départ fondamental</w:t>
      </w:r>
      <w:r>
        <w:rPr>
          <w:lang w:val="fr-CA"/>
        </w:rPr>
        <w:t xml:space="preserve"> de la loi</w:t>
      </w:r>
      <w:r w:rsidRPr="00EA3830">
        <w:rPr>
          <w:lang w:val="fr-CA"/>
        </w:rPr>
        <w:t>.</w:t>
      </w:r>
    </w:p>
    <w:p w:rsidR="00F823E0" w:rsidRDefault="00F823E0" w:rsidP="00F823E0">
      <w:pPr>
        <w:rPr>
          <w:lang w:val="fr-CA"/>
        </w:rPr>
      </w:pPr>
    </w:p>
    <w:p w:rsidR="00F823E0" w:rsidRPr="00F823E0" w:rsidRDefault="00F823E0" w:rsidP="00F823E0">
      <w:pPr>
        <w:rPr>
          <w:u w:val="single"/>
          <w:lang w:val="fr-CA"/>
        </w:rPr>
      </w:pPr>
      <w:r w:rsidRPr="00F823E0">
        <w:rPr>
          <w:u w:val="single"/>
          <w:lang w:val="fr-CA"/>
        </w:rPr>
        <w:t>Clarification de la compréhension</w:t>
      </w:r>
    </w:p>
    <w:p w:rsidR="00F823E0" w:rsidRDefault="00F823E0" w:rsidP="008815F6">
      <w:pPr>
        <w:jc w:val="both"/>
        <w:rPr>
          <w:lang w:val="fr-CA"/>
        </w:rPr>
      </w:pPr>
      <w:r>
        <w:rPr>
          <w:lang w:val="fr-CA"/>
        </w:rPr>
        <w:t>Générale</w:t>
      </w:r>
      <w:r w:rsidRPr="009E7647">
        <w:rPr>
          <w:lang w:val="fr-CA"/>
        </w:rPr>
        <w:t>ment,</w:t>
      </w:r>
      <w:r>
        <w:rPr>
          <w:lang w:val="fr-CA"/>
        </w:rPr>
        <w:t xml:space="preserve"> et d’un point de vue « philosophique »,</w:t>
      </w:r>
      <w:r w:rsidRPr="009E7647">
        <w:rPr>
          <w:lang w:val="fr-CA"/>
        </w:rPr>
        <w:t xml:space="preserve"> </w:t>
      </w:r>
      <w:r>
        <w:rPr>
          <w:lang w:val="fr-CA"/>
        </w:rPr>
        <w:t xml:space="preserve">pour élaborer </w:t>
      </w:r>
      <w:r w:rsidRPr="009E7647">
        <w:rPr>
          <w:lang w:val="fr-CA"/>
        </w:rPr>
        <w:t xml:space="preserve">un </w:t>
      </w:r>
      <w:r>
        <w:rPr>
          <w:lang w:val="fr-CA"/>
        </w:rPr>
        <w:t xml:space="preserve">bon </w:t>
      </w:r>
      <w:r w:rsidRPr="009E7647">
        <w:rPr>
          <w:lang w:val="fr-CA"/>
        </w:rPr>
        <w:t xml:space="preserve">système de sécurité, </w:t>
      </w:r>
      <w:r>
        <w:rPr>
          <w:lang w:val="fr-CA"/>
        </w:rPr>
        <w:t>on doit tout d’abord y attacher de l’importance en</w:t>
      </w:r>
      <w:r w:rsidRPr="009E7647">
        <w:rPr>
          <w:lang w:val="fr-CA"/>
        </w:rPr>
        <w:t xml:space="preserve"> reconnaissant que </w:t>
      </w:r>
      <w:r>
        <w:rPr>
          <w:lang w:val="fr-CA"/>
        </w:rPr>
        <w:t xml:space="preserve">la gestion de </w:t>
      </w:r>
      <w:r w:rsidRPr="009E7647">
        <w:rPr>
          <w:lang w:val="fr-CA"/>
        </w:rPr>
        <w:t xml:space="preserve">la sécurité </w:t>
      </w:r>
      <w:r>
        <w:rPr>
          <w:lang w:val="fr-CA"/>
        </w:rPr>
        <w:t>n’</w:t>
      </w:r>
      <w:r w:rsidRPr="009E7647">
        <w:rPr>
          <w:lang w:val="fr-CA"/>
        </w:rPr>
        <w:t xml:space="preserve">est </w:t>
      </w:r>
      <w:r>
        <w:rPr>
          <w:lang w:val="fr-CA"/>
        </w:rPr>
        <w:t>jamais parfaite et qu’</w:t>
      </w:r>
      <w:r w:rsidRPr="009E7647">
        <w:rPr>
          <w:lang w:val="fr-CA"/>
        </w:rPr>
        <w:t>il y</w:t>
      </w:r>
      <w:r>
        <w:rPr>
          <w:lang w:val="fr-CA"/>
        </w:rPr>
        <w:t xml:space="preserve"> </w:t>
      </w:r>
      <w:r w:rsidRPr="009E7647">
        <w:rPr>
          <w:lang w:val="fr-CA"/>
        </w:rPr>
        <w:t xml:space="preserve">a toujours </w:t>
      </w:r>
      <w:r>
        <w:rPr>
          <w:lang w:val="fr-CA"/>
        </w:rPr>
        <w:t>des</w:t>
      </w:r>
      <w:r w:rsidRPr="009E7647">
        <w:rPr>
          <w:lang w:val="fr-CA"/>
        </w:rPr>
        <w:t xml:space="preserve"> </w:t>
      </w:r>
      <w:r>
        <w:rPr>
          <w:lang w:val="fr-CA"/>
        </w:rPr>
        <w:t>menaces</w:t>
      </w:r>
      <w:r w:rsidRPr="009E7647">
        <w:rPr>
          <w:lang w:val="fr-CA"/>
        </w:rPr>
        <w:t xml:space="preserve"> </w:t>
      </w:r>
      <w:r>
        <w:rPr>
          <w:lang w:val="fr-CA"/>
        </w:rPr>
        <w:t>en la matière. Du point de vue</w:t>
      </w:r>
      <w:r w:rsidRPr="009E7647">
        <w:rPr>
          <w:lang w:val="fr-CA"/>
        </w:rPr>
        <w:t xml:space="preserve"> </w:t>
      </w:r>
      <w:r>
        <w:rPr>
          <w:lang w:val="fr-CA"/>
        </w:rPr>
        <w:t>« </w:t>
      </w:r>
      <w:r w:rsidRPr="009E7647">
        <w:rPr>
          <w:lang w:val="fr-CA"/>
        </w:rPr>
        <w:t>politique</w:t>
      </w:r>
      <w:r>
        <w:rPr>
          <w:lang w:val="fr-CA"/>
        </w:rPr>
        <w:t> »</w:t>
      </w:r>
      <w:r w:rsidRPr="009E7647">
        <w:rPr>
          <w:lang w:val="fr-CA"/>
        </w:rPr>
        <w:t>,</w:t>
      </w:r>
      <w:r>
        <w:rPr>
          <w:lang w:val="fr-CA"/>
        </w:rPr>
        <w:t xml:space="preserve"> il faut</w:t>
      </w:r>
      <w:r w:rsidRPr="009E7647">
        <w:rPr>
          <w:lang w:val="fr-CA"/>
        </w:rPr>
        <w:t xml:space="preserve"> veiller à ce que</w:t>
      </w:r>
      <w:r>
        <w:rPr>
          <w:lang w:val="fr-CA"/>
        </w:rPr>
        <w:t xml:space="preserve"> tout le monde ait connaissance de sa</w:t>
      </w:r>
      <w:r w:rsidRPr="009E7647">
        <w:rPr>
          <w:lang w:val="fr-CA"/>
        </w:rPr>
        <w:t xml:space="preserve"> responsabilité</w:t>
      </w:r>
      <w:r>
        <w:rPr>
          <w:lang w:val="fr-CA"/>
        </w:rPr>
        <w:t xml:space="preserve"> et l’assume. S’il y a un problème</w:t>
      </w:r>
      <w:r w:rsidRPr="009E7647">
        <w:rPr>
          <w:lang w:val="fr-CA"/>
        </w:rPr>
        <w:t>,</w:t>
      </w:r>
      <w:r>
        <w:rPr>
          <w:lang w:val="fr-CA"/>
        </w:rPr>
        <w:t xml:space="preserve"> on doit savoir qui prend cette responsabilité. </w:t>
      </w:r>
    </w:p>
    <w:p w:rsidR="00F823E0" w:rsidRDefault="00F823E0" w:rsidP="008815F6">
      <w:pPr>
        <w:jc w:val="both"/>
        <w:rPr>
          <w:lang w:val="fr-CA"/>
        </w:rPr>
      </w:pPr>
      <w:r>
        <w:rPr>
          <w:lang w:val="fr-CA"/>
        </w:rPr>
        <w:t>U</w:t>
      </w:r>
      <w:r w:rsidRPr="009E7647">
        <w:rPr>
          <w:lang w:val="fr-CA"/>
        </w:rPr>
        <w:t>ne organisation doit élaborer</w:t>
      </w:r>
      <w:r>
        <w:rPr>
          <w:lang w:val="fr-CA"/>
        </w:rPr>
        <w:t xml:space="preserve"> </w:t>
      </w:r>
      <w:r w:rsidRPr="009E7647">
        <w:rPr>
          <w:lang w:val="fr-CA"/>
        </w:rPr>
        <w:t>un ensemble de procédures</w:t>
      </w:r>
      <w:r>
        <w:rPr>
          <w:lang w:val="fr-CA"/>
        </w:rPr>
        <w:t xml:space="preserve"> pour</w:t>
      </w:r>
      <w:r w:rsidRPr="009E7647">
        <w:rPr>
          <w:lang w:val="fr-CA"/>
        </w:rPr>
        <w:t xml:space="preserve"> mettre en œ</w:t>
      </w:r>
      <w:r>
        <w:rPr>
          <w:lang w:val="fr-CA"/>
        </w:rPr>
        <w:t>uvre les objectifs de sécurité</w:t>
      </w:r>
      <w:r w:rsidRPr="009E7647">
        <w:rPr>
          <w:lang w:val="fr-CA"/>
        </w:rPr>
        <w:t xml:space="preserve">. </w:t>
      </w:r>
      <w:r>
        <w:rPr>
          <w:lang w:val="fr-CA"/>
        </w:rPr>
        <w:t xml:space="preserve">Dans le même temps, il faut </w:t>
      </w:r>
      <w:r w:rsidRPr="009E7647">
        <w:rPr>
          <w:lang w:val="fr-CA"/>
        </w:rPr>
        <w:t xml:space="preserve">assurer le développement des compétences et des connaissances pour se préparer à la formation des </w:t>
      </w:r>
      <w:r>
        <w:rPr>
          <w:lang w:val="fr-CA"/>
        </w:rPr>
        <w:t>employés</w:t>
      </w:r>
      <w:r w:rsidRPr="009E7647">
        <w:rPr>
          <w:lang w:val="fr-CA"/>
        </w:rPr>
        <w:t xml:space="preserve"> </w:t>
      </w:r>
      <w:r>
        <w:rPr>
          <w:lang w:val="fr-CA"/>
        </w:rPr>
        <w:t xml:space="preserve">et </w:t>
      </w:r>
      <w:r w:rsidRPr="009E7647">
        <w:rPr>
          <w:lang w:val="fr-CA"/>
        </w:rPr>
        <w:t xml:space="preserve">pour </w:t>
      </w:r>
      <w:r>
        <w:rPr>
          <w:lang w:val="fr-CA"/>
        </w:rPr>
        <w:t>que ceux-ci intègrent cette préoccupation</w:t>
      </w:r>
      <w:r w:rsidRPr="009E7647">
        <w:rPr>
          <w:lang w:val="fr-CA"/>
        </w:rPr>
        <w:t xml:space="preserve"> dans </w:t>
      </w:r>
      <w:r>
        <w:rPr>
          <w:lang w:val="fr-CA"/>
        </w:rPr>
        <w:t>leur travail quotidien</w:t>
      </w:r>
      <w:r w:rsidRPr="009E7647">
        <w:rPr>
          <w:lang w:val="fr-CA"/>
        </w:rPr>
        <w:t xml:space="preserve">. </w:t>
      </w:r>
      <w:r>
        <w:rPr>
          <w:lang w:val="fr-CA"/>
        </w:rPr>
        <w:t xml:space="preserve">Il existe des gens qui ne sont pas des </w:t>
      </w:r>
      <w:r w:rsidRPr="009E7647">
        <w:rPr>
          <w:lang w:val="fr-CA"/>
        </w:rPr>
        <w:t>expert</w:t>
      </w:r>
      <w:r>
        <w:rPr>
          <w:lang w:val="fr-CA"/>
        </w:rPr>
        <w:t xml:space="preserve">s et ont </w:t>
      </w:r>
      <w:r w:rsidRPr="009E7647">
        <w:rPr>
          <w:lang w:val="fr-CA"/>
        </w:rPr>
        <w:t>une compréhension vague</w:t>
      </w:r>
      <w:r>
        <w:rPr>
          <w:lang w:val="fr-CA"/>
        </w:rPr>
        <w:t xml:space="preserve"> du monde industriel</w:t>
      </w:r>
      <w:r w:rsidRPr="009E7647">
        <w:rPr>
          <w:lang w:val="fr-CA"/>
        </w:rPr>
        <w:t xml:space="preserve"> ou </w:t>
      </w:r>
      <w:r>
        <w:rPr>
          <w:lang w:val="fr-CA"/>
        </w:rPr>
        <w:t>du</w:t>
      </w:r>
      <w:r w:rsidRPr="009E7647">
        <w:rPr>
          <w:lang w:val="fr-CA"/>
        </w:rPr>
        <w:t xml:space="preserve"> public. Dans ce guide, </w:t>
      </w:r>
      <w:r>
        <w:rPr>
          <w:lang w:val="fr-CA"/>
        </w:rPr>
        <w:t xml:space="preserve">il est </w:t>
      </w:r>
      <w:r w:rsidRPr="009E7647">
        <w:rPr>
          <w:lang w:val="fr-CA"/>
        </w:rPr>
        <w:t>souligné que la mise en œuvre du système de gestion de la sécurité ne signifie pas</w:t>
      </w:r>
      <w:r>
        <w:rPr>
          <w:lang w:val="fr-CA"/>
        </w:rPr>
        <w:t xml:space="preserve"> le renoncement</w:t>
      </w:r>
      <w:r w:rsidRPr="009E7647">
        <w:rPr>
          <w:lang w:val="fr-CA"/>
        </w:rPr>
        <w:t xml:space="preserve"> aux exigences </w:t>
      </w:r>
      <w:r>
        <w:rPr>
          <w:lang w:val="fr-CA"/>
        </w:rPr>
        <w:t>existantes liées à la sécurité</w:t>
      </w:r>
      <w:r w:rsidRPr="009E7647">
        <w:rPr>
          <w:lang w:val="fr-CA"/>
        </w:rPr>
        <w:t xml:space="preserve">, ni </w:t>
      </w:r>
      <w:r>
        <w:rPr>
          <w:lang w:val="fr-CA"/>
        </w:rPr>
        <w:t xml:space="preserve">que </w:t>
      </w:r>
      <w:r w:rsidRPr="009E7647">
        <w:rPr>
          <w:lang w:val="fr-CA"/>
        </w:rPr>
        <w:t xml:space="preserve">les </w:t>
      </w:r>
      <w:r>
        <w:rPr>
          <w:lang w:val="fr-CA"/>
        </w:rPr>
        <w:t>sociétés de chemin de fer</w:t>
      </w:r>
      <w:r w:rsidRPr="009E7647">
        <w:rPr>
          <w:lang w:val="fr-CA"/>
        </w:rPr>
        <w:t xml:space="preserve"> décident elles-mêmes</w:t>
      </w:r>
      <w:r>
        <w:rPr>
          <w:lang w:val="fr-CA"/>
        </w:rPr>
        <w:t xml:space="preserve"> ce qu’elles veulent ou non faire. C</w:t>
      </w:r>
      <w:r w:rsidRPr="009E7647">
        <w:rPr>
          <w:lang w:val="fr-CA"/>
        </w:rPr>
        <w:t>ela</w:t>
      </w:r>
      <w:r>
        <w:rPr>
          <w:lang w:val="fr-CA"/>
        </w:rPr>
        <w:t xml:space="preserve"> </w:t>
      </w:r>
      <w:r w:rsidRPr="009E7647">
        <w:rPr>
          <w:lang w:val="fr-CA"/>
        </w:rPr>
        <w:t>doi</w:t>
      </w:r>
      <w:r>
        <w:rPr>
          <w:lang w:val="fr-CA"/>
        </w:rPr>
        <w:t>t être clarifié</w:t>
      </w:r>
      <w:r w:rsidRPr="009E7647">
        <w:rPr>
          <w:lang w:val="fr-CA"/>
        </w:rPr>
        <w:t>.</w:t>
      </w:r>
    </w:p>
    <w:p w:rsidR="00F823E0" w:rsidRDefault="00F823E0" w:rsidP="00F823E0">
      <w:pPr>
        <w:rPr>
          <w:lang w:val="fr-CA"/>
        </w:rPr>
      </w:pPr>
    </w:p>
    <w:p w:rsidR="008815F6" w:rsidRDefault="008815F6" w:rsidP="00F823E0">
      <w:pPr>
        <w:rPr>
          <w:lang w:val="fr-CA"/>
        </w:rPr>
      </w:pPr>
    </w:p>
    <w:p w:rsidR="00F823E0" w:rsidRPr="00F823E0" w:rsidRDefault="00F823E0" w:rsidP="00F823E0">
      <w:pPr>
        <w:rPr>
          <w:b/>
          <w:u w:val="single"/>
          <w:lang w:val="fr-CA"/>
        </w:rPr>
      </w:pPr>
      <w:r w:rsidRPr="00F823E0">
        <w:rPr>
          <w:b/>
          <w:u w:val="single"/>
          <w:lang w:val="fr-CA"/>
        </w:rPr>
        <w:lastRenderedPageBreak/>
        <w:t>Composition et mise en œuvre du système de gestion de la sécurité</w:t>
      </w:r>
    </w:p>
    <w:p w:rsidR="00F823E0" w:rsidRPr="00F823E0" w:rsidRDefault="00F823E0" w:rsidP="00F823E0">
      <w:pPr>
        <w:rPr>
          <w:u w:val="single"/>
          <w:lang w:val="fr-CA"/>
        </w:rPr>
      </w:pPr>
      <w:r w:rsidRPr="00F823E0">
        <w:rPr>
          <w:u w:val="single"/>
          <w:lang w:val="fr-CA"/>
        </w:rPr>
        <w:t>Points essentiels du système de gestion de la sécurité ferroviaire exigés par les règlements</w:t>
      </w:r>
    </w:p>
    <w:p w:rsidR="00F823E0" w:rsidRDefault="00F823E0" w:rsidP="008815F6">
      <w:pPr>
        <w:jc w:val="both"/>
        <w:rPr>
          <w:lang w:val="fr-CA"/>
        </w:rPr>
      </w:pPr>
      <w:r w:rsidRPr="009E7647">
        <w:rPr>
          <w:lang w:val="fr-CA"/>
        </w:rPr>
        <w:t xml:space="preserve">Le système de gestion de la sécurité comprend </w:t>
      </w:r>
      <w:r>
        <w:rPr>
          <w:lang w:val="fr-CA"/>
        </w:rPr>
        <w:t xml:space="preserve">les </w:t>
      </w:r>
      <w:r w:rsidRPr="009E7647">
        <w:rPr>
          <w:lang w:val="fr-CA"/>
        </w:rPr>
        <w:t xml:space="preserve">12 </w:t>
      </w:r>
      <w:r>
        <w:rPr>
          <w:lang w:val="fr-CA"/>
        </w:rPr>
        <w:t xml:space="preserve">points essentiels suivants. En préalable, la société de chemin de fer doit exécuter ces règlements et toujours maintenir </w:t>
      </w:r>
      <w:r w:rsidRPr="009E7647">
        <w:rPr>
          <w:lang w:val="fr-CA"/>
        </w:rPr>
        <w:t>le sy</w:t>
      </w:r>
      <w:r>
        <w:rPr>
          <w:lang w:val="fr-CA"/>
        </w:rPr>
        <w:t>stème de gestion de la sécurité. Le premier des</w:t>
      </w:r>
      <w:r w:rsidRPr="009E7647">
        <w:rPr>
          <w:lang w:val="fr-CA"/>
        </w:rPr>
        <w:t xml:space="preserve"> 12 </w:t>
      </w:r>
      <w:r>
        <w:rPr>
          <w:lang w:val="fr-CA"/>
        </w:rPr>
        <w:t>points, par exemple, concerne la politique</w:t>
      </w:r>
      <w:r w:rsidRPr="009E7647">
        <w:rPr>
          <w:lang w:val="fr-CA"/>
        </w:rPr>
        <w:t xml:space="preserve"> de sécurité</w:t>
      </w:r>
      <w:r>
        <w:rPr>
          <w:lang w:val="fr-CA"/>
        </w:rPr>
        <w:t xml:space="preserve"> et les objectifs </w:t>
      </w:r>
      <w:r w:rsidRPr="009E7647">
        <w:rPr>
          <w:lang w:val="fr-CA"/>
        </w:rPr>
        <w:t>annuel</w:t>
      </w:r>
      <w:r>
        <w:rPr>
          <w:lang w:val="fr-CA"/>
        </w:rPr>
        <w:t xml:space="preserve">s en matière de </w:t>
      </w:r>
      <w:r w:rsidRPr="009E7647">
        <w:rPr>
          <w:lang w:val="fr-CA"/>
        </w:rPr>
        <w:t>sécurité</w:t>
      </w:r>
      <w:r>
        <w:rPr>
          <w:lang w:val="fr-CA"/>
        </w:rPr>
        <w:t xml:space="preserve">. Pour </w:t>
      </w:r>
      <w:r w:rsidRPr="009E7647">
        <w:rPr>
          <w:lang w:val="fr-CA"/>
        </w:rPr>
        <w:t>atteindre l'objectif</w:t>
      </w:r>
      <w:r>
        <w:rPr>
          <w:lang w:val="fr-CA"/>
        </w:rPr>
        <w:t>, il faut</w:t>
      </w:r>
      <w:r w:rsidRPr="009E7647">
        <w:rPr>
          <w:lang w:val="fr-CA"/>
        </w:rPr>
        <w:t xml:space="preserve"> avoir </w:t>
      </w:r>
      <w:r>
        <w:rPr>
          <w:lang w:val="fr-CA"/>
        </w:rPr>
        <w:t>une autorité hiérarchique. En termes de structure organisationnelle</w:t>
      </w:r>
      <w:r w:rsidRPr="009E7647">
        <w:rPr>
          <w:lang w:val="fr-CA"/>
        </w:rPr>
        <w:t>, l</w:t>
      </w:r>
      <w:r>
        <w:rPr>
          <w:lang w:val="fr-CA"/>
        </w:rPr>
        <w:t>a société de chemin de fer</w:t>
      </w:r>
      <w:r w:rsidRPr="009E7647">
        <w:rPr>
          <w:lang w:val="fr-CA"/>
        </w:rPr>
        <w:t xml:space="preserve"> doit avoir</w:t>
      </w:r>
      <w:r>
        <w:rPr>
          <w:lang w:val="fr-CA"/>
        </w:rPr>
        <w:t xml:space="preserve"> une direction au plus haut niveau qui dirige cette gestion de la sécurité, afin d’attirer suffisamment </w:t>
      </w:r>
      <w:r w:rsidRPr="009E7647">
        <w:rPr>
          <w:lang w:val="fr-CA"/>
        </w:rPr>
        <w:t>d'attention</w:t>
      </w:r>
      <w:r>
        <w:rPr>
          <w:lang w:val="fr-CA"/>
        </w:rPr>
        <w:t xml:space="preserve"> sur cette problématique. </w:t>
      </w:r>
      <w:r w:rsidRPr="009E7647">
        <w:rPr>
          <w:lang w:val="fr-CA"/>
        </w:rPr>
        <w:t>Chaque</w:t>
      </w:r>
      <w:r>
        <w:rPr>
          <w:lang w:val="fr-CA"/>
        </w:rPr>
        <w:t xml:space="preserve"> niveau de l’entreprise voit s</w:t>
      </w:r>
      <w:r w:rsidRPr="009E7647">
        <w:rPr>
          <w:lang w:val="fr-CA"/>
        </w:rPr>
        <w:t>a responsabilité</w:t>
      </w:r>
      <w:r>
        <w:rPr>
          <w:lang w:val="fr-CA"/>
        </w:rPr>
        <w:t xml:space="preserve"> clairement définie</w:t>
      </w:r>
      <w:r w:rsidRPr="009E7647">
        <w:rPr>
          <w:lang w:val="fr-CA"/>
        </w:rPr>
        <w:t>.</w:t>
      </w:r>
    </w:p>
    <w:p w:rsidR="00F823E0" w:rsidRDefault="00F823E0" w:rsidP="00F823E0">
      <w:pPr>
        <w:rPr>
          <w:lang w:val="fr-CA"/>
        </w:rPr>
      </w:pPr>
    </w:p>
    <w:p w:rsidR="00F823E0" w:rsidRPr="009E7647" w:rsidRDefault="00F823E0" w:rsidP="00F823E0">
      <w:pPr>
        <w:jc w:val="center"/>
        <w:rPr>
          <w:lang w:val="fr-CA"/>
        </w:rPr>
      </w:pPr>
      <w:r>
        <w:rPr>
          <w:rFonts w:hint="eastAsia"/>
          <w:noProof/>
          <w:kern w:val="0"/>
          <w:szCs w:val="21"/>
          <w:lang w:eastAsia="fr-FR"/>
        </w:rPr>
        <w:drawing>
          <wp:inline distT="0" distB="0" distL="0" distR="0" wp14:anchorId="362B5407" wp14:editId="374362F7">
            <wp:extent cx="4125595" cy="4678045"/>
            <wp:effectExtent l="19050" t="0" r="8255" b="0"/>
            <wp:docPr id="532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3" cstate="print"/>
                    <a:srcRect/>
                    <a:stretch>
                      <a:fillRect/>
                    </a:stretch>
                  </pic:blipFill>
                  <pic:spPr bwMode="auto">
                    <a:xfrm>
                      <a:off x="0" y="0"/>
                      <a:ext cx="4125595" cy="4678045"/>
                    </a:xfrm>
                    <a:prstGeom prst="rect">
                      <a:avLst/>
                    </a:prstGeom>
                    <a:noFill/>
                    <a:ln w="9525">
                      <a:noFill/>
                      <a:miter lim="800000"/>
                      <a:headEnd/>
                      <a:tailEnd/>
                    </a:ln>
                  </pic:spPr>
                </pic:pic>
              </a:graphicData>
            </a:graphic>
          </wp:inline>
        </w:drawing>
      </w:r>
    </w:p>
    <w:p w:rsidR="00F823E0" w:rsidRPr="008815F6" w:rsidRDefault="00F823E0" w:rsidP="00F823E0">
      <w:pPr>
        <w:jc w:val="center"/>
        <w:rPr>
          <w:i/>
          <w:lang w:val="fr-CA"/>
        </w:rPr>
      </w:pPr>
      <w:r w:rsidRPr="008815F6">
        <w:rPr>
          <w:i/>
          <w:lang w:val="fr-CA"/>
        </w:rPr>
        <w:t>Figure 1. 12 points essentiels du système de gestion de la sécurité ferroviaire</w:t>
      </w:r>
    </w:p>
    <w:p w:rsidR="00F823E0" w:rsidRDefault="00F823E0" w:rsidP="00F823E0">
      <w:pPr>
        <w:rPr>
          <w:lang w:val="fr-CA"/>
        </w:rPr>
      </w:pPr>
    </w:p>
    <w:p w:rsidR="00F823E0" w:rsidRPr="00F823E0" w:rsidRDefault="00F823E0" w:rsidP="00F823E0">
      <w:pPr>
        <w:rPr>
          <w:u w:val="single"/>
          <w:lang w:val="fr-CA"/>
        </w:rPr>
      </w:pPr>
      <w:r w:rsidRPr="00F823E0">
        <w:rPr>
          <w:u w:val="single"/>
          <w:lang w:val="fr-CA"/>
        </w:rPr>
        <w:t>Processus de mise en œuvre du système de gestion de la sécurité ferroviaire</w:t>
      </w:r>
    </w:p>
    <w:p w:rsidR="00F823E0" w:rsidRPr="009E7647" w:rsidRDefault="00F823E0" w:rsidP="008815F6">
      <w:pPr>
        <w:jc w:val="both"/>
        <w:rPr>
          <w:lang w:val="fr-CA"/>
        </w:rPr>
      </w:pPr>
      <w:r w:rsidRPr="009E7647">
        <w:rPr>
          <w:lang w:val="fr-CA"/>
        </w:rPr>
        <w:t>Da</w:t>
      </w:r>
      <w:r>
        <w:rPr>
          <w:lang w:val="fr-CA"/>
        </w:rPr>
        <w:t xml:space="preserve">ns ce système, tous les employés et représentants concernés doivent </w:t>
      </w:r>
      <w:r w:rsidRPr="009E7647">
        <w:rPr>
          <w:lang w:val="fr-CA"/>
        </w:rPr>
        <w:t xml:space="preserve">obtenir </w:t>
      </w:r>
      <w:r>
        <w:rPr>
          <w:lang w:val="fr-CA"/>
        </w:rPr>
        <w:t>leur propre</w:t>
      </w:r>
      <w:r w:rsidRPr="009E7647">
        <w:rPr>
          <w:lang w:val="fr-CA"/>
        </w:rPr>
        <w:t xml:space="preserve"> pouvoir et </w:t>
      </w:r>
      <w:r>
        <w:rPr>
          <w:lang w:val="fr-CA"/>
        </w:rPr>
        <w:t>assumer leur responsabilité</w:t>
      </w:r>
      <w:r w:rsidRPr="009E7647">
        <w:rPr>
          <w:lang w:val="fr-CA"/>
        </w:rPr>
        <w:t>. Ce système n</w:t>
      </w:r>
      <w:r>
        <w:rPr>
          <w:lang w:val="fr-CA"/>
        </w:rPr>
        <w:t>é</w:t>
      </w:r>
      <w:r w:rsidRPr="009E7647">
        <w:rPr>
          <w:lang w:val="fr-CA"/>
        </w:rPr>
        <w:t>cessite</w:t>
      </w:r>
      <w:r>
        <w:rPr>
          <w:lang w:val="fr-CA"/>
        </w:rPr>
        <w:t xml:space="preserve"> que tout le monde connaisse les </w:t>
      </w:r>
      <w:r w:rsidRPr="009E7647">
        <w:rPr>
          <w:lang w:val="fr-CA"/>
        </w:rPr>
        <w:t>règle</w:t>
      </w:r>
      <w:r>
        <w:rPr>
          <w:lang w:val="fr-CA"/>
        </w:rPr>
        <w:t>s</w:t>
      </w:r>
      <w:r w:rsidRPr="009E7647">
        <w:rPr>
          <w:lang w:val="fr-CA"/>
        </w:rPr>
        <w:t xml:space="preserve"> et normes</w:t>
      </w:r>
      <w:r>
        <w:rPr>
          <w:lang w:val="fr-CA"/>
        </w:rPr>
        <w:t xml:space="preserve"> sur la sécurité ainsi que les ordres et procédures admnistratifs. Les conditions d’exemption de </w:t>
      </w:r>
      <w:r>
        <w:rPr>
          <w:lang w:val="fr-CA"/>
        </w:rPr>
        <w:lastRenderedPageBreak/>
        <w:t xml:space="preserve">responsabilité doivent être définies explicitement et toute exemption doit être enregistrée. Lors du processus d’exécution, il faut être conscient des éléments liés à la sécurité et surtout de </w:t>
      </w:r>
      <w:r w:rsidRPr="009E7647">
        <w:rPr>
          <w:lang w:val="fr-CA"/>
        </w:rPr>
        <w:t xml:space="preserve">l'impact des </w:t>
      </w:r>
      <w:r>
        <w:rPr>
          <w:lang w:val="fr-CA"/>
        </w:rPr>
        <w:t xml:space="preserve">ressources humaines. La </w:t>
      </w:r>
      <w:r w:rsidRPr="009E7647">
        <w:rPr>
          <w:lang w:val="fr-CA"/>
        </w:rPr>
        <w:t>responsabilité</w:t>
      </w:r>
      <w:r>
        <w:rPr>
          <w:lang w:val="fr-CA"/>
        </w:rPr>
        <w:t xml:space="preserve"> de parties tierces doit également prise en compte. Lorsqu’</w:t>
      </w:r>
      <w:r w:rsidRPr="009E7647">
        <w:rPr>
          <w:lang w:val="fr-CA"/>
        </w:rPr>
        <w:t>il y</w:t>
      </w:r>
      <w:r>
        <w:rPr>
          <w:lang w:val="fr-CA"/>
        </w:rPr>
        <w:t xml:space="preserve"> </w:t>
      </w:r>
      <w:r w:rsidRPr="009E7647">
        <w:rPr>
          <w:lang w:val="fr-CA"/>
        </w:rPr>
        <w:t>a un changement dans l</w:t>
      </w:r>
      <w:r>
        <w:rPr>
          <w:lang w:val="fr-CA"/>
        </w:rPr>
        <w:t>’opération, l'environnement ou les méthodes</w:t>
      </w:r>
      <w:r w:rsidRPr="009E7647">
        <w:rPr>
          <w:lang w:val="fr-CA"/>
        </w:rPr>
        <w:t xml:space="preserve">, </w:t>
      </w:r>
      <w:r>
        <w:rPr>
          <w:lang w:val="fr-CA"/>
        </w:rPr>
        <w:t xml:space="preserve">on doit </w:t>
      </w:r>
      <w:r w:rsidRPr="009E7647">
        <w:rPr>
          <w:lang w:val="fr-CA"/>
        </w:rPr>
        <w:t>réévaluer</w:t>
      </w:r>
      <w:r>
        <w:rPr>
          <w:lang w:val="fr-CA"/>
        </w:rPr>
        <w:t xml:space="preserve"> les </w:t>
      </w:r>
      <w:r w:rsidRPr="009E7647">
        <w:rPr>
          <w:lang w:val="fr-CA"/>
        </w:rPr>
        <w:t xml:space="preserve">aspects </w:t>
      </w:r>
      <w:r>
        <w:rPr>
          <w:lang w:val="fr-CA"/>
        </w:rPr>
        <w:t xml:space="preserve">modifiés </w:t>
      </w:r>
      <w:r w:rsidRPr="009E7647">
        <w:rPr>
          <w:lang w:val="fr-CA"/>
        </w:rPr>
        <w:t xml:space="preserve">et </w:t>
      </w:r>
      <w:r>
        <w:rPr>
          <w:lang w:val="fr-CA"/>
        </w:rPr>
        <w:t xml:space="preserve">suivre les modifications une fois qu’elles se produisent. </w:t>
      </w:r>
    </w:p>
    <w:p w:rsidR="00F823E0" w:rsidRPr="00E432EA" w:rsidRDefault="00F823E0" w:rsidP="00F823E0">
      <w:pPr>
        <w:jc w:val="center"/>
        <w:rPr>
          <w:lang w:val="fr-CA"/>
        </w:rPr>
      </w:pPr>
      <w:r>
        <w:rPr>
          <w:rFonts w:hint="eastAsia"/>
          <w:noProof/>
          <w:lang w:eastAsia="fr-FR"/>
        </w:rPr>
        <w:drawing>
          <wp:inline distT="0" distB="0" distL="0" distR="0" wp14:anchorId="2F387014" wp14:editId="23307AA5">
            <wp:extent cx="3604260" cy="3731895"/>
            <wp:effectExtent l="19050" t="0" r="0" b="0"/>
            <wp:docPr id="532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64" cstate="print"/>
                    <a:srcRect/>
                    <a:stretch>
                      <a:fillRect/>
                    </a:stretch>
                  </pic:blipFill>
                  <pic:spPr bwMode="auto">
                    <a:xfrm>
                      <a:off x="0" y="0"/>
                      <a:ext cx="3604260" cy="3731895"/>
                    </a:xfrm>
                    <a:prstGeom prst="rect">
                      <a:avLst/>
                    </a:prstGeom>
                    <a:noFill/>
                    <a:ln w="9525">
                      <a:noFill/>
                      <a:miter lim="800000"/>
                      <a:headEnd/>
                      <a:tailEnd/>
                    </a:ln>
                  </pic:spPr>
                </pic:pic>
              </a:graphicData>
            </a:graphic>
          </wp:inline>
        </w:drawing>
      </w:r>
    </w:p>
    <w:p w:rsidR="00F823E0" w:rsidRPr="008815F6" w:rsidRDefault="00F823E0" w:rsidP="008815F6">
      <w:pPr>
        <w:jc w:val="center"/>
        <w:rPr>
          <w:i/>
          <w:lang w:val="fr-CA"/>
        </w:rPr>
      </w:pPr>
      <w:r w:rsidRPr="008815F6">
        <w:rPr>
          <w:i/>
          <w:lang w:val="fr-CA"/>
        </w:rPr>
        <w:t>Figure 2. Processus de mise en œuvre du système de gestion de la sécurité ferroviaire</w:t>
      </w:r>
    </w:p>
    <w:p w:rsidR="00F823E0" w:rsidRDefault="00F823E0" w:rsidP="00F823E0">
      <w:pPr>
        <w:rPr>
          <w:lang w:val="fr-CA"/>
        </w:rPr>
      </w:pPr>
    </w:p>
    <w:p w:rsidR="00F823E0" w:rsidRPr="00F823E0" w:rsidRDefault="00F823E0" w:rsidP="00F823E0">
      <w:pPr>
        <w:rPr>
          <w:b/>
          <w:u w:val="single"/>
          <w:lang w:val="fr-CA"/>
        </w:rPr>
      </w:pPr>
      <w:r w:rsidRPr="00F823E0">
        <w:rPr>
          <w:b/>
          <w:u w:val="single"/>
          <w:lang w:val="fr-CA"/>
        </w:rPr>
        <w:t>Autres exigences des règles du système de gestion de la sécurité ferroviaire</w:t>
      </w:r>
    </w:p>
    <w:p w:rsidR="00F823E0" w:rsidRPr="00F823E0" w:rsidRDefault="00F823E0" w:rsidP="00F823E0">
      <w:pPr>
        <w:rPr>
          <w:u w:val="single"/>
          <w:lang w:val="fr-CA"/>
        </w:rPr>
      </w:pPr>
      <w:r w:rsidRPr="00F823E0">
        <w:rPr>
          <w:u w:val="single"/>
          <w:lang w:val="fr-CA"/>
        </w:rPr>
        <w:t>Maintenir les registres</w:t>
      </w:r>
    </w:p>
    <w:p w:rsidR="00F823E0" w:rsidRDefault="00F823E0" w:rsidP="00F823E0">
      <w:pPr>
        <w:rPr>
          <w:lang w:val="fr-CA"/>
        </w:rPr>
      </w:pPr>
      <w:r w:rsidRPr="009E7647">
        <w:rPr>
          <w:lang w:val="fr-CA"/>
        </w:rPr>
        <w:t>Pour un syst</w:t>
      </w:r>
      <w:r>
        <w:rPr>
          <w:lang w:val="fr-CA"/>
        </w:rPr>
        <w:t xml:space="preserve">ème de gestion de la sécurité, son </w:t>
      </w:r>
      <w:r w:rsidRPr="009E7647">
        <w:rPr>
          <w:lang w:val="fr-CA"/>
        </w:rPr>
        <w:t>contenu</w:t>
      </w:r>
      <w:r>
        <w:rPr>
          <w:lang w:val="fr-CA"/>
        </w:rPr>
        <w:t xml:space="preserve"> essentiel est d’</w:t>
      </w:r>
      <w:r w:rsidRPr="009E7647">
        <w:rPr>
          <w:lang w:val="fr-CA"/>
        </w:rPr>
        <w:t>enquêter sur les incidents et les accidents</w:t>
      </w:r>
      <w:r>
        <w:rPr>
          <w:lang w:val="fr-CA"/>
        </w:rPr>
        <w:t>, les a</w:t>
      </w:r>
      <w:r w:rsidRPr="009E7647">
        <w:rPr>
          <w:lang w:val="fr-CA"/>
        </w:rPr>
        <w:t>nalyse</w:t>
      </w:r>
      <w:r>
        <w:rPr>
          <w:lang w:val="fr-CA"/>
        </w:rPr>
        <w:t>r, prendre des mesures correctives</w:t>
      </w:r>
      <w:r w:rsidRPr="009E7647">
        <w:rPr>
          <w:lang w:val="fr-CA"/>
        </w:rPr>
        <w:t xml:space="preserve"> et</w:t>
      </w:r>
      <w:r>
        <w:rPr>
          <w:lang w:val="fr-CA"/>
        </w:rPr>
        <w:t xml:space="preserve"> enregistrer toutes les informations</w:t>
      </w:r>
      <w:r w:rsidRPr="009E7647">
        <w:rPr>
          <w:lang w:val="fr-CA"/>
        </w:rPr>
        <w:t xml:space="preserve"> sans réserve</w:t>
      </w:r>
      <w:r>
        <w:rPr>
          <w:lang w:val="fr-CA"/>
        </w:rPr>
        <w:t>. Il est nécessaire que la société de chemin de fer conserve pour toujours</w:t>
      </w:r>
      <w:r w:rsidRPr="009E7647">
        <w:rPr>
          <w:lang w:val="fr-CA"/>
        </w:rPr>
        <w:t xml:space="preserve"> ces </w:t>
      </w:r>
      <w:r>
        <w:rPr>
          <w:lang w:val="fr-CA"/>
        </w:rPr>
        <w:t>enregistrements</w:t>
      </w:r>
      <w:r w:rsidRPr="009E7647">
        <w:rPr>
          <w:lang w:val="fr-CA"/>
        </w:rPr>
        <w:t>.</w:t>
      </w:r>
      <w:r>
        <w:rPr>
          <w:lang w:val="fr-CA"/>
        </w:rPr>
        <w:t xml:space="preserve"> En plus, les enregistreurs et </w:t>
      </w:r>
      <w:r w:rsidRPr="009E7647">
        <w:rPr>
          <w:lang w:val="fr-CA"/>
        </w:rPr>
        <w:t>le</w:t>
      </w:r>
      <w:r>
        <w:rPr>
          <w:lang w:val="fr-CA"/>
        </w:rPr>
        <w:t>s</w:t>
      </w:r>
      <w:r w:rsidRPr="009E7647">
        <w:rPr>
          <w:lang w:val="fr-CA"/>
        </w:rPr>
        <w:t xml:space="preserve"> rapport</w:t>
      </w:r>
      <w:r>
        <w:rPr>
          <w:lang w:val="fr-CA"/>
        </w:rPr>
        <w:t>eurs doivent</w:t>
      </w:r>
      <w:r w:rsidRPr="009E7647">
        <w:rPr>
          <w:lang w:val="fr-CA"/>
        </w:rPr>
        <w:t xml:space="preserve"> être protégé</w:t>
      </w:r>
      <w:r>
        <w:rPr>
          <w:lang w:val="fr-CA"/>
        </w:rPr>
        <w:t>s. Toutes les personnes en</w:t>
      </w:r>
      <w:r w:rsidRPr="009E7647">
        <w:rPr>
          <w:lang w:val="fr-CA"/>
        </w:rPr>
        <w:t xml:space="preserve"> contact avec la propriété </w:t>
      </w:r>
      <w:r>
        <w:rPr>
          <w:lang w:val="fr-CA"/>
        </w:rPr>
        <w:t xml:space="preserve">et le travail </w:t>
      </w:r>
      <w:r w:rsidRPr="009E7647">
        <w:rPr>
          <w:lang w:val="fr-CA"/>
        </w:rPr>
        <w:t>de l</w:t>
      </w:r>
      <w:r>
        <w:rPr>
          <w:lang w:val="fr-CA"/>
        </w:rPr>
        <w:t>a société</w:t>
      </w:r>
      <w:r w:rsidRPr="009E7647">
        <w:rPr>
          <w:lang w:val="fr-CA"/>
        </w:rPr>
        <w:t xml:space="preserve"> de chemin de fer</w:t>
      </w:r>
      <w:r>
        <w:rPr>
          <w:lang w:val="fr-CA"/>
        </w:rPr>
        <w:t xml:space="preserve"> doivent suivre </w:t>
      </w:r>
      <w:r w:rsidRPr="009E7647">
        <w:rPr>
          <w:lang w:val="fr-CA"/>
        </w:rPr>
        <w:t>une formation appropriée</w:t>
      </w:r>
      <w:r>
        <w:rPr>
          <w:lang w:val="fr-CA"/>
        </w:rPr>
        <w:t>, maîtriser les techniques demandées</w:t>
      </w:r>
      <w:r w:rsidRPr="009E7647">
        <w:rPr>
          <w:lang w:val="fr-CA"/>
        </w:rPr>
        <w:t xml:space="preserve"> et </w:t>
      </w:r>
      <w:r>
        <w:rPr>
          <w:lang w:val="fr-CA"/>
        </w:rPr>
        <w:t>être surveillés</w:t>
      </w:r>
      <w:r w:rsidRPr="009E7647">
        <w:rPr>
          <w:lang w:val="fr-CA"/>
        </w:rPr>
        <w:t xml:space="preserve"> </w:t>
      </w:r>
      <w:r>
        <w:rPr>
          <w:lang w:val="fr-CA"/>
        </w:rPr>
        <w:t xml:space="preserve">de manière </w:t>
      </w:r>
      <w:r w:rsidRPr="009E7647">
        <w:rPr>
          <w:lang w:val="fr-CA"/>
        </w:rPr>
        <w:t>adéquate</w:t>
      </w:r>
      <w:r>
        <w:rPr>
          <w:lang w:val="fr-CA"/>
        </w:rPr>
        <w:t xml:space="preserve">, pour </w:t>
      </w:r>
      <w:r w:rsidRPr="009E7647">
        <w:rPr>
          <w:lang w:val="fr-CA"/>
        </w:rPr>
        <w:t xml:space="preserve">assurer que </w:t>
      </w:r>
      <w:r>
        <w:rPr>
          <w:lang w:val="fr-CA"/>
        </w:rPr>
        <w:t>tous répondent aux exigences de sécurité</w:t>
      </w:r>
      <w:r w:rsidRPr="009E7647">
        <w:rPr>
          <w:lang w:val="fr-CA"/>
        </w:rPr>
        <w:t xml:space="preserve">. </w:t>
      </w:r>
      <w:r>
        <w:rPr>
          <w:lang w:val="fr-CA"/>
        </w:rPr>
        <w:t>Il est nécessaire</w:t>
      </w:r>
      <w:r w:rsidRPr="009E7647">
        <w:rPr>
          <w:lang w:val="fr-CA"/>
        </w:rPr>
        <w:t xml:space="preserve"> de </w:t>
      </w:r>
      <w:r>
        <w:rPr>
          <w:lang w:val="fr-CA"/>
        </w:rPr>
        <w:t xml:space="preserve">définir clairement les </w:t>
      </w:r>
      <w:r w:rsidRPr="009E7647">
        <w:rPr>
          <w:lang w:val="fr-CA"/>
        </w:rPr>
        <w:t>procédures</w:t>
      </w:r>
      <w:r>
        <w:rPr>
          <w:lang w:val="fr-CA"/>
        </w:rPr>
        <w:t xml:space="preserve">, </w:t>
      </w:r>
      <w:r w:rsidRPr="009E7647">
        <w:rPr>
          <w:lang w:val="fr-CA"/>
        </w:rPr>
        <w:t>recueillir et analyser toutes les données</w:t>
      </w:r>
      <w:r>
        <w:rPr>
          <w:lang w:val="fr-CA"/>
        </w:rPr>
        <w:t xml:space="preserve"> liées à la performance de </w:t>
      </w:r>
      <w:r w:rsidRPr="009E7647">
        <w:rPr>
          <w:lang w:val="fr-CA"/>
        </w:rPr>
        <w:t>sécurité</w:t>
      </w:r>
      <w:r>
        <w:rPr>
          <w:lang w:val="fr-CA"/>
        </w:rPr>
        <w:t xml:space="preserve">, et </w:t>
      </w:r>
      <w:r w:rsidRPr="009E7647">
        <w:rPr>
          <w:lang w:val="fr-CA"/>
        </w:rPr>
        <w:t>tenir des audiences</w:t>
      </w:r>
      <w:r>
        <w:rPr>
          <w:lang w:val="fr-CA"/>
        </w:rPr>
        <w:t xml:space="preserve"> de sécurité internes de façon régulière pour examiner</w:t>
      </w:r>
      <w:r w:rsidRPr="009E7647">
        <w:rPr>
          <w:lang w:val="fr-CA"/>
        </w:rPr>
        <w:t xml:space="preserve"> la gestion</w:t>
      </w:r>
      <w:r>
        <w:rPr>
          <w:lang w:val="fr-CA"/>
        </w:rPr>
        <w:t xml:space="preserve">, surveiller et </w:t>
      </w:r>
      <w:r w:rsidRPr="009E7647">
        <w:rPr>
          <w:lang w:val="fr-CA"/>
        </w:rPr>
        <w:t>évalu</w:t>
      </w:r>
      <w:r>
        <w:rPr>
          <w:lang w:val="fr-CA"/>
        </w:rPr>
        <w:t>er l’exécution</w:t>
      </w:r>
      <w:r w:rsidRPr="009E7647">
        <w:rPr>
          <w:lang w:val="fr-CA"/>
        </w:rPr>
        <w:t xml:space="preserve"> du système de gestion de la sécurité</w:t>
      </w:r>
      <w:r>
        <w:rPr>
          <w:lang w:val="fr-CA"/>
        </w:rPr>
        <w:t xml:space="preserve">. </w:t>
      </w:r>
    </w:p>
    <w:p w:rsidR="008815F6" w:rsidRDefault="008815F6" w:rsidP="00F823E0">
      <w:pPr>
        <w:rPr>
          <w:lang w:val="fr-CA"/>
        </w:rPr>
      </w:pPr>
    </w:p>
    <w:p w:rsidR="008815F6" w:rsidRPr="009E7647" w:rsidRDefault="008815F6" w:rsidP="00F823E0">
      <w:pPr>
        <w:rPr>
          <w:lang w:val="fr-CA"/>
        </w:rPr>
      </w:pPr>
    </w:p>
    <w:p w:rsidR="00F823E0" w:rsidRPr="00F823E0" w:rsidRDefault="00F823E0" w:rsidP="00F823E0">
      <w:pPr>
        <w:rPr>
          <w:u w:val="single"/>
          <w:lang w:val="fr-CA"/>
        </w:rPr>
      </w:pPr>
      <w:r w:rsidRPr="00F823E0">
        <w:rPr>
          <w:u w:val="single"/>
          <w:lang w:val="fr-CA"/>
        </w:rPr>
        <w:lastRenderedPageBreak/>
        <w:t>Envoi des documents initiaux et enregistrements annuels</w:t>
      </w:r>
    </w:p>
    <w:p w:rsidR="00F823E0" w:rsidRPr="009E7647" w:rsidRDefault="00F823E0" w:rsidP="008815F6">
      <w:pPr>
        <w:jc w:val="both"/>
        <w:rPr>
          <w:lang w:val="fr-CA"/>
        </w:rPr>
      </w:pPr>
      <w:r w:rsidRPr="009E7647">
        <w:rPr>
          <w:lang w:val="fr-CA"/>
        </w:rPr>
        <w:t xml:space="preserve">Les </w:t>
      </w:r>
      <w:r>
        <w:rPr>
          <w:lang w:val="fr-CA"/>
        </w:rPr>
        <w:t>enregistrements doivent être complètement conservés. Dans u</w:t>
      </w:r>
      <w:r w:rsidRPr="009E7647">
        <w:rPr>
          <w:lang w:val="fr-CA"/>
        </w:rPr>
        <w:t xml:space="preserve">ne </w:t>
      </w:r>
      <w:r>
        <w:rPr>
          <w:lang w:val="fr-CA"/>
        </w:rPr>
        <w:t>société</w:t>
      </w:r>
      <w:r w:rsidRPr="009E7647">
        <w:rPr>
          <w:lang w:val="fr-CA"/>
        </w:rPr>
        <w:t>,</w:t>
      </w:r>
      <w:r>
        <w:rPr>
          <w:lang w:val="fr-CA"/>
        </w:rPr>
        <w:t xml:space="preserve"> au début de la gestion du système, il existe une série d’</w:t>
      </w:r>
      <w:r w:rsidRPr="009E7647">
        <w:rPr>
          <w:lang w:val="fr-CA"/>
        </w:rPr>
        <w:t>exigences</w:t>
      </w:r>
      <w:r>
        <w:rPr>
          <w:lang w:val="fr-CA"/>
        </w:rPr>
        <w:t xml:space="preserve"> indiquant </w:t>
      </w:r>
      <w:r w:rsidRPr="009E7647">
        <w:rPr>
          <w:lang w:val="fr-CA"/>
        </w:rPr>
        <w:t xml:space="preserve">quelles informations </w:t>
      </w:r>
      <w:r>
        <w:rPr>
          <w:lang w:val="fr-CA"/>
        </w:rPr>
        <w:t xml:space="preserve">sont à transmettre </w:t>
      </w:r>
      <w:r w:rsidRPr="009E7647">
        <w:rPr>
          <w:lang w:val="fr-CA"/>
        </w:rPr>
        <w:t xml:space="preserve">au </w:t>
      </w:r>
      <w:r>
        <w:rPr>
          <w:lang w:val="fr-CA"/>
        </w:rPr>
        <w:t>M</w:t>
      </w:r>
      <w:r w:rsidRPr="009E7647">
        <w:rPr>
          <w:lang w:val="fr-CA"/>
        </w:rPr>
        <w:t>inistère des Transports</w:t>
      </w:r>
      <w:r>
        <w:rPr>
          <w:lang w:val="fr-CA"/>
        </w:rPr>
        <w:t xml:space="preserve"> à la fin de l’exercice annuel. Il y a aussi l’établissement et l’enregistrement des dossiers</w:t>
      </w:r>
      <w:r w:rsidRPr="009E7647">
        <w:rPr>
          <w:lang w:val="fr-CA"/>
        </w:rPr>
        <w:t>.</w:t>
      </w:r>
    </w:p>
    <w:p w:rsidR="00F823E0" w:rsidRPr="00F823E0" w:rsidRDefault="00F823E0" w:rsidP="00F823E0">
      <w:pPr>
        <w:rPr>
          <w:u w:val="single"/>
          <w:lang w:val="fr-CA"/>
        </w:rPr>
      </w:pPr>
      <w:r w:rsidRPr="00F823E0">
        <w:rPr>
          <w:u w:val="single"/>
          <w:lang w:val="fr-CA"/>
        </w:rPr>
        <w:t>Création des archives</w:t>
      </w:r>
    </w:p>
    <w:p w:rsidR="00F823E0" w:rsidRDefault="00F823E0" w:rsidP="008815F6">
      <w:pPr>
        <w:jc w:val="both"/>
        <w:rPr>
          <w:lang w:val="fr-CA"/>
        </w:rPr>
      </w:pPr>
      <w:r>
        <w:rPr>
          <w:lang w:val="fr-CA"/>
        </w:rPr>
        <w:t>On doit enregistrer et maintenir t</w:t>
      </w:r>
      <w:r w:rsidRPr="009E7647">
        <w:rPr>
          <w:lang w:val="fr-CA"/>
        </w:rPr>
        <w:t xml:space="preserve">outes les actions correctives approuvées par </w:t>
      </w:r>
      <w:r>
        <w:rPr>
          <w:lang w:val="fr-CA"/>
        </w:rPr>
        <w:t>le conseil de surveillance. Les</w:t>
      </w:r>
      <w:r w:rsidRPr="009E7647">
        <w:rPr>
          <w:lang w:val="fr-CA"/>
        </w:rPr>
        <w:t xml:space="preserve"> 12 </w:t>
      </w:r>
      <w:r>
        <w:rPr>
          <w:lang w:val="fr-CA"/>
        </w:rPr>
        <w:t>points essentiels composent le contenu du</w:t>
      </w:r>
      <w:r w:rsidRPr="009E7647">
        <w:rPr>
          <w:lang w:val="fr-CA"/>
        </w:rPr>
        <w:t xml:space="preserve"> système de gestion de la sécurité</w:t>
      </w:r>
      <w:r>
        <w:rPr>
          <w:lang w:val="fr-CA"/>
        </w:rPr>
        <w:t>.</w:t>
      </w:r>
      <w:r w:rsidRPr="009E7647">
        <w:rPr>
          <w:lang w:val="fr-CA"/>
        </w:rPr>
        <w:t xml:space="preserve"> Ce</w:t>
      </w:r>
      <w:r>
        <w:rPr>
          <w:lang w:val="fr-CA"/>
        </w:rPr>
        <w:t>s</w:t>
      </w:r>
      <w:r w:rsidRPr="009E7647">
        <w:rPr>
          <w:lang w:val="fr-CA"/>
        </w:rPr>
        <w:t xml:space="preserve"> 12 </w:t>
      </w:r>
      <w:r>
        <w:rPr>
          <w:lang w:val="fr-CA"/>
        </w:rPr>
        <w:t>points et</w:t>
      </w:r>
      <w:r w:rsidRPr="009E7647">
        <w:rPr>
          <w:lang w:val="fr-CA"/>
        </w:rPr>
        <w:t xml:space="preserve"> les m</w:t>
      </w:r>
      <w:r>
        <w:rPr>
          <w:lang w:val="fr-CA"/>
        </w:rPr>
        <w:t xml:space="preserve">esures de protection forment ensemble le </w:t>
      </w:r>
      <w:r w:rsidRPr="009E7647">
        <w:rPr>
          <w:lang w:val="fr-CA"/>
        </w:rPr>
        <w:t>système de gestion de la sécurité.</w:t>
      </w:r>
    </w:p>
    <w:p w:rsidR="00F823E0" w:rsidRDefault="00F823E0" w:rsidP="00F823E0">
      <w:pPr>
        <w:rPr>
          <w:lang w:val="fr-CA"/>
        </w:rPr>
      </w:pPr>
    </w:p>
    <w:p w:rsidR="00F823E0" w:rsidRPr="00F823E0" w:rsidRDefault="00F823E0" w:rsidP="00F823E0">
      <w:pPr>
        <w:rPr>
          <w:b/>
          <w:u w:val="single"/>
          <w:lang w:val="fr-CA"/>
        </w:rPr>
      </w:pPr>
      <w:r w:rsidRPr="00F823E0">
        <w:rPr>
          <w:b/>
          <w:u w:val="single"/>
          <w:lang w:val="fr-CA"/>
        </w:rPr>
        <w:t>Création d’une forte culture de la sécurité</w:t>
      </w:r>
    </w:p>
    <w:p w:rsidR="00F823E0" w:rsidRDefault="00F823E0" w:rsidP="008815F6">
      <w:pPr>
        <w:jc w:val="both"/>
        <w:rPr>
          <w:lang w:val="fr-CA"/>
        </w:rPr>
      </w:pPr>
      <w:r>
        <w:rPr>
          <w:lang w:val="fr-CA"/>
        </w:rPr>
        <w:t>En bref</w:t>
      </w:r>
      <w:r w:rsidRPr="009E7647">
        <w:rPr>
          <w:lang w:val="fr-CA"/>
        </w:rPr>
        <w:t>,</w:t>
      </w:r>
      <w:r>
        <w:rPr>
          <w:lang w:val="fr-CA"/>
        </w:rPr>
        <w:t xml:space="preserve"> il est nécessaire pour une société de créer </w:t>
      </w:r>
      <w:r w:rsidRPr="009E7647">
        <w:rPr>
          <w:lang w:val="fr-CA"/>
        </w:rPr>
        <w:t xml:space="preserve">une culture </w:t>
      </w:r>
      <w:r>
        <w:rPr>
          <w:lang w:val="fr-CA"/>
        </w:rPr>
        <w:t xml:space="preserve">de la sécurité </w:t>
      </w:r>
      <w:r w:rsidRPr="009E7647">
        <w:rPr>
          <w:lang w:val="fr-CA"/>
        </w:rPr>
        <w:t>efficace</w:t>
      </w:r>
      <w:r>
        <w:rPr>
          <w:lang w:val="fr-CA"/>
        </w:rPr>
        <w:t xml:space="preserve"> </w:t>
      </w:r>
      <w:r w:rsidRPr="009E7647">
        <w:rPr>
          <w:lang w:val="fr-CA"/>
        </w:rPr>
        <w:t xml:space="preserve">à travers le système de </w:t>
      </w:r>
      <w:r>
        <w:rPr>
          <w:lang w:val="fr-CA"/>
        </w:rPr>
        <w:t xml:space="preserve">gestion de la </w:t>
      </w:r>
      <w:r w:rsidRPr="009E7647">
        <w:rPr>
          <w:lang w:val="fr-CA"/>
        </w:rPr>
        <w:t>sécurité</w:t>
      </w:r>
      <w:r>
        <w:rPr>
          <w:lang w:val="fr-CA"/>
        </w:rPr>
        <w:t>. L’évalu</w:t>
      </w:r>
      <w:r w:rsidR="008815F6">
        <w:rPr>
          <w:lang w:val="fr-CA"/>
        </w:rPr>
        <w:t>a</w:t>
      </w:r>
      <w:r>
        <w:rPr>
          <w:lang w:val="fr-CA"/>
        </w:rPr>
        <w:t>tation de cette culture et de sa performance possède les critères d’évaluation suivants :</w:t>
      </w:r>
      <w:r w:rsidRPr="009E7647">
        <w:rPr>
          <w:lang w:val="fr-CA"/>
        </w:rPr>
        <w:t xml:space="preserve"> tous les </w:t>
      </w:r>
      <w:r>
        <w:rPr>
          <w:lang w:val="fr-CA"/>
        </w:rPr>
        <w:t>ac</w:t>
      </w:r>
      <w:r w:rsidRPr="009E7647">
        <w:rPr>
          <w:lang w:val="fr-CA"/>
        </w:rPr>
        <w:t xml:space="preserve">cidents </w:t>
      </w:r>
      <w:r>
        <w:rPr>
          <w:lang w:val="fr-CA"/>
        </w:rPr>
        <w:t xml:space="preserve">doivent être </w:t>
      </w:r>
      <w:r w:rsidRPr="009E7647">
        <w:rPr>
          <w:lang w:val="fr-CA"/>
        </w:rPr>
        <w:t>signalés</w:t>
      </w:r>
      <w:r>
        <w:rPr>
          <w:lang w:val="fr-CA"/>
        </w:rPr>
        <w:t xml:space="preserve">; ceux qui ont </w:t>
      </w:r>
      <w:r w:rsidRPr="009E7647">
        <w:rPr>
          <w:lang w:val="fr-CA"/>
        </w:rPr>
        <w:t>signalé le</w:t>
      </w:r>
      <w:r>
        <w:rPr>
          <w:lang w:val="fr-CA"/>
        </w:rPr>
        <w:t>s risques doivent être protégés et exemptés de sanction, ce qui est</w:t>
      </w:r>
      <w:r w:rsidRPr="009E7647">
        <w:rPr>
          <w:lang w:val="fr-CA"/>
        </w:rPr>
        <w:t xml:space="preserve"> très important.</w:t>
      </w:r>
    </w:p>
    <w:p w:rsidR="00F823E0" w:rsidRDefault="00F823E0" w:rsidP="00F823E0">
      <w:pPr>
        <w:rPr>
          <w:lang w:val="fr-CA"/>
        </w:rPr>
      </w:pPr>
    </w:p>
    <w:p w:rsidR="00F823E0" w:rsidRPr="00F823E0" w:rsidRDefault="00F823E0" w:rsidP="00F823E0">
      <w:pPr>
        <w:rPr>
          <w:b/>
          <w:u w:val="single"/>
          <w:lang w:val="fr-CA"/>
        </w:rPr>
      </w:pPr>
      <w:r w:rsidRPr="00F823E0">
        <w:rPr>
          <w:b/>
          <w:u w:val="single"/>
          <w:lang w:val="fr-CA"/>
        </w:rPr>
        <w:t xml:space="preserve">Enseignements tirés de l‘expérience canadienne </w:t>
      </w:r>
    </w:p>
    <w:p w:rsidR="00F823E0" w:rsidRDefault="00F823E0" w:rsidP="008815F6">
      <w:pPr>
        <w:jc w:val="both"/>
        <w:rPr>
          <w:lang w:val="fr-CA"/>
        </w:rPr>
      </w:pPr>
      <w:r>
        <w:rPr>
          <w:lang w:val="fr-CA"/>
        </w:rPr>
        <w:t xml:space="preserve">En matière de sécurité, le </w:t>
      </w:r>
      <w:r w:rsidRPr="009E7647">
        <w:rPr>
          <w:lang w:val="fr-CA"/>
        </w:rPr>
        <w:t xml:space="preserve">Canada </w:t>
      </w:r>
      <w:r>
        <w:rPr>
          <w:lang w:val="fr-CA"/>
        </w:rPr>
        <w:t xml:space="preserve">a connu un grand succès dans le transport aérien et a commencé à appliquer ses compétences en la matière dans le domaine du transport ferroviaire en </w:t>
      </w:r>
      <w:r w:rsidRPr="009E7647">
        <w:rPr>
          <w:lang w:val="fr-CA"/>
        </w:rPr>
        <w:t>2001</w:t>
      </w:r>
      <w:r>
        <w:rPr>
          <w:lang w:val="fr-CA"/>
        </w:rPr>
        <w:t xml:space="preserve">. </w:t>
      </w:r>
    </w:p>
    <w:p w:rsidR="00F823E0" w:rsidRDefault="00F823E0" w:rsidP="008815F6">
      <w:pPr>
        <w:jc w:val="both"/>
        <w:rPr>
          <w:lang w:val="fr-CA"/>
        </w:rPr>
      </w:pPr>
      <w:r>
        <w:rPr>
          <w:lang w:val="fr-CA"/>
        </w:rPr>
        <w:t xml:space="preserve">De </w:t>
      </w:r>
      <w:r w:rsidRPr="009E7647">
        <w:rPr>
          <w:lang w:val="fr-CA"/>
        </w:rPr>
        <w:t>2001</w:t>
      </w:r>
      <w:r>
        <w:rPr>
          <w:lang w:val="fr-CA"/>
        </w:rPr>
        <w:t xml:space="preserve"> en</w:t>
      </w:r>
      <w:r w:rsidRPr="009E7647">
        <w:rPr>
          <w:lang w:val="fr-CA"/>
        </w:rPr>
        <w:t xml:space="preserve"> 2007, le chemin de fer</w:t>
      </w:r>
      <w:r>
        <w:rPr>
          <w:lang w:val="fr-CA"/>
        </w:rPr>
        <w:t xml:space="preserve"> et la gestion de la sécurité ont eu un développement</w:t>
      </w:r>
      <w:r w:rsidRPr="009E7647">
        <w:rPr>
          <w:lang w:val="fr-CA"/>
        </w:rPr>
        <w:t xml:space="preserve"> progress</w:t>
      </w:r>
      <w:r w:rsidR="008815F6">
        <w:rPr>
          <w:lang w:val="fr-CA"/>
        </w:rPr>
        <w:t>if mais irr</w:t>
      </w:r>
      <w:r>
        <w:rPr>
          <w:lang w:val="fr-CA"/>
        </w:rPr>
        <w:t>égu</w:t>
      </w:r>
      <w:r w:rsidR="008815F6">
        <w:rPr>
          <w:lang w:val="fr-CA"/>
        </w:rPr>
        <w:t>lier</w:t>
      </w:r>
      <w:r w:rsidRPr="009E7647">
        <w:rPr>
          <w:lang w:val="fr-CA"/>
        </w:rPr>
        <w:t xml:space="preserve">. </w:t>
      </w:r>
    </w:p>
    <w:p w:rsidR="00F823E0" w:rsidRDefault="00F823E0" w:rsidP="008815F6">
      <w:pPr>
        <w:jc w:val="both"/>
        <w:rPr>
          <w:lang w:val="fr-CA"/>
        </w:rPr>
      </w:pPr>
      <w:r>
        <w:rPr>
          <w:lang w:val="fr-CA"/>
        </w:rPr>
        <w:t xml:space="preserve">En </w:t>
      </w:r>
      <w:r w:rsidRPr="009E7647">
        <w:rPr>
          <w:lang w:val="fr-CA"/>
        </w:rPr>
        <w:t>2008</w:t>
      </w:r>
      <w:r>
        <w:rPr>
          <w:lang w:val="fr-CA"/>
        </w:rPr>
        <w:t>, on a formé</w:t>
      </w:r>
      <w:r w:rsidRPr="009E7647">
        <w:rPr>
          <w:lang w:val="fr-CA"/>
        </w:rPr>
        <w:t xml:space="preserve"> un groupe d'experts </w:t>
      </w:r>
      <w:r>
        <w:rPr>
          <w:lang w:val="fr-CA"/>
        </w:rPr>
        <w:t>pour faire un état des lieux du développement du transport ferroviaire et proposer les lignes directrices en matière de sécurité.</w:t>
      </w:r>
    </w:p>
    <w:p w:rsidR="00F823E0" w:rsidRDefault="00F823E0" w:rsidP="008815F6">
      <w:pPr>
        <w:jc w:val="both"/>
        <w:rPr>
          <w:lang w:val="fr-CA"/>
        </w:rPr>
      </w:pPr>
      <w:r>
        <w:rPr>
          <w:lang w:val="fr-CA"/>
        </w:rPr>
        <w:t xml:space="preserve">En </w:t>
      </w:r>
      <w:r w:rsidRPr="009E7647">
        <w:rPr>
          <w:lang w:val="fr-CA"/>
        </w:rPr>
        <w:t>20</w:t>
      </w:r>
      <w:r>
        <w:rPr>
          <w:lang w:val="fr-CA"/>
        </w:rPr>
        <w:t>10</w:t>
      </w:r>
      <w:r w:rsidRPr="009E7647">
        <w:rPr>
          <w:lang w:val="fr-CA"/>
        </w:rPr>
        <w:t xml:space="preserve">, le </w:t>
      </w:r>
      <w:r>
        <w:rPr>
          <w:lang w:val="fr-CA"/>
        </w:rPr>
        <w:t>Bureau de la Sécurité des Transport du Canada (TSB)</w:t>
      </w:r>
      <w:r w:rsidRPr="009E7647">
        <w:rPr>
          <w:lang w:val="fr-CA"/>
        </w:rPr>
        <w:t xml:space="preserve"> a publié une liste</w:t>
      </w:r>
      <w:r>
        <w:rPr>
          <w:lang w:val="fr-CA"/>
        </w:rPr>
        <w:t xml:space="preserve"> et y a mis le transport ferroviaire comme un projet méritant une attention clé. </w:t>
      </w:r>
    </w:p>
    <w:p w:rsidR="00F823E0" w:rsidRDefault="00F823E0" w:rsidP="008815F6">
      <w:pPr>
        <w:jc w:val="both"/>
        <w:rPr>
          <w:lang w:val="fr-CA"/>
        </w:rPr>
      </w:pPr>
      <w:r>
        <w:rPr>
          <w:lang w:val="fr-CA"/>
        </w:rPr>
        <w:t xml:space="preserve">Deux </w:t>
      </w:r>
      <w:r w:rsidRPr="009E7647">
        <w:rPr>
          <w:lang w:val="fr-CA"/>
        </w:rPr>
        <w:t xml:space="preserve">ans </w:t>
      </w:r>
      <w:r>
        <w:rPr>
          <w:lang w:val="fr-CA"/>
        </w:rPr>
        <w:t>plus tard</w:t>
      </w:r>
      <w:r w:rsidRPr="009E7647">
        <w:rPr>
          <w:lang w:val="fr-CA"/>
        </w:rPr>
        <w:t>, en 2012</w:t>
      </w:r>
      <w:r>
        <w:rPr>
          <w:lang w:val="fr-CA"/>
        </w:rPr>
        <w:t xml:space="preserve">, en pensant que le transport ferroviaire avait obtenu des </w:t>
      </w:r>
      <w:r w:rsidRPr="009E7647">
        <w:rPr>
          <w:lang w:val="fr-CA"/>
        </w:rPr>
        <w:t>résultats très satisfaisants</w:t>
      </w:r>
      <w:r>
        <w:rPr>
          <w:lang w:val="fr-CA"/>
        </w:rPr>
        <w:t xml:space="preserve">, on l’a supprimé de la liste des préoccupations. Avant, </w:t>
      </w:r>
      <w:r w:rsidRPr="009E7647">
        <w:rPr>
          <w:lang w:val="fr-CA"/>
        </w:rPr>
        <w:t>le systè</w:t>
      </w:r>
      <w:r>
        <w:rPr>
          <w:lang w:val="fr-CA"/>
        </w:rPr>
        <w:t xml:space="preserve">me de gestion de la sécurité était </w:t>
      </w:r>
      <w:r w:rsidRPr="009E7647">
        <w:rPr>
          <w:lang w:val="fr-CA"/>
        </w:rPr>
        <w:t xml:space="preserve">essentiel </w:t>
      </w:r>
      <w:r>
        <w:rPr>
          <w:lang w:val="fr-CA"/>
        </w:rPr>
        <w:t xml:space="preserve">dans </w:t>
      </w:r>
      <w:r w:rsidRPr="009E7647">
        <w:rPr>
          <w:lang w:val="fr-CA"/>
        </w:rPr>
        <w:t>l</w:t>
      </w:r>
      <w:r>
        <w:rPr>
          <w:lang w:val="fr-CA"/>
        </w:rPr>
        <w:t>’analyse du transport ferroviaire</w:t>
      </w:r>
      <w:r w:rsidRPr="009E7647">
        <w:rPr>
          <w:lang w:val="fr-CA"/>
        </w:rPr>
        <w:t xml:space="preserve"> </w:t>
      </w:r>
      <w:r>
        <w:rPr>
          <w:lang w:val="fr-CA"/>
        </w:rPr>
        <w:t>effectuée par le TSB. A chaque fois qu’un accident se produisait</w:t>
      </w:r>
      <w:r w:rsidRPr="009E7647">
        <w:rPr>
          <w:lang w:val="fr-CA"/>
        </w:rPr>
        <w:t xml:space="preserve">, </w:t>
      </w:r>
      <w:r>
        <w:rPr>
          <w:lang w:val="fr-CA"/>
        </w:rPr>
        <w:t xml:space="preserve">le TSB l’examinait et le vérifiait avec soin. </w:t>
      </w:r>
    </w:p>
    <w:p w:rsidR="00F823E0" w:rsidRDefault="00F823E0" w:rsidP="008815F6">
      <w:pPr>
        <w:jc w:val="both"/>
        <w:rPr>
          <w:lang w:val="fr-CA"/>
        </w:rPr>
      </w:pPr>
      <w:r>
        <w:rPr>
          <w:lang w:val="fr-CA"/>
        </w:rPr>
        <w:t>Il faut savoir que pour appliquer avec succès le</w:t>
      </w:r>
      <w:r w:rsidRPr="009E7647">
        <w:rPr>
          <w:lang w:val="fr-CA"/>
        </w:rPr>
        <w:t xml:space="preserve"> système de gestion de la sécurité ferroviaire</w:t>
      </w:r>
      <w:r>
        <w:rPr>
          <w:lang w:val="fr-CA"/>
        </w:rPr>
        <w:t>, il faut avoir une</w:t>
      </w:r>
      <w:r w:rsidRPr="009E7647">
        <w:rPr>
          <w:lang w:val="fr-CA"/>
        </w:rPr>
        <w:t xml:space="preserve"> compréhension complète et précise </w:t>
      </w:r>
      <w:r>
        <w:rPr>
          <w:lang w:val="fr-CA"/>
        </w:rPr>
        <w:t xml:space="preserve">du système et </w:t>
      </w:r>
      <w:r w:rsidRPr="009E7647">
        <w:rPr>
          <w:lang w:val="fr-CA"/>
        </w:rPr>
        <w:t>avoir un</w:t>
      </w:r>
      <w:r>
        <w:rPr>
          <w:lang w:val="fr-CA"/>
        </w:rPr>
        <w:t xml:space="preserve">e direction compétente </w:t>
      </w:r>
      <w:r w:rsidRPr="009E7647">
        <w:rPr>
          <w:lang w:val="fr-CA"/>
        </w:rPr>
        <w:t xml:space="preserve">pour le </w:t>
      </w:r>
      <w:r>
        <w:rPr>
          <w:lang w:val="fr-CA"/>
        </w:rPr>
        <w:t>gérer</w:t>
      </w:r>
      <w:r w:rsidRPr="009E7647">
        <w:rPr>
          <w:lang w:val="fr-CA"/>
        </w:rPr>
        <w:t xml:space="preserve">. </w:t>
      </w:r>
    </w:p>
    <w:p w:rsidR="00F823E0" w:rsidRDefault="00F823E0" w:rsidP="008815F6">
      <w:pPr>
        <w:jc w:val="both"/>
        <w:rPr>
          <w:lang w:val="fr-CA"/>
        </w:rPr>
      </w:pPr>
      <w:r w:rsidRPr="009E7647">
        <w:rPr>
          <w:lang w:val="fr-CA"/>
        </w:rPr>
        <w:t>En</w:t>
      </w:r>
      <w:r>
        <w:rPr>
          <w:lang w:val="fr-CA"/>
        </w:rPr>
        <w:t xml:space="preserve"> j</w:t>
      </w:r>
      <w:r w:rsidRPr="009E7647">
        <w:rPr>
          <w:lang w:val="fr-CA"/>
        </w:rPr>
        <w:t>uillet</w:t>
      </w:r>
      <w:r>
        <w:rPr>
          <w:lang w:val="fr-CA"/>
        </w:rPr>
        <w:t xml:space="preserve"> 2013, a eu lieu le plus grave accident</w:t>
      </w:r>
      <w:r w:rsidRPr="009E7647">
        <w:rPr>
          <w:lang w:val="fr-CA"/>
        </w:rPr>
        <w:t xml:space="preserve"> ferroviaire</w:t>
      </w:r>
      <w:r>
        <w:rPr>
          <w:lang w:val="fr-CA"/>
        </w:rPr>
        <w:t xml:space="preserve"> de l’histoire du Canada, dans lequel</w:t>
      </w:r>
      <w:r w:rsidRPr="009E7647">
        <w:rPr>
          <w:lang w:val="fr-CA"/>
        </w:rPr>
        <w:t xml:space="preserve"> </w:t>
      </w:r>
      <w:r>
        <w:rPr>
          <w:lang w:val="fr-CA"/>
        </w:rPr>
        <w:t>il y a eu</w:t>
      </w:r>
      <w:r w:rsidRPr="009E7647">
        <w:rPr>
          <w:lang w:val="fr-CA"/>
        </w:rPr>
        <w:t xml:space="preserve"> 47 </w:t>
      </w:r>
      <w:r>
        <w:rPr>
          <w:lang w:val="fr-CA"/>
        </w:rPr>
        <w:t>morts</w:t>
      </w:r>
      <w:r w:rsidRPr="009E7647">
        <w:rPr>
          <w:lang w:val="fr-CA"/>
        </w:rPr>
        <w:t xml:space="preserve"> </w:t>
      </w:r>
      <w:r>
        <w:rPr>
          <w:lang w:val="fr-CA"/>
        </w:rPr>
        <w:t xml:space="preserve">et </w:t>
      </w:r>
      <w:r w:rsidRPr="009E7647">
        <w:rPr>
          <w:lang w:val="fr-CA"/>
        </w:rPr>
        <w:t xml:space="preserve">32 bâtiments </w:t>
      </w:r>
      <w:r>
        <w:rPr>
          <w:lang w:val="fr-CA"/>
        </w:rPr>
        <w:t>d’un petit village ont été détruits</w:t>
      </w:r>
      <w:r w:rsidRPr="009E7647">
        <w:rPr>
          <w:lang w:val="fr-CA"/>
        </w:rPr>
        <w:t xml:space="preserve">. </w:t>
      </w:r>
      <w:r>
        <w:rPr>
          <w:lang w:val="fr-CA"/>
        </w:rPr>
        <w:t xml:space="preserve">Une enquête est actuellement en cours pour déterminer les causes de l’accident et les responsabilités. Elle s’intéresse à tous les aspects liés à </w:t>
      </w:r>
      <w:r>
        <w:rPr>
          <w:lang w:val="fr-CA"/>
        </w:rPr>
        <w:lastRenderedPageBreak/>
        <w:t>la sécurité et au système de gestion en la matière. Les rapports techniques et d’enquête sont attendus pour 2014.</w:t>
      </w:r>
    </w:p>
    <w:p w:rsidR="00F823E0" w:rsidRDefault="00F823E0" w:rsidP="00F823E0">
      <w:pPr>
        <w:jc w:val="center"/>
        <w:rPr>
          <w:lang w:val="fr-CA"/>
        </w:rPr>
      </w:pPr>
    </w:p>
    <w:p w:rsidR="00F823E0" w:rsidRPr="009E7647" w:rsidRDefault="00F823E0" w:rsidP="00F823E0">
      <w:pPr>
        <w:jc w:val="center"/>
        <w:rPr>
          <w:lang w:val="fr-CA"/>
        </w:rPr>
      </w:pPr>
      <w:r>
        <w:rPr>
          <w:rFonts w:hint="eastAsia"/>
          <w:noProof/>
          <w:lang w:eastAsia="fr-FR"/>
        </w:rPr>
        <w:drawing>
          <wp:inline distT="0" distB="0" distL="0" distR="0" wp14:anchorId="15DDDB71" wp14:editId="7B384D2C">
            <wp:extent cx="5273675" cy="3519170"/>
            <wp:effectExtent l="19050" t="0" r="3175" b="0"/>
            <wp:docPr id="53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65" cstate="print"/>
                    <a:srcRect/>
                    <a:stretch>
                      <a:fillRect/>
                    </a:stretch>
                  </pic:blipFill>
                  <pic:spPr bwMode="auto">
                    <a:xfrm>
                      <a:off x="0" y="0"/>
                      <a:ext cx="5273675" cy="3519170"/>
                    </a:xfrm>
                    <a:prstGeom prst="rect">
                      <a:avLst/>
                    </a:prstGeom>
                    <a:noFill/>
                    <a:ln w="9525">
                      <a:noFill/>
                      <a:miter lim="800000"/>
                      <a:headEnd/>
                      <a:tailEnd/>
                    </a:ln>
                  </pic:spPr>
                </pic:pic>
              </a:graphicData>
            </a:graphic>
          </wp:inline>
        </w:drawing>
      </w:r>
    </w:p>
    <w:p w:rsidR="00F823E0" w:rsidRPr="008815F6" w:rsidRDefault="00F823E0" w:rsidP="00F823E0">
      <w:pPr>
        <w:jc w:val="center"/>
        <w:rPr>
          <w:i/>
          <w:lang w:val="fr-CA"/>
        </w:rPr>
      </w:pPr>
      <w:r w:rsidRPr="008815F6">
        <w:rPr>
          <w:i/>
          <w:lang w:val="fr-CA"/>
        </w:rPr>
        <w:t>Figure 3. L’accident du Lac-Megantic</w:t>
      </w:r>
    </w:p>
    <w:p w:rsidR="00F823E0" w:rsidRDefault="00F823E0" w:rsidP="00F823E0">
      <w:pPr>
        <w:rPr>
          <w:lang w:val="fr-CA"/>
        </w:rPr>
      </w:pPr>
    </w:p>
    <w:p w:rsidR="00756A02" w:rsidRDefault="00756A02" w:rsidP="00756A02">
      <w:pPr>
        <w:pStyle w:val="Titre2"/>
        <w:jc w:val="both"/>
      </w:pPr>
      <w:bookmarkStart w:id="54" w:name="_Toc386795034"/>
      <w:bookmarkStart w:id="55" w:name="_Toc386796614"/>
      <w:r w:rsidRPr="00CD3A22">
        <w:t>Strasbourg à l’ère de la grande vitesse : une métropole qui ralentit pour être créative</w:t>
      </w:r>
      <w:bookmarkEnd w:id="54"/>
      <w:bookmarkEnd w:id="55"/>
    </w:p>
    <w:p w:rsidR="00756A02" w:rsidRPr="00756A02" w:rsidRDefault="00756A02" w:rsidP="00756A02">
      <w:pPr>
        <w:pStyle w:val="Titre3"/>
        <w:tabs>
          <w:tab w:val="clear" w:pos="720"/>
          <w:tab w:val="num" w:pos="0"/>
        </w:tabs>
        <w:ind w:left="0" w:firstLine="0"/>
        <w:jc w:val="both"/>
      </w:pPr>
      <w:bookmarkStart w:id="56" w:name="_Toc386795035"/>
      <w:bookmarkStart w:id="57" w:name="_Toc386796615"/>
      <w:r w:rsidRPr="00756A02">
        <w:t>Cristiana MAZZONI, Professeur de Projet urbain à l’Ecole Nationale Supérieure d’Architecture de Strasbourg et Directrice du Laboratoire « Architecture, Morphologie/Morphogenèse Urbaine et Projet » EA-7309, ENSA/INSA de Strasbourg</w:t>
      </w:r>
      <w:bookmarkEnd w:id="56"/>
      <w:bookmarkEnd w:id="57"/>
    </w:p>
    <w:p w:rsidR="00756A02" w:rsidRPr="00756A02" w:rsidRDefault="00756A02" w:rsidP="00756A02">
      <w:pPr>
        <w:pStyle w:val="Titre3"/>
        <w:tabs>
          <w:tab w:val="clear" w:pos="720"/>
          <w:tab w:val="num" w:pos="0"/>
        </w:tabs>
        <w:ind w:left="0" w:firstLine="0"/>
        <w:jc w:val="both"/>
      </w:pPr>
      <w:bookmarkStart w:id="58" w:name="_Toc386795036"/>
      <w:bookmarkStart w:id="59" w:name="_Toc386796616"/>
      <w:r w:rsidRPr="00756A02">
        <w:t>FAN Lang, Architecte de l’Ecole Nationale Supérieure d’Architecture de Strasbourg, actuellement Doctorante au Laboratoire « Architecture, Morphologie/Morphogenèse Urbaine et Projet » EA-7309, ENSA/INSA de Strasbourg</w:t>
      </w:r>
      <w:bookmarkEnd w:id="58"/>
      <w:bookmarkEnd w:id="59"/>
    </w:p>
    <w:p w:rsidR="00756A02" w:rsidRPr="00756A02" w:rsidRDefault="00756A02" w:rsidP="00756A02">
      <w:pPr>
        <w:jc w:val="both"/>
        <w:rPr>
          <w:b/>
          <w:u w:val="single"/>
        </w:rPr>
      </w:pPr>
      <w:r w:rsidRPr="00756A02">
        <w:rPr>
          <w:b/>
          <w:u w:val="single"/>
        </w:rPr>
        <w:t>Introduction de la présentation</w:t>
      </w:r>
    </w:p>
    <w:p w:rsidR="00756A02" w:rsidRPr="00714FAC" w:rsidRDefault="00756A02" w:rsidP="00756A02">
      <w:pPr>
        <w:jc w:val="both"/>
      </w:pPr>
      <w:r>
        <w:t xml:space="preserve">La présentation est centrée sur la ville de Strasbourg, lue à travers la coordination et l’articulation entre la grande vitesse ferroviaire (alors que Strasbourg se trouve au croisement des couloirs à grande vitesse nord-sud et est-ouest) et les modes de transport liés à la mobilité lente, tels que le </w:t>
      </w:r>
      <w:r>
        <w:lastRenderedPageBreak/>
        <w:t>tramway ou le tram-train. Cette intervention fait écho aux travaux menés au sein du Laboratoire « Architecture, Morphologie/Morphogenèse Urbaine et Projet » (de l’ENSA et l’INSA de Strasbourg), dont certains programmes de recherche sont financés par les Ministères français de l’Environnement, du Développement Durable et de l’</w:t>
      </w:r>
      <w:r w:rsidRPr="008212CD">
        <w:t>Énergie</w:t>
      </w:r>
      <w:r>
        <w:t xml:space="preserve"> (MEDDE) et de la Culture et de la Communication (MCC). Les recherches citées dans cette présentation (inscrites dans les programmes POPSU/MEDDE et IMR/MCC) s’inscrivent dans une approche liée aux sciences humaines et sociales, avec une réflexion sur les acteurs en jeu dans les projets métropolitains transfrontaliers et leurs cultures de projet, sur l’impact des lignes ferroviaires sur la qualité de vie et des espaces construits, et sur la perception de ces espaces par les habitants. La question de l’énergie, de la performance environnementale, économique et sociale des territoires autour des gares et des voies ferrées, ainsi que de l’économie de la créativité (recherches menées en collaboration avec le laboratoire BETA de l’Université de Strasbourg) fait aussi partie des sujets abordés.</w:t>
      </w:r>
    </w:p>
    <w:p w:rsidR="00756A02" w:rsidRDefault="00756A02" w:rsidP="00756A02">
      <w:pPr>
        <w:jc w:val="both"/>
      </w:pPr>
      <w:r>
        <w:t xml:space="preserve">Cette présentation se situe également dans le cadre de l’accord entre l’ENSA Strasbourg et l’Université Tongji (le College of Architecture and Urban Planning plus précisément) portant sur la constitution d’un Double Master en Urbanisme et Architecture. Cet accord devrait être signé au mois d’avril 2014. </w:t>
      </w:r>
    </w:p>
    <w:p w:rsidR="00756A02" w:rsidRPr="00756A02" w:rsidRDefault="00756A02" w:rsidP="00756A02">
      <w:pPr>
        <w:jc w:val="both"/>
        <w:rPr>
          <w:b/>
          <w:u w:val="single"/>
        </w:rPr>
      </w:pPr>
      <w:r w:rsidRPr="00756A02">
        <w:rPr>
          <w:b/>
          <w:u w:val="single"/>
        </w:rPr>
        <w:t>Strasbourg, réseaux et mobilités</w:t>
      </w:r>
    </w:p>
    <w:p w:rsidR="00756A02" w:rsidRDefault="00756A02" w:rsidP="00756A02">
      <w:pPr>
        <w:pStyle w:val="Sansinterligne"/>
        <w:rPr>
          <w:u w:val="single"/>
        </w:rPr>
      </w:pPr>
      <w:r>
        <w:rPr>
          <w:u w:val="single"/>
        </w:rPr>
        <w:t>Une métropole en réseau</w:t>
      </w:r>
    </w:p>
    <w:p w:rsidR="00756A02" w:rsidRDefault="00756A02" w:rsidP="00756A02">
      <w:pPr>
        <w:pStyle w:val="Sansinterligne"/>
        <w:spacing w:line="276" w:lineRule="auto"/>
        <w:jc w:val="both"/>
      </w:pPr>
      <w:r>
        <w:rPr>
          <w:b/>
          <w:noProof/>
          <w:sz w:val="28"/>
          <w:szCs w:val="28"/>
          <w:u w:val="single"/>
          <w:lang w:eastAsia="fr-FR"/>
        </w:rPr>
        <w:drawing>
          <wp:anchor distT="0" distB="0" distL="114300" distR="114300" simplePos="0" relativeHeight="251684864" behindDoc="1" locked="0" layoutInCell="1" allowOverlap="1" wp14:anchorId="14B430FE" wp14:editId="5FC83EB0">
            <wp:simplePos x="0" y="0"/>
            <wp:positionH relativeFrom="column">
              <wp:posOffset>-13970</wp:posOffset>
            </wp:positionH>
            <wp:positionV relativeFrom="paragraph">
              <wp:posOffset>42545</wp:posOffset>
            </wp:positionV>
            <wp:extent cx="2602230" cy="3267075"/>
            <wp:effectExtent l="0" t="0" r="7620" b="9525"/>
            <wp:wrapTight wrapText="bothSides">
              <wp:wrapPolygon edited="1">
                <wp:start x="0" y="0"/>
                <wp:lineTo x="0" y="22469"/>
                <wp:lineTo x="21600" y="22739"/>
                <wp:lineTo x="21515" y="0"/>
                <wp:lineTo x="0" y="0"/>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JPG"/>
                    <pic:cNvPicPr/>
                  </pic:nvPicPr>
                  <pic:blipFill>
                    <a:blip r:embed="rId66">
                      <a:extLst>
                        <a:ext uri="{28A0092B-C50C-407E-A947-70E740481C1C}">
                          <a14:useLocalDpi xmlns:a14="http://schemas.microsoft.com/office/drawing/2010/main" val="0"/>
                        </a:ext>
                      </a:extLst>
                    </a:blip>
                    <a:stretch>
                      <a:fillRect/>
                    </a:stretch>
                  </pic:blipFill>
                  <pic:spPr>
                    <a:xfrm>
                      <a:off x="0" y="0"/>
                      <a:ext cx="2602230" cy="3267075"/>
                    </a:xfrm>
                    <a:prstGeom prst="rect">
                      <a:avLst/>
                    </a:prstGeom>
                  </pic:spPr>
                </pic:pic>
              </a:graphicData>
            </a:graphic>
            <wp14:sizeRelH relativeFrom="page">
              <wp14:pctWidth>0</wp14:pctWidth>
            </wp14:sizeRelH>
            <wp14:sizeRelV relativeFrom="page">
              <wp14:pctHeight>0</wp14:pctHeight>
            </wp14:sizeRelV>
          </wp:anchor>
        </w:drawing>
      </w:r>
      <w:r>
        <w:t>Strasbourg est une métropole de l’est de la France, près de la frontière avec l’Allemagne, et est traversée par le Rhin, l’un des grands fleuves en Europe.</w:t>
      </w:r>
    </w:p>
    <w:p w:rsidR="00756A02" w:rsidRPr="008832EB" w:rsidRDefault="00756A02" w:rsidP="00756A02">
      <w:pPr>
        <w:pStyle w:val="Sansinterligne"/>
        <w:rPr>
          <w:u w:val="single"/>
        </w:rPr>
      </w:pPr>
    </w:p>
    <w:p w:rsidR="00756A02" w:rsidRDefault="00756A02" w:rsidP="00756A02">
      <w:pPr>
        <w:jc w:val="both"/>
      </w:pPr>
      <w:r>
        <w:t>Concernant  le bassin de vie qui intéresse la ville, il va au-delà de l’agglomération strasbourgeoise (composée de 470 000 habitants), dans un rayon d’1h50 de route par rapport au centre dense. 9 millions d’habitants vivent dans ce territoire élargi.</w:t>
      </w:r>
    </w:p>
    <w:p w:rsidR="00756A02" w:rsidRDefault="00756A02" w:rsidP="00756A02">
      <w:pPr>
        <w:jc w:val="both"/>
      </w:pPr>
      <w:r>
        <w:t>Strasbourg est en effet une « ville-archipel » qui s’est construite en réseau, avec d’autres villes alentour. C’est une spécificité du développement des villes le long du Rhin (faisant partie de la fameuse « Banane bleue » européenne) au cours de l’histoire. Alors que Paris constitue un modèle de développement métropolitain fortement radioconcentrique, il s’agit ici d’un modèle de développement par pôles, d’une grappe de villes reliées entre elles suivant l’idée d’articuler les longues et les courtes distances.</w:t>
      </w:r>
    </w:p>
    <w:p w:rsidR="00756A02" w:rsidRDefault="00756A02" w:rsidP="00756A02">
      <w:pPr>
        <w:jc w:val="both"/>
      </w:pPr>
      <w:r>
        <w:t xml:space="preserve">Le travail mené notamment par la Communauté Urbaine de Strasbourg (CUS), un acteur important dans les champs politique et technique de l’aménagement du territoire, met en avant l’idée qu’une ville ou une métropole qui accueille la grande vitesse doit porter toute une réflexion sur la lenteur et sur l’articulation fine entre ces deux modes de déplacement. Pour être durables, les projets liés à la mobilité doivent intégrer les temps longs de la transformation des territoires mais également les </w:t>
      </w:r>
      <w:r>
        <w:lastRenderedPageBreak/>
        <w:t xml:space="preserve">temps courts, les temps de la pause, dus aux correspondances par exemple, pause pouvant être utilisée de diverses manières. </w:t>
      </w:r>
    </w:p>
    <w:p w:rsidR="00756A02" w:rsidRDefault="00756A02" w:rsidP="00756A02">
      <w:pPr>
        <w:jc w:val="both"/>
      </w:pPr>
      <w:r>
        <w:t>Parmi les acteurs transfrontaliers qui travaillent notamment au lien entre les territoires à l’est et l’ouest du Rhin, il a été cité la Communauté Urbaine de Strasbourg, avec qui un Observatoire de la fabrique métropolitaine sur les questions portant sur la mobilité est en projet, mais il y a également l’Eurodistrict et la Conférence du Rhin supérieur qui regroupe des acteurs politiques et du monde universitaire. Ces projets transfrontaliers, où la science est un pilier important, s’effectuent entre la France, l’Allemagne et la Suisse.</w:t>
      </w:r>
    </w:p>
    <w:p w:rsidR="00756A02" w:rsidRDefault="00756A02" w:rsidP="00756A02">
      <w:pPr>
        <w:jc w:val="both"/>
        <w:rPr>
          <w:u w:val="single"/>
        </w:rPr>
      </w:pPr>
      <w:r w:rsidRPr="00D7085A">
        <w:rPr>
          <w:u w:val="single"/>
        </w:rPr>
        <w:t xml:space="preserve">Situation géographique </w:t>
      </w:r>
      <w:r>
        <w:rPr>
          <w:u w:val="single"/>
        </w:rPr>
        <w:t>et réseaux</w:t>
      </w:r>
    </w:p>
    <w:p w:rsidR="00756A02" w:rsidRDefault="00756A02" w:rsidP="00756A02">
      <w:pPr>
        <w:jc w:val="both"/>
      </w:pPr>
      <w:r>
        <w:rPr>
          <w:rFonts w:cs="Calibri"/>
          <w:noProof/>
          <w:lang w:eastAsia="fr-FR"/>
        </w:rPr>
        <w:drawing>
          <wp:anchor distT="0" distB="0" distL="114300" distR="114300" simplePos="0" relativeHeight="251685888" behindDoc="1" locked="0" layoutInCell="1" allowOverlap="1" wp14:anchorId="2019CB8B" wp14:editId="18A252AA">
            <wp:simplePos x="0" y="0"/>
            <wp:positionH relativeFrom="column">
              <wp:posOffset>-4445</wp:posOffset>
            </wp:positionH>
            <wp:positionV relativeFrom="paragraph">
              <wp:posOffset>6985</wp:posOffset>
            </wp:positionV>
            <wp:extent cx="2276475" cy="1691640"/>
            <wp:effectExtent l="0" t="0" r="9525" b="3810"/>
            <wp:wrapTight wrapText="bothSides">
              <wp:wrapPolygon edited="0">
                <wp:start x="0" y="0"/>
                <wp:lineTo x="0" y="21405"/>
                <wp:lineTo x="21510" y="21405"/>
                <wp:lineTo x="21510"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76475" cy="1691640"/>
                    </a:xfrm>
                    <a:prstGeom prst="rect">
                      <a:avLst/>
                    </a:prstGeom>
                  </pic:spPr>
                </pic:pic>
              </a:graphicData>
            </a:graphic>
            <wp14:sizeRelH relativeFrom="page">
              <wp14:pctWidth>0</wp14:pctWidth>
            </wp14:sizeRelH>
            <wp14:sizeRelV relativeFrom="page">
              <wp14:pctHeight>0</wp14:pctHeight>
            </wp14:sizeRelV>
          </wp:anchor>
        </w:drawing>
      </w:r>
      <w:r>
        <w:t xml:space="preserve">La géographie de Strasbourg est marquée par son fleuve, le Rhin, et deux chaînes montagneuses qui délimitent à l’est et à l’ouest une plaine. Celle-ci accueille une multitude de petites et moyennes communes mises en réseau, depuis les années 1960 et 1970, surtout par la route et l’autoroute, ainsi que le montre la carte ci-contre. Elle met en lumière cette « capillarité de veines » reliant les noyaux urbains et elle révèle également la figure de l’archipel métropolitain évoqué précédemment. </w:t>
      </w:r>
    </w:p>
    <w:p w:rsidR="00756A02" w:rsidRDefault="00756A02" w:rsidP="00756A02">
      <w:pPr>
        <w:jc w:val="both"/>
      </w:pPr>
      <w:r>
        <w:rPr>
          <w:rFonts w:cs="Calibri"/>
        </w:rPr>
        <w:t>À ce réseau d’infrastructures se juxtapose un réseau hydraulique composé non seulement du Rhin, mais aussi de canaux et de rivières qui ont joué historiquement un rôle important dans l’urbanisation</w:t>
      </w:r>
      <w:r>
        <w:t>. Sur ce point, si l’articulation entre l’eau et la ville a été quelque peu oubliée au cours de la deuxième moitié du XX</w:t>
      </w:r>
      <w:r w:rsidRPr="00947D46">
        <w:rPr>
          <w:vertAlign w:val="superscript"/>
        </w:rPr>
        <w:t>ème</w:t>
      </w:r>
      <w:r>
        <w:t xml:space="preserve"> siècle, on revient aujourd’hui sur cette articulation complémentaire de façon importante.</w:t>
      </w:r>
    </w:p>
    <w:p w:rsidR="00756A02" w:rsidRDefault="00756A02" w:rsidP="00756A02">
      <w:pPr>
        <w:jc w:val="both"/>
      </w:pPr>
      <w:r>
        <w:t>Enfin, les espaces naturels constituent la trame verte qui constitue un troisième réseau, en complément des deux précédemment cités, formant ainsi des paysages anthropiques et naturels en « dialogue ».</w:t>
      </w:r>
    </w:p>
    <w:p w:rsidR="00756A02" w:rsidRDefault="00756A02" w:rsidP="00756A02">
      <w:pPr>
        <w:jc w:val="both"/>
        <w:rPr>
          <w:u w:val="single"/>
        </w:rPr>
      </w:pPr>
      <w:r>
        <w:rPr>
          <w:noProof/>
          <w:lang w:eastAsia="fr-FR"/>
        </w:rPr>
        <w:drawing>
          <wp:anchor distT="0" distB="0" distL="114300" distR="114300" simplePos="0" relativeHeight="251686912" behindDoc="0" locked="0" layoutInCell="1" allowOverlap="1" wp14:anchorId="2649FBF5" wp14:editId="7F53A251">
            <wp:simplePos x="0" y="0"/>
            <wp:positionH relativeFrom="column">
              <wp:posOffset>1005205</wp:posOffset>
            </wp:positionH>
            <wp:positionV relativeFrom="paragraph">
              <wp:posOffset>22225</wp:posOffset>
            </wp:positionV>
            <wp:extent cx="4057650" cy="1533525"/>
            <wp:effectExtent l="0" t="0" r="0" b="952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JPG"/>
                    <pic:cNvPicPr/>
                  </pic:nvPicPr>
                  <pic:blipFill>
                    <a:blip r:embed="rId68">
                      <a:extLst>
                        <a:ext uri="{28A0092B-C50C-407E-A947-70E740481C1C}">
                          <a14:useLocalDpi xmlns:a14="http://schemas.microsoft.com/office/drawing/2010/main" val="0"/>
                        </a:ext>
                      </a:extLst>
                    </a:blip>
                    <a:stretch>
                      <a:fillRect/>
                    </a:stretch>
                  </pic:blipFill>
                  <pic:spPr>
                    <a:xfrm>
                      <a:off x="0" y="0"/>
                      <a:ext cx="4057650" cy="1533525"/>
                    </a:xfrm>
                    <a:prstGeom prst="rect">
                      <a:avLst/>
                    </a:prstGeom>
                  </pic:spPr>
                </pic:pic>
              </a:graphicData>
            </a:graphic>
            <wp14:sizeRelH relativeFrom="page">
              <wp14:pctWidth>0</wp14:pctWidth>
            </wp14:sizeRelH>
            <wp14:sizeRelV relativeFrom="page">
              <wp14:pctHeight>0</wp14:pctHeight>
            </wp14:sizeRelV>
          </wp:anchor>
        </w:drawing>
      </w:r>
    </w:p>
    <w:p w:rsidR="00756A02" w:rsidRDefault="00756A02" w:rsidP="00756A02">
      <w:pPr>
        <w:jc w:val="both"/>
        <w:rPr>
          <w:u w:val="single"/>
        </w:rPr>
      </w:pPr>
    </w:p>
    <w:p w:rsidR="00756A02" w:rsidRDefault="00756A02" w:rsidP="00756A02">
      <w:pPr>
        <w:jc w:val="both"/>
        <w:rPr>
          <w:u w:val="single"/>
        </w:rPr>
      </w:pPr>
    </w:p>
    <w:p w:rsidR="00756A02" w:rsidRDefault="00756A02" w:rsidP="00756A02">
      <w:pPr>
        <w:jc w:val="both"/>
        <w:rPr>
          <w:u w:val="single"/>
        </w:rPr>
      </w:pPr>
    </w:p>
    <w:p w:rsidR="00756A02" w:rsidRDefault="00756A02" w:rsidP="00756A02">
      <w:pPr>
        <w:jc w:val="both"/>
        <w:rPr>
          <w:u w:val="single"/>
        </w:rPr>
      </w:pPr>
    </w:p>
    <w:p w:rsidR="00756A02" w:rsidRPr="001B141F" w:rsidRDefault="00756A02" w:rsidP="00756A02">
      <w:pPr>
        <w:jc w:val="both"/>
        <w:rPr>
          <w:u w:val="single"/>
        </w:rPr>
      </w:pPr>
      <w:r w:rsidRPr="001B141F">
        <w:rPr>
          <w:u w:val="single"/>
        </w:rPr>
        <w:t>Les mobilités lentes, douces</w:t>
      </w:r>
    </w:p>
    <w:p w:rsidR="00756A02" w:rsidRDefault="00756A02" w:rsidP="00756A02">
      <w:pPr>
        <w:jc w:val="both"/>
      </w:pPr>
      <w:r>
        <w:t xml:space="preserve">Strasbourg a été l’une des premières villes de France à se doter d’un tramway moderne dans les années 1980. Ce réseau de mobilités lentes s’inscrit dans le cœur métropolitain et favorise l’interconnexion avec d’autres moyens de transports en commun tels que le train à grande vitesse, le </w:t>
      </w:r>
      <w:r>
        <w:rPr>
          <w:noProof/>
          <w:lang w:eastAsia="fr-FR"/>
        </w:rPr>
        <w:drawing>
          <wp:anchor distT="0" distB="0" distL="114300" distR="114300" simplePos="0" relativeHeight="251687936" behindDoc="1" locked="0" layoutInCell="1" allowOverlap="1" wp14:anchorId="46870618" wp14:editId="4501AC8C">
            <wp:simplePos x="0" y="0"/>
            <wp:positionH relativeFrom="column">
              <wp:posOffset>5080</wp:posOffset>
            </wp:positionH>
            <wp:positionV relativeFrom="paragraph">
              <wp:posOffset>508635</wp:posOffset>
            </wp:positionV>
            <wp:extent cx="2066925" cy="2971165"/>
            <wp:effectExtent l="0" t="0" r="9525" b="635"/>
            <wp:wrapTight wrapText="bothSides">
              <wp:wrapPolygon edited="0">
                <wp:start x="0" y="0"/>
                <wp:lineTo x="0" y="21466"/>
                <wp:lineTo x="21500" y="21466"/>
                <wp:lineTo x="21500" y="0"/>
                <wp:lineTo x="0" y="0"/>
              </wp:wrapPolygon>
            </wp:wrapTight>
            <wp:docPr id="53248" name="Image 5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JPG"/>
                    <pic:cNvPicPr/>
                  </pic:nvPicPr>
                  <pic:blipFill>
                    <a:blip r:embed="rId69">
                      <a:extLst>
                        <a:ext uri="{28A0092B-C50C-407E-A947-70E740481C1C}">
                          <a14:useLocalDpi xmlns:a14="http://schemas.microsoft.com/office/drawing/2010/main" val="0"/>
                        </a:ext>
                      </a:extLst>
                    </a:blip>
                    <a:stretch>
                      <a:fillRect/>
                    </a:stretch>
                  </pic:blipFill>
                  <pic:spPr>
                    <a:xfrm>
                      <a:off x="0" y="0"/>
                      <a:ext cx="2066925" cy="2971165"/>
                    </a:xfrm>
                    <a:prstGeom prst="rect">
                      <a:avLst/>
                    </a:prstGeom>
                  </pic:spPr>
                </pic:pic>
              </a:graphicData>
            </a:graphic>
            <wp14:sizeRelH relativeFrom="page">
              <wp14:pctWidth>0</wp14:pctWidth>
            </wp14:sizeRelH>
            <wp14:sizeRelV relativeFrom="page">
              <wp14:pctHeight>0</wp14:pctHeight>
            </wp14:sizeRelV>
          </wp:anchor>
        </w:drawing>
      </w:r>
      <w:r>
        <w:t xml:space="preserve">bus ou la </w:t>
      </w:r>
      <w:r>
        <w:lastRenderedPageBreak/>
        <w:t>bicyclette (qui peut être transportée dans le tramway dans des espaces dédiés).</w:t>
      </w:r>
    </w:p>
    <w:p w:rsidR="00756A02" w:rsidRDefault="00756A02" w:rsidP="00756A02">
      <w:pPr>
        <w:jc w:val="both"/>
      </w:pPr>
      <w:r>
        <w:t>Dans le domaine des mobilités douces, la ville a aménagé un ensemble de réseau de pistes cyclables et a développé un « Plan piétons » qui vise à redonner l’espace public au piéton et à réduire la voiture individuelle en centre-ville.</w:t>
      </w:r>
    </w:p>
    <w:p w:rsidR="00756A02" w:rsidRDefault="00756A02" w:rsidP="00756A02">
      <w:pPr>
        <w:jc w:val="both"/>
      </w:pPr>
      <w:r>
        <w:t xml:space="preserve">Les photos ci-contre montrent l’avant et l’après de l’arrivée du tramway dans le centre urbain, avec l’aménagement des espaces environnants par l’accueil de pistes cyclables ou de « couloirs verts » qui prennent une place de plus en plus importante dans la ville. </w:t>
      </w:r>
    </w:p>
    <w:p w:rsidR="00756A02" w:rsidRDefault="00756A02" w:rsidP="00756A02">
      <w:pPr>
        <w:jc w:val="both"/>
      </w:pPr>
      <w:r>
        <w:t>Dans ce champ de la mobilité durable, d’autres réflexions portent par exemple sur la voiture électrique ou le covoiturage.</w:t>
      </w:r>
    </w:p>
    <w:p w:rsidR="00756A02" w:rsidRPr="009D1855" w:rsidRDefault="00756A02" w:rsidP="00756A02">
      <w:pPr>
        <w:jc w:val="both"/>
        <w:rPr>
          <w:u w:val="single"/>
        </w:rPr>
      </w:pPr>
      <w:r w:rsidRPr="009D1855">
        <w:rPr>
          <w:u w:val="single"/>
        </w:rPr>
        <w:t>Le rôle du réseau ferroviaire léger dans l’urbanisation</w:t>
      </w:r>
    </w:p>
    <w:p w:rsidR="00756A02" w:rsidRDefault="00756A02" w:rsidP="00756A02">
      <w:pPr>
        <w:jc w:val="both"/>
      </w:pPr>
      <w:r>
        <w:t>Les réseaux ferroviaires légers constitués par le tramway ou le tram-train permettent toute une réflexion sur la qualité des espaces nouvellement créés. Les stations et les gares peuvent en effet jouer un rôle très important en tant que catalyseur d’une nouvelle urbanisation, qui répond à une série d’indicateurs économiques mais également à un ensemble de réponses qualitatives sur la valeur de l’espace.</w:t>
      </w:r>
    </w:p>
    <w:p w:rsidR="00756A02" w:rsidRDefault="00756A02" w:rsidP="00756A02">
      <w:pPr>
        <w:jc w:val="both"/>
      </w:pPr>
      <w:r>
        <w:rPr>
          <w:noProof/>
          <w:lang w:eastAsia="fr-FR"/>
        </w:rPr>
        <w:drawing>
          <wp:anchor distT="0" distB="0" distL="114300" distR="114300" simplePos="0" relativeHeight="251688960" behindDoc="1" locked="0" layoutInCell="1" allowOverlap="1" wp14:anchorId="6C454AED" wp14:editId="39585EA8">
            <wp:simplePos x="0" y="0"/>
            <wp:positionH relativeFrom="column">
              <wp:posOffset>14605</wp:posOffset>
            </wp:positionH>
            <wp:positionV relativeFrom="paragraph">
              <wp:posOffset>431165</wp:posOffset>
            </wp:positionV>
            <wp:extent cx="2926715" cy="1971675"/>
            <wp:effectExtent l="0" t="0" r="6985" b="9525"/>
            <wp:wrapTight wrapText="bothSides">
              <wp:wrapPolygon edited="0">
                <wp:start x="0" y="0"/>
                <wp:lineTo x="0" y="21496"/>
                <wp:lineTo x="21511" y="21496"/>
                <wp:lineTo x="21511" y="0"/>
                <wp:lineTo x="0" y="0"/>
              </wp:wrapPolygon>
            </wp:wrapTight>
            <wp:docPr id="53249" name="Image 5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6715" cy="1971675"/>
                    </a:xfrm>
                    <a:prstGeom prst="rect">
                      <a:avLst/>
                    </a:prstGeom>
                  </pic:spPr>
                </pic:pic>
              </a:graphicData>
            </a:graphic>
            <wp14:sizeRelH relativeFrom="page">
              <wp14:pctWidth>0</wp14:pctWidth>
            </wp14:sizeRelH>
            <wp14:sizeRelV relativeFrom="page">
              <wp14:pctHeight>0</wp14:pctHeight>
            </wp14:sizeRelV>
          </wp:anchor>
        </w:drawing>
      </w:r>
      <w:r>
        <w:t>Ainsi, par exemple, le prolongement de la ligne C du tramway à Strasbourg s’effectue au-delà du Rhin et permet de construire de part et d’autre du fleuve de nouveaux quartiers, à Strasbourg et à Kehl, en renforçant l’articulation entre les deux villes transfrontalières. Comment l’arrivée de telles infrastructures de transport peut-elle favoriser la qualité de vie ?</w:t>
      </w:r>
    </w:p>
    <w:p w:rsidR="00756A02" w:rsidRDefault="00756A02" w:rsidP="00756A02">
      <w:pPr>
        <w:jc w:val="both"/>
      </w:pPr>
      <w:r>
        <w:t>C’est ainsi que le passage du tramway par dessus le Rhin permet de saisir l’occasion de créer deux équipements : coté France, un marché des cuisines du monde, faisant écho à la particularité culturelle de ce territoire transfrontalier, puisque 100 nationalités s’y côtoient, et, côté Allemagne, un musée de la typographie et du livre, en souvenir de la publication de l’œuvre de Voltaire en ces mêmes lieux, interdit en France au XVIIIe siècle.</w:t>
      </w:r>
    </w:p>
    <w:p w:rsidR="00756A02" w:rsidRDefault="00756A02" w:rsidP="00756A02">
      <w:pPr>
        <w:jc w:val="both"/>
      </w:pPr>
      <w:r>
        <w:t xml:space="preserve">Par ailleurs, un centre technologique qui développe des activités de recherche appliquée et des prestations de service innovantes dans le domaine de la construction et de l’aménagement durables (Nobatech), a développé un </w:t>
      </w:r>
      <w:r w:rsidRPr="00517B2E">
        <w:t xml:space="preserve">outil d'évaluation des impacts environnementaux </w:t>
      </w:r>
      <w:r>
        <w:t>(</w:t>
      </w:r>
      <w:r w:rsidRPr="006A3C6A">
        <w:t>Nest</w:t>
      </w:r>
      <w:r>
        <w:t>) que nous expérimentons actuellement à l’échelle de la CUS (recherche IMR/MCC). Il devrait nous permettre d’évaluer les performances environnementales, économiques et sociales des nouveaux quartiers de gares, tant à l’échelle du bâtiment, qu’à celles des quartiers et de l’agglomération.</w:t>
      </w:r>
    </w:p>
    <w:p w:rsidR="00756A02" w:rsidRPr="00714FAC" w:rsidRDefault="00756A02" w:rsidP="00756A02">
      <w:pPr>
        <w:jc w:val="both"/>
        <w:rPr>
          <w:u w:val="single"/>
        </w:rPr>
      </w:pPr>
      <w:r w:rsidRPr="00714FAC">
        <w:rPr>
          <w:u w:val="single"/>
        </w:rPr>
        <w:t>Le tram-train comme articulation entre centre et périphérie</w:t>
      </w:r>
    </w:p>
    <w:p w:rsidR="00756A02" w:rsidRDefault="00756A02" w:rsidP="00756A02">
      <w:pPr>
        <w:jc w:val="both"/>
      </w:pPr>
      <w:r>
        <w:rPr>
          <w:noProof/>
          <w:lang w:eastAsia="fr-FR"/>
        </w:rPr>
        <w:lastRenderedPageBreak/>
        <w:drawing>
          <wp:anchor distT="0" distB="0" distL="114300" distR="114300" simplePos="0" relativeHeight="251689984" behindDoc="1" locked="0" layoutInCell="1" allowOverlap="1" wp14:anchorId="0E3436EA" wp14:editId="042B675C">
            <wp:simplePos x="0" y="0"/>
            <wp:positionH relativeFrom="column">
              <wp:posOffset>3394075</wp:posOffset>
            </wp:positionH>
            <wp:positionV relativeFrom="paragraph">
              <wp:posOffset>22225</wp:posOffset>
            </wp:positionV>
            <wp:extent cx="2449195" cy="1647825"/>
            <wp:effectExtent l="0" t="0" r="8255" b="9525"/>
            <wp:wrapTight wrapText="bothSides">
              <wp:wrapPolygon edited="0">
                <wp:start x="0" y="0"/>
                <wp:lineTo x="0" y="21475"/>
                <wp:lineTo x="21505" y="21475"/>
                <wp:lineTo x="21505" y="0"/>
                <wp:lineTo x="0" y="0"/>
              </wp:wrapPolygon>
            </wp:wrapTight>
            <wp:docPr id="53251" name="Image 5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JPG"/>
                    <pic:cNvPicPr/>
                  </pic:nvPicPr>
                  <pic:blipFill>
                    <a:blip r:embed="rId71">
                      <a:extLst>
                        <a:ext uri="{28A0092B-C50C-407E-A947-70E740481C1C}">
                          <a14:useLocalDpi xmlns:a14="http://schemas.microsoft.com/office/drawing/2010/main" val="0"/>
                        </a:ext>
                      </a:extLst>
                    </a:blip>
                    <a:stretch>
                      <a:fillRect/>
                    </a:stretch>
                  </pic:blipFill>
                  <pic:spPr>
                    <a:xfrm>
                      <a:off x="0" y="0"/>
                      <a:ext cx="2449195" cy="1647825"/>
                    </a:xfrm>
                    <a:prstGeom prst="rect">
                      <a:avLst/>
                    </a:prstGeom>
                  </pic:spPr>
                </pic:pic>
              </a:graphicData>
            </a:graphic>
            <wp14:sizeRelH relativeFrom="page">
              <wp14:pctWidth>0</wp14:pctWidth>
            </wp14:sizeRelH>
            <wp14:sizeRelV relativeFrom="page">
              <wp14:pctHeight>0</wp14:pctHeight>
            </wp14:sizeRelV>
          </wp:anchor>
        </w:drawing>
      </w:r>
      <w:r>
        <w:t>Beaucoup de villes en France s’intéressent au développement du tram-train et des innovations qui l’accompagnent, et suivent notamment l’exemple de Karlsruhe en la matière. L’enjeu consiste à évaluer de quelle manière le tram-train, lié au ferroviaire léger, qui permet d’emprunter les mêmes lignes ferroviaires que celles du tramway, peut avoir un impact intéressant sur la conception et le développement urbain des territoires, notamment sur l’articulation entre les territoires de périphérie et les centres urbains.</w:t>
      </w:r>
    </w:p>
    <w:p w:rsidR="00F845FE" w:rsidRPr="00E2323F" w:rsidRDefault="00F845FE" w:rsidP="00F845FE">
      <w:pPr>
        <w:jc w:val="both"/>
        <w:rPr>
          <w:u w:val="single"/>
        </w:rPr>
      </w:pPr>
      <w:r w:rsidRPr="00E2323F">
        <w:rPr>
          <w:u w:val="single"/>
        </w:rPr>
        <w:t xml:space="preserve">Pistes de réflexion pour la métropole de Shanghai </w:t>
      </w:r>
    </w:p>
    <w:p w:rsidR="00F845FE" w:rsidRDefault="00F845FE" w:rsidP="00F845FE">
      <w:pPr>
        <w:jc w:val="both"/>
      </w:pPr>
      <w:r w:rsidRPr="00E2323F">
        <w:rPr>
          <w:noProof/>
          <w:lang w:eastAsia="fr-FR"/>
        </w:rPr>
        <w:drawing>
          <wp:anchor distT="0" distB="0" distL="114300" distR="114300" simplePos="0" relativeHeight="251718656" behindDoc="0" locked="0" layoutInCell="1" allowOverlap="1" wp14:anchorId="66DF6501" wp14:editId="2332C450">
            <wp:simplePos x="0" y="0"/>
            <wp:positionH relativeFrom="margin">
              <wp:posOffset>0</wp:posOffset>
            </wp:positionH>
            <wp:positionV relativeFrom="margin">
              <wp:posOffset>5828665</wp:posOffset>
            </wp:positionV>
            <wp:extent cx="2743200" cy="2678430"/>
            <wp:effectExtent l="0" t="0" r="0" b="0"/>
            <wp:wrapSquare wrapText="bothSides"/>
            <wp:docPr id="117" name="Image 3" descr="plan de localis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plan de localisation-1.jpg"/>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43200" cy="2678430"/>
                    </a:xfrm>
                    <a:prstGeom prst="rect">
                      <a:avLst/>
                    </a:prstGeom>
                  </pic:spPr>
                </pic:pic>
              </a:graphicData>
            </a:graphic>
            <wp14:sizeRelH relativeFrom="margin">
              <wp14:pctWidth>0</wp14:pctWidth>
            </wp14:sizeRelH>
            <wp14:sizeRelV relativeFrom="margin">
              <wp14:pctHeight>0</wp14:pctHeight>
            </wp14:sizeRelV>
          </wp:anchor>
        </w:drawing>
      </w:r>
      <w:r w:rsidRPr="00163310">
        <w:rPr>
          <w:noProof/>
          <w:lang w:eastAsia="fr-FR"/>
        </w:rPr>
        <w:drawing>
          <wp:anchor distT="0" distB="0" distL="114300" distR="114300" simplePos="0" relativeHeight="251717632" behindDoc="0" locked="0" layoutInCell="1" allowOverlap="1" wp14:anchorId="6DA1E895" wp14:editId="77648CD1">
            <wp:simplePos x="0" y="0"/>
            <wp:positionH relativeFrom="margin">
              <wp:align>left</wp:align>
            </wp:positionH>
            <wp:positionV relativeFrom="margin">
              <wp:align>center</wp:align>
            </wp:positionV>
            <wp:extent cx="2758440" cy="2011045"/>
            <wp:effectExtent l="0" t="0" r="10160" b="0"/>
            <wp:wrapSquare wrapText="bothSides"/>
            <wp:docPr id="118" name="Image 3" descr="2013-03-02 13.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2013-03-02 13.37.40.jpg"/>
                    <pic:cNvPicPr>
                      <a:picLocks noChangeAspect="1"/>
                    </pic:cNvPicPr>
                  </pic:nvPicPr>
                  <pic:blipFill rotWithShape="1">
                    <a:blip r:embed="rId73" cstate="print">
                      <a:extLst>
                        <a:ext uri="{BEBA8EAE-BF5A-486C-A8C5-ECC9F3942E4B}">
                          <a14:imgProps xmlns:a14="http://schemas.microsoft.com/office/drawing/2010/main">
                            <a14:imgLayer r:embed="rId74">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42169" t="32735" r="28889"/>
                    <a:stretch/>
                  </pic:blipFill>
                  <pic:spPr>
                    <a:xfrm>
                      <a:off x="0" y="0"/>
                      <a:ext cx="2759623" cy="2012346"/>
                    </a:xfrm>
                    <a:prstGeom prst="rect">
                      <a:avLst/>
                    </a:prstGeom>
                  </pic:spPr>
                </pic:pic>
              </a:graphicData>
            </a:graphic>
            <wp14:sizeRelH relativeFrom="margin">
              <wp14:pctWidth>0</wp14:pctWidth>
            </wp14:sizeRelH>
            <wp14:sizeRelV relativeFrom="margin">
              <wp14:pctHeight>0</wp14:pctHeight>
            </wp14:sizeRelV>
          </wp:anchor>
        </w:drawing>
      </w:r>
      <w:r w:rsidRPr="00163310">
        <w:t>La présentation se conclut avec l’intervention de FAN Lang, doctorante au Laboratoire AMUP de l’ENSA de Strasbourg. Dans sa thèse, elle questionne les modèles contemporains d’habitat dans les métropoles en Chine et étudie, tout particulièrement, un secteur d’</w:t>
      </w:r>
      <w:r>
        <w:t>habitation</w:t>
      </w:r>
      <w:r w:rsidRPr="00163310">
        <w:t xml:space="preserve"> </w:t>
      </w:r>
      <w:r>
        <w:t>avec des bâtiments à</w:t>
      </w:r>
      <w:r w:rsidRPr="00163310">
        <w:t xml:space="preserve"> tour construit récemment à proximité de la Gare Centrale à Shanghai. Il s’agit du quartier Brilliant City, qui compte </w:t>
      </w:r>
      <w:r>
        <w:t xml:space="preserve">35.000 </w:t>
      </w:r>
      <w:r w:rsidRPr="00163310">
        <w:t xml:space="preserve">habitants, </w:t>
      </w:r>
      <w:r>
        <w:t>11.595 famill</w:t>
      </w:r>
      <w:r w:rsidRPr="00163310">
        <w:t>es, 1.600.000 m</w:t>
      </w:r>
      <w:r w:rsidRPr="00163310">
        <w:rPr>
          <w:vertAlign w:val="superscript"/>
        </w:rPr>
        <w:t xml:space="preserve">2  de </w:t>
      </w:r>
      <w:r w:rsidRPr="00163310">
        <w:t xml:space="preserve">constructions sur 49,5 ha surface et un COS de 3,5. </w:t>
      </w:r>
    </w:p>
    <w:p w:rsidR="00F845FE" w:rsidRDefault="00F845FE" w:rsidP="00F845FE">
      <w:pPr>
        <w:jc w:val="both"/>
      </w:pPr>
      <w:r>
        <w:t>La question principale de la thèse concerne les pratiques et modes de vie des ses habitants, relatives aux espaces intermédiaires et aux relations de voisinage. L’étude met en parallèle ces pratiques de l’ancrage dans un quartier d’habitation avec les pratiques de mobilité de ses habitants, à la fois sur des courtes et des longues distances. L’observation du territoire et l’enquête auprès des habitants mettent en évidence le manque d’un maillage de transports publics sur des courtes distances depuis la gare TGV et les stations de métro voisines, liées aux lignes 3 et 4. De quelle façon les modèles du tramway et du tram-train expérimenté à Strasbourg et dans les villes françaises pourraient contribuer à faire évoluer les pratiques d’ancrage et de mobilité dans les grandes métropoles chinoises ? Comment prendre en compte la thématique du « dernier kilomètre » dans ces mégalopoles ?</w:t>
      </w:r>
    </w:p>
    <w:p w:rsidR="00BC62E9" w:rsidRDefault="00BC62E9" w:rsidP="00BC62E9">
      <w:pPr>
        <w:jc w:val="both"/>
      </w:pPr>
    </w:p>
    <w:p w:rsidR="00BC62E9" w:rsidRDefault="00756A02" w:rsidP="00756A02">
      <w:pPr>
        <w:pStyle w:val="Titre2"/>
        <w:jc w:val="both"/>
      </w:pPr>
      <w:bookmarkStart w:id="60" w:name="_Toc386795037"/>
      <w:bookmarkStart w:id="61" w:name="_Toc386796617"/>
      <w:r w:rsidRPr="00224659">
        <w:lastRenderedPageBreak/>
        <w:t>Vers la mobilité durable : hiérarchie dans les réseaux de transport et fluidité des échanges</w:t>
      </w:r>
      <w:bookmarkEnd w:id="60"/>
      <w:bookmarkEnd w:id="61"/>
    </w:p>
    <w:p w:rsidR="00756A02" w:rsidRDefault="00756A02" w:rsidP="00756A02">
      <w:pPr>
        <w:pStyle w:val="Titre3"/>
      </w:pPr>
      <w:bookmarkStart w:id="62" w:name="_Toc386795038"/>
      <w:bookmarkStart w:id="63" w:name="_Toc386796618"/>
      <w:r>
        <w:t>Serge CRIDLIG, Directeur de projets Chine, Kéolis</w:t>
      </w:r>
      <w:bookmarkEnd w:id="62"/>
      <w:bookmarkEnd w:id="63"/>
    </w:p>
    <w:p w:rsidR="00756A02" w:rsidRPr="00756A02" w:rsidRDefault="00756A02" w:rsidP="00756A02">
      <w:pPr>
        <w:rPr>
          <w:b/>
          <w:u w:val="single"/>
        </w:rPr>
      </w:pPr>
      <w:r w:rsidRPr="00756A02">
        <w:rPr>
          <w:b/>
          <w:u w:val="single"/>
        </w:rPr>
        <w:t>Présentation de Kéolis</w:t>
      </w:r>
    </w:p>
    <w:p w:rsidR="00756A02" w:rsidRDefault="00756A02" w:rsidP="00756A02">
      <w:pPr>
        <w:jc w:val="both"/>
      </w:pPr>
      <w:r>
        <w:t xml:space="preserve">Serge Cridlig est le directeur des projets Chine à Kéolis. Le siège Chine est basé à Wuhan. Kéolis est une filiale de la SNCF. C’est un acteur important dans l’exploitation des réseaux de transport public. Kéolis exploite plusieurs réseaux de transport en commun en France, notamment à Lyon, Lille et Bordeaux. Kéolis est présent également dans 13 autres pays avec des modes de transport qui vont du train à grande vitesse au bus et au tramway dans les quartiers. </w:t>
      </w:r>
    </w:p>
    <w:p w:rsidR="00756A02" w:rsidRPr="00756A02" w:rsidRDefault="00756A02" w:rsidP="00756A02">
      <w:pPr>
        <w:rPr>
          <w:b/>
          <w:u w:val="single"/>
        </w:rPr>
      </w:pPr>
      <w:r w:rsidRPr="00756A02">
        <w:rPr>
          <w:b/>
          <w:u w:val="single"/>
        </w:rPr>
        <w:t>Objectif de la présentation</w:t>
      </w:r>
    </w:p>
    <w:p w:rsidR="00756A02" w:rsidRDefault="00756A02" w:rsidP="00756A02">
      <w:pPr>
        <w:jc w:val="both"/>
      </w:pPr>
      <w:r>
        <w:t xml:space="preserve">M. Cridlig propose de faire un discours sur l’approche et l’organisation de la mobilité durable dans une ville de manière à offrir une alternative durable à l’automobile et offrir aux habitants de la ville des déplacements fluides tout en optimisant la performance énergétique. </w:t>
      </w:r>
    </w:p>
    <w:p w:rsidR="00756A02" w:rsidRPr="00756A02" w:rsidRDefault="00756A02" w:rsidP="00756A02">
      <w:pPr>
        <w:rPr>
          <w:b/>
          <w:u w:val="single"/>
        </w:rPr>
      </w:pPr>
      <w:r w:rsidRPr="00756A02">
        <w:rPr>
          <w:b/>
          <w:u w:val="single"/>
        </w:rPr>
        <w:t>Problématique générale</w:t>
      </w:r>
    </w:p>
    <w:p w:rsidR="00756A02" w:rsidRDefault="00756A02" w:rsidP="00756A02">
      <w:pPr>
        <w:jc w:val="both"/>
      </w:pPr>
      <w:r>
        <w:t xml:space="preserve">Les problématiques de transport et de développement urbain sont étroitement liées. L’objectif est d’atteindre une fluidité de bout en bout en transport public. Pour cela il faut anticiper la demande pour limiter des saturations de réseau et proposer dès le départ des points d’échanges entre les différents modes de transport et éviter ainsi des investissements lourds corrigeant les erreurs de conception. </w:t>
      </w:r>
    </w:p>
    <w:p w:rsidR="00756A02" w:rsidRDefault="00756A02" w:rsidP="00756A02">
      <w:pPr>
        <w:jc w:val="center"/>
      </w:pPr>
      <w:r w:rsidRPr="004A4312">
        <w:rPr>
          <w:noProof/>
          <w:lang w:eastAsia="fr-FR"/>
        </w:rPr>
        <w:lastRenderedPageBreak/>
        <w:drawing>
          <wp:inline distT="0" distB="0" distL="0" distR="0" wp14:anchorId="5B997C3D" wp14:editId="2A401ADC">
            <wp:extent cx="5553075" cy="4902614"/>
            <wp:effectExtent l="0" t="0" r="0" b="0"/>
            <wp:docPr id="1741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Grp="1"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60748" cy="4909388"/>
                    </a:xfrm>
                    <a:prstGeom prst="rect">
                      <a:avLst/>
                    </a:prstGeom>
                    <a:noFill/>
                    <a:ln>
                      <a:noFill/>
                    </a:ln>
                    <a:extLst/>
                  </pic:spPr>
                </pic:pic>
              </a:graphicData>
            </a:graphic>
          </wp:inline>
        </w:drawing>
      </w:r>
    </w:p>
    <w:p w:rsidR="00756A02" w:rsidRDefault="00756A02" w:rsidP="00756A02">
      <w:pPr>
        <w:jc w:val="both"/>
      </w:pPr>
      <w:r>
        <w:t xml:space="preserve">Ce graphique comporte le nom de plusieurs villes dans le monde et 3 modèles de développement : la courbe rouge représente un modèle à l’américaine où la part de la voiture est très importante et les TC peu développés, la courbe bleue correspond au modèle européen qui est plus équilibré en TC et routier, avec des villes suisses, allemandes et même françaises où les TC sont bien structurés et bien développés , présentant ainsi des alternatives intéressantes à l’automobile. La courbe verte correspond à un modèle de développement durable, qui est un modèle à atteindre. </w:t>
      </w:r>
    </w:p>
    <w:p w:rsidR="00756A02" w:rsidRDefault="00756A02" w:rsidP="00756A02">
      <w:pPr>
        <w:jc w:val="both"/>
      </w:pPr>
      <w:r>
        <w:t xml:space="preserve">En Chine, vers quel développement veut-on aller ? Veut-on aller vers un développement durable (courbe verte) ou va-t-on laisser se développer l’automobile de manière non maitrisée pour arriver à un modèle à l’américaine? Ce modèle a un impact négatif sur l’environnement et le mode automobile occupe beaucoup de place dans la ville.  </w:t>
      </w:r>
    </w:p>
    <w:p w:rsidR="00756A02" w:rsidRDefault="00756A02" w:rsidP="00756A02">
      <w:pPr>
        <w:jc w:val="both"/>
      </w:pPr>
      <w:r>
        <w:t xml:space="preserve">L’approche systémique consiste à prendre en compte l’ensemble du système de transport et son intégration dans le développement urbain. Un mode de transport peut aussi être un vecteur de développement (transit oriented development). Ainsi le tramway à Strasbourg a permis de développer de nouveaux quartiers. Il faut tenir compte de la dimension de la multimodalité c'est-à-dire la complémentarité des modes de transport entre eux, chaque mode exerçant des missions propres. L’intermodalité implique que le maillage de transport soit efficace et facile à utiliser. Pour cela il faut parvenir à hiérarchiser le réseau de transport et à mettre en place des modes qui correspondent au besoin des usagers en flux et en vitesse. </w:t>
      </w:r>
    </w:p>
    <w:p w:rsidR="00756A02" w:rsidRDefault="00756A02" w:rsidP="00756A02">
      <w:pPr>
        <w:jc w:val="both"/>
      </w:pPr>
      <w:r>
        <w:lastRenderedPageBreak/>
        <w:t>Sur le schéma suivant on a essayé de mettre les différents modes de transport disponibles et leurs caractéristiques. Certains modes de transport sont lourds (métro, RER) et ont une vitesse élevée, une capacité de transport importante (50 000 personnes/heure et par sens) mais le maillage est plus étiré</w:t>
      </w:r>
    </w:p>
    <w:p w:rsidR="00756A02" w:rsidRDefault="00756A02" w:rsidP="00756A02">
      <w:r w:rsidRPr="00E214A9">
        <w:rPr>
          <w:noProof/>
          <w:lang w:eastAsia="fr-FR"/>
        </w:rPr>
        <w:drawing>
          <wp:inline distT="0" distB="0" distL="0" distR="0" wp14:anchorId="78533692" wp14:editId="2B617846">
            <wp:extent cx="5760720" cy="3781889"/>
            <wp:effectExtent l="0" t="0" r="0" b="9525"/>
            <wp:docPr id="20483" name="Picture 74" descr="M:\dossiers en cours\WUHAN\presentation wuhan\Wuh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74" descr="M:\dossiers en cours\WUHAN\presentation wuhan\Wuhan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781889"/>
                    </a:xfrm>
                    <a:prstGeom prst="rect">
                      <a:avLst/>
                    </a:prstGeom>
                    <a:noFill/>
                    <a:ln>
                      <a:noFill/>
                    </a:ln>
                    <a:extLst/>
                  </pic:spPr>
                </pic:pic>
              </a:graphicData>
            </a:graphic>
          </wp:inline>
        </w:drawing>
      </w:r>
    </w:p>
    <w:p w:rsidR="00756A02" w:rsidRDefault="00756A02" w:rsidP="00756A02">
      <w:pPr>
        <w:jc w:val="both"/>
      </w:pPr>
      <w:r>
        <w:t xml:space="preserve">La distance entre stations est de 2 à 3 kms. Des transports plus lents assurent des dessertes plus fines. L’objectif est de parvenir à un maillage de tous ces modes de transport pour permettre le rabattement et la diffusion des modes de transport lourds vers des modes de transports assurant des dessertes fines jusque dans les quartiers. </w:t>
      </w:r>
    </w:p>
    <w:p w:rsidR="00756A02" w:rsidRDefault="00756A02" w:rsidP="00756A02">
      <w:pPr>
        <w:jc w:val="both"/>
      </w:pPr>
      <w:r>
        <w:t xml:space="preserve">Paris qui a déjà fait l’objet d’un exposé, est une ville bien desservie par le réseau à grande vitesse. Dans l’agglomération, des trains de banlieue et des RER traversent l’agglomération. Des dessertes beaucoup plus fines sont représentées par le métro (intervalle de 500 m entre stations, particularité du métro parisien), les bus ainsi que le vélo en libre-service Velib. </w:t>
      </w:r>
    </w:p>
    <w:p w:rsidR="00756A02" w:rsidRDefault="00756A02" w:rsidP="00756A02">
      <w:pPr>
        <w:jc w:val="both"/>
      </w:pPr>
      <w:r>
        <w:t xml:space="preserve">Pour favoriser une mobilité de bout en bout, il faut prendre en compte les besoins de déplacement des usagers, de l’origine vers le terminus. Pour cela il convient d’étudier les ruptures de charge. Des études montrent qu’une rupture de charge importante peut faire diviser par deux la part de marché d’un mode de transport.  C’est pourquoi on propose de développer des moyens d’accès au réseau via des parkings relais (park and ride). Le voyageur vient en voiture ou en vélo et accède ensuite directement à un mode de transport en commun. Une tarification intégrée existe en parallèle. L’usager paie le parking et le transport en commun avec sa carte de transport. </w:t>
      </w:r>
    </w:p>
    <w:p w:rsidR="00756A02" w:rsidRDefault="00756A02" w:rsidP="00756A02">
      <w:pPr>
        <w:rPr>
          <w:noProof/>
          <w:lang w:eastAsia="fr-FR"/>
        </w:rPr>
      </w:pPr>
      <w:r w:rsidRPr="00F777F7">
        <w:rPr>
          <w:noProof/>
          <w:lang w:eastAsia="fr-FR"/>
        </w:rPr>
        <w:lastRenderedPageBreak/>
        <w:t xml:space="preserve"> </w:t>
      </w:r>
      <w:r w:rsidRPr="00F777F7">
        <w:rPr>
          <w:noProof/>
          <w:lang w:eastAsia="fr-FR"/>
        </w:rPr>
        <w:drawing>
          <wp:inline distT="0" distB="0" distL="0" distR="0" wp14:anchorId="554FEB5F" wp14:editId="76058276">
            <wp:extent cx="2549525" cy="1714500"/>
            <wp:effectExtent l="0" t="0" r="3175" b="0"/>
            <wp:docPr id="23558" name="Picture 6" descr="http://upload.wikimedia.org/wikipedia/commons/5/52/ParkAndRideSignOxford2005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6" descr="http://upload.wikimedia.org/wikipedia/commons/5/52/ParkAndRideSignOxford200509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95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F777F7">
        <w:rPr>
          <w:noProof/>
          <w:lang w:eastAsia="fr-FR"/>
        </w:rPr>
        <w:t xml:space="preserve"> </w:t>
      </w:r>
      <w:r w:rsidRPr="00F777F7">
        <w:rPr>
          <w:noProof/>
          <w:lang w:eastAsia="fr-FR"/>
        </w:rPr>
        <w:drawing>
          <wp:inline distT="0" distB="0" distL="0" distR="0" wp14:anchorId="4C6AD8BC" wp14:editId="3A09857B">
            <wp:extent cx="2259012" cy="1593850"/>
            <wp:effectExtent l="0" t="0" r="8255" b="6350"/>
            <wp:docPr id="23557" name="Picture 8" descr="http://t3.gstatic.com/images?q=tbn:ANd9GcTMIWLZ_dKGVokUivvs_mhpAba0SWUGhRmiclGG52uXMUX1Zl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8" descr="http://t3.gstatic.com/images?q=tbn:ANd9GcTMIWLZ_dKGVokUivvs_mhpAba0SWUGhRmiclGG52uXMUX1ZlP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59012" cy="159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56A02" w:rsidRDefault="00756A02" w:rsidP="00756A02"/>
    <w:p w:rsidR="00756A02" w:rsidRDefault="00756A02" w:rsidP="00756A02">
      <w:pPr>
        <w:jc w:val="both"/>
      </w:pPr>
      <w:r>
        <w:t xml:space="preserve">Suivant l’endroit où on se trouve, l’accès au réseau n’est pas du tout le même. En centre-ville, les usagers ont un accès direct au réseau de transport mais plus on va vers la périphérie de la ville, plus l’accès aux TC est difficile. </w:t>
      </w:r>
    </w:p>
    <w:p w:rsidR="00756A02" w:rsidRDefault="00756A02" w:rsidP="00756A02">
      <w:pPr>
        <w:jc w:val="both"/>
      </w:pPr>
      <w:r>
        <w:t xml:space="preserve">Les correspondances entre les modes lourds doivent être limitées : c’est le cas du passage d’un train de banlieue à un métro ou un RER. Faciliter les transitions va aussi faciliter les déplacements. Il faut donc éviter les traversées de grands couloirs qui rendent les déplacements pénibles et engendrent parfois des problèmes de sécurité. </w:t>
      </w:r>
    </w:p>
    <w:p w:rsidR="00756A02" w:rsidRDefault="00756A02" w:rsidP="00756A02">
      <w:pPr>
        <w:rPr>
          <w:noProof/>
          <w:lang w:eastAsia="fr-FR"/>
        </w:rPr>
      </w:pPr>
      <w:r w:rsidRPr="00122B0D">
        <w:rPr>
          <w:noProof/>
          <w:lang w:eastAsia="fr-FR"/>
        </w:rPr>
        <w:drawing>
          <wp:inline distT="0" distB="0" distL="0" distR="0" wp14:anchorId="1A5289B7" wp14:editId="6B79F6A3">
            <wp:extent cx="1484313" cy="1204913"/>
            <wp:effectExtent l="0" t="0" r="1905" b="0"/>
            <wp:docPr id="25606" name="Picture 9" descr="http://t3.gstatic.com/images?q=tbn:ANd9GcT2cQxaRAq5W0E8SFCL3hJq54GRzpMnX-TaMi4khzG_t9vrNP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9" descr="http://t3.gstatic.com/images?q=tbn:ANd9GcT2cQxaRAq5W0E8SFCL3hJq54GRzpMnX-TaMi4khzG_t9vrNPtx"/>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4313" cy="120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noProof/>
          <w:lang w:eastAsia="fr-FR"/>
        </w:rPr>
        <w:tab/>
      </w:r>
      <w:r w:rsidRPr="00122B0D">
        <w:rPr>
          <w:noProof/>
          <w:lang w:eastAsia="fr-FR"/>
        </w:rPr>
        <w:t xml:space="preserve"> </w:t>
      </w:r>
      <w:r w:rsidRPr="00122B0D">
        <w:rPr>
          <w:noProof/>
          <w:lang w:eastAsia="fr-FR"/>
        </w:rPr>
        <w:drawing>
          <wp:inline distT="0" distB="0" distL="0" distR="0" wp14:anchorId="40F7BE28" wp14:editId="7B46D095">
            <wp:extent cx="1654175" cy="1204913"/>
            <wp:effectExtent l="0" t="0" r="3175" b="0"/>
            <wp:docPr id="25607" name="Picture 9" descr="ANd9GcQfhk76tGqg5Xknm50F7IQenSuxRM6b8mwmIkk-WK_ee1md1X82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7" name="Picture 9" descr="ANd9GcQfhk76tGqg5Xknm50F7IQenSuxRM6b8mwmIkk-WK_ee1md1X828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54175" cy="120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56A02" w:rsidRDefault="00756A02" w:rsidP="00756A02">
      <w:pPr>
        <w:jc w:val="both"/>
      </w:pPr>
      <w:r>
        <w:t xml:space="preserve">La conception de ces transitions doit intégrer une bonne signalétique, une juxtaposition des modes pour éviter de longs cheminements qui entrainent aussi des problèmes de sécurité. </w:t>
      </w:r>
    </w:p>
    <w:p w:rsidR="00756A02" w:rsidRDefault="00756A02" w:rsidP="00756A02">
      <w:pPr>
        <w:jc w:val="both"/>
      </w:pPr>
      <w:r>
        <w:t xml:space="preserve">80% des utilisateurs du train et du RER en Ile de France sont intermodaux donc la question des correspondances entre modes est fondamentale. </w:t>
      </w:r>
    </w:p>
    <w:p w:rsidR="00756A02" w:rsidRDefault="00756A02" w:rsidP="00756A02">
      <w:r>
        <w:t xml:space="preserve">Simplifier la vie des usagers, c’est aussi proposer des tarifs simples et attractifs et une offre intégrée et encourager l’intermodalité. Au lieu de payer un ticket de bus puis un billet de train, on va proposer un tarif combiné inférieur à la somme du ticket de bus et du billet de train et offrir ainsi un produit attractif. Ceci peut s’établir au sein de communautés tarifaires. On trouve de bons exemples en Suisse et en Allemagne où sur une zone géographique, une autorité organisatrice des transports mise en place par décision politique, gère une tarification homogène sur cette zone pour l’ensemble des modes de transport. La zone est découpée en cellules : on va d’une cellule A vers une cellule B et le tarif est fonction du nombre de cellules traversées, peu importe les modes utilisés. </w:t>
      </w:r>
    </w:p>
    <w:p w:rsidR="00756A02" w:rsidRDefault="00756A02" w:rsidP="00756A02">
      <w:pPr>
        <w:jc w:val="center"/>
      </w:pPr>
      <w:r w:rsidRPr="001F5D27">
        <w:rPr>
          <w:noProof/>
          <w:lang w:eastAsia="fr-FR"/>
        </w:rPr>
        <w:lastRenderedPageBreak/>
        <w:drawing>
          <wp:inline distT="0" distB="0" distL="0" distR="0" wp14:anchorId="66BCCBFA" wp14:editId="73EA2CBB">
            <wp:extent cx="2867025" cy="3793294"/>
            <wp:effectExtent l="19050" t="19050" r="9525" b="17145"/>
            <wp:docPr id="286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4"/>
                    <pic:cNvPicPr>
                      <a:picLocks noChangeAspect="1" noChangeArrowheads="1"/>
                    </pic:cNvPicPr>
                  </pic:nvPicPr>
                  <pic:blipFill>
                    <a:blip r:embed="rId81">
                      <a:extLst>
                        <a:ext uri="{28A0092B-C50C-407E-A947-70E740481C1C}">
                          <a14:useLocalDpi xmlns:a14="http://schemas.microsoft.com/office/drawing/2010/main" val="0"/>
                        </a:ext>
                      </a:extLst>
                    </a:blip>
                    <a:srcRect l="27753" t="16241" r="25006" b="5501"/>
                    <a:stretch>
                      <a:fillRect/>
                    </a:stretch>
                  </pic:blipFill>
                  <pic:spPr bwMode="auto">
                    <a:xfrm>
                      <a:off x="0" y="0"/>
                      <a:ext cx="2870539" cy="3797943"/>
                    </a:xfrm>
                    <a:prstGeom prst="rect">
                      <a:avLst/>
                    </a:prstGeom>
                    <a:noFill/>
                    <a:ln w="9525">
                      <a:solidFill>
                        <a:schemeClr val="tx1"/>
                      </a:solidFill>
                      <a:miter lim="800000"/>
                      <a:headEnd/>
                      <a:tailEnd/>
                    </a:ln>
                    <a:extLst/>
                  </pic:spPr>
                </pic:pic>
              </a:graphicData>
            </a:graphic>
          </wp:inline>
        </w:drawing>
      </w:r>
      <w:r w:rsidRPr="008768AD">
        <w:rPr>
          <w:noProof/>
          <w:lang w:eastAsia="fr-FR"/>
        </w:rPr>
        <w:drawing>
          <wp:inline distT="0" distB="0" distL="0" distR="0" wp14:anchorId="79C2E5E2" wp14:editId="44FA1B4B">
            <wp:extent cx="2028825" cy="3003904"/>
            <wp:effectExtent l="0" t="0" r="0" b="6350"/>
            <wp:docPr id="28682" name="Picture 15" descr="img_229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15" descr="img_2296_"/>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32974" cy="3010047"/>
                    </a:xfrm>
                    <a:prstGeom prst="rect">
                      <a:avLst/>
                    </a:prstGeom>
                    <a:noFill/>
                    <a:ln>
                      <a:noFill/>
                    </a:ln>
                    <a:extLst/>
                  </pic:spPr>
                </pic:pic>
              </a:graphicData>
            </a:graphic>
          </wp:inline>
        </w:drawing>
      </w:r>
    </w:p>
    <w:p w:rsidR="00756A02" w:rsidRDefault="00756A02" w:rsidP="00756A02">
      <w:pPr>
        <w:jc w:val="both"/>
      </w:pPr>
      <w:r>
        <w:t xml:space="preserve">Cela est simple pour l’usager et bénéfique pour les exploitants de transport. Avec ce système, le nombre de voyageurs est plus important. Pour faire fonctionner ce dispositif, des solutions billettiques sont mises en place (smart cards). </w:t>
      </w:r>
    </w:p>
    <w:p w:rsidR="00756A02" w:rsidRDefault="00756A02" w:rsidP="00756A02">
      <w:pPr>
        <w:jc w:val="both"/>
      </w:pPr>
      <w:r>
        <w:t xml:space="preserve">Une stratégie cohérente pour les transports publics et le routier, est nécessaire pour le long terme. Elle doit respecter les normes de stationnement aussi bien pour les lieux de travail (bureaux) que les lieux d’habitation.  Il faut bien dimensionner les pôles d’échanges afin qu’ils soient adaptés et accessibles à un maximum de modes de transport. </w:t>
      </w:r>
    </w:p>
    <w:p w:rsidR="00756A02" w:rsidRDefault="00756A02" w:rsidP="00756A02">
      <w:pPr>
        <w:rPr>
          <w:b/>
        </w:rPr>
      </w:pPr>
    </w:p>
    <w:p w:rsidR="00756A02" w:rsidRPr="00756A02" w:rsidRDefault="00756A02" w:rsidP="00756A02">
      <w:pPr>
        <w:rPr>
          <w:b/>
          <w:u w:val="single"/>
        </w:rPr>
      </w:pPr>
      <w:r w:rsidRPr="00756A02">
        <w:rPr>
          <w:b/>
          <w:u w:val="single"/>
        </w:rPr>
        <w:t>Exemple sur la Ville de Séoul en Corée du sud</w:t>
      </w:r>
    </w:p>
    <w:p w:rsidR="00756A02" w:rsidRDefault="00756A02" w:rsidP="00756A02">
      <w:pPr>
        <w:jc w:val="both"/>
      </w:pPr>
      <w:r>
        <w:t xml:space="preserve">Séoul a opéré une rupture dans sa politique des transports. Dans les années 80-90, l’automobile était prépondérante. Les autorités ont alors réalisé des investissements lourds d’infrastructures comme le métro. Ils ont réaménagé les espaces de circulation pour les piétons. Ils ont mis en place des couloirs dédiés aux bus. Ils ont également mis en place une politique restrictive pour l’automobile en instaurant le péage urbain. </w:t>
      </w:r>
    </w:p>
    <w:p w:rsidR="00756A02" w:rsidRDefault="00756A02" w:rsidP="00756A02">
      <w:pPr>
        <w:jc w:val="both"/>
      </w:pPr>
      <w:r>
        <w:t xml:space="preserve">Les résultats ont été probants. La part de l’automobile est restée stable alors que le nombre de déplacements global a été multiplié par deux et la part de déplacements en métro est passée de 14% à 35%. (courbe en bleu). Le bus a repris sa place (légère augmentation par rapport à 1996) dans les modes de déplacement. </w:t>
      </w:r>
    </w:p>
    <w:p w:rsidR="00756A02" w:rsidRDefault="00756A02" w:rsidP="00756A02">
      <w:pPr>
        <w:jc w:val="center"/>
      </w:pPr>
      <w:r w:rsidRPr="000441F2">
        <w:rPr>
          <w:noProof/>
          <w:lang w:eastAsia="fr-FR"/>
        </w:rPr>
        <w:lastRenderedPageBreak/>
        <w:drawing>
          <wp:inline distT="0" distB="0" distL="0" distR="0" wp14:anchorId="49F5E064" wp14:editId="78AE357D">
            <wp:extent cx="4137025" cy="2625725"/>
            <wp:effectExtent l="0" t="0" r="0" b="3175"/>
            <wp:docPr id="317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37025" cy="2625725"/>
                    </a:xfrm>
                    <a:prstGeom prst="rect">
                      <a:avLst/>
                    </a:prstGeom>
                    <a:solidFill>
                      <a:schemeClr val="accent1"/>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56A02" w:rsidRDefault="00756A02" w:rsidP="00756A02">
      <w:pPr>
        <w:jc w:val="both"/>
      </w:pPr>
      <w:r>
        <w:t xml:space="preserve">L’ambition de Séoul se poursuit par des projets régionaux. Des lignes de train péri-urbaines seront construites dans l’agglomération pour desservir la périphérie et il y a aussi ce projet d’arc de transport, comme pour le Grand Paris, pour desservir les usagers de banlieue à banlieue (transports suivant une couronne ou une tangentielle). </w:t>
      </w:r>
    </w:p>
    <w:p w:rsidR="00756A02" w:rsidRDefault="00756A02" w:rsidP="00756A02">
      <w:r w:rsidRPr="00283B9C">
        <w:rPr>
          <w:noProof/>
          <w:lang w:eastAsia="fr-FR"/>
        </w:rPr>
        <w:drawing>
          <wp:inline distT="0" distB="0" distL="0" distR="0" wp14:anchorId="4E470275" wp14:editId="15361AB3">
            <wp:extent cx="5760720" cy="3535071"/>
            <wp:effectExtent l="0" t="0" r="0" b="8255"/>
            <wp:docPr id="32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535071"/>
                    </a:xfrm>
                    <a:prstGeom prst="rect">
                      <a:avLst/>
                    </a:prstGeom>
                    <a:noFill/>
                    <a:ln>
                      <a:noFill/>
                    </a:ln>
                    <a:extLst/>
                  </pic:spPr>
                </pic:pic>
              </a:graphicData>
            </a:graphic>
          </wp:inline>
        </w:drawing>
      </w:r>
    </w:p>
    <w:p w:rsidR="00756A02" w:rsidRDefault="00756A02" w:rsidP="00756A02">
      <w:pPr>
        <w:rPr>
          <w:b/>
        </w:rPr>
      </w:pPr>
    </w:p>
    <w:p w:rsidR="00756A02" w:rsidRPr="00756A02" w:rsidRDefault="00756A02" w:rsidP="00756A02">
      <w:pPr>
        <w:rPr>
          <w:b/>
          <w:u w:val="single"/>
        </w:rPr>
      </w:pPr>
      <w:r w:rsidRPr="00756A02">
        <w:rPr>
          <w:b/>
          <w:u w:val="single"/>
        </w:rPr>
        <w:t xml:space="preserve">Focus sur le projet de pôle multimodal de Wuhan </w:t>
      </w:r>
    </w:p>
    <w:p w:rsidR="00756A02" w:rsidRDefault="00756A02" w:rsidP="00756A02">
      <w:pPr>
        <w:jc w:val="both"/>
      </w:pPr>
      <w:r>
        <w:t xml:space="preserve">Ce pôle est situé sur l’aéroport de Wuhan. Ce pôle va concentrer plusieurs modes de transport terrestres : un train de banlieue, une ligne de métro, des lignes de bus urbaines et péri-urbaines, des parkings pour les voitures particulières. </w:t>
      </w:r>
    </w:p>
    <w:p w:rsidR="00756A02" w:rsidRDefault="00756A02" w:rsidP="00756A02">
      <w:pPr>
        <w:jc w:val="center"/>
      </w:pPr>
      <w:r w:rsidRPr="00B02A93">
        <w:rPr>
          <w:noProof/>
          <w:lang w:eastAsia="fr-FR"/>
        </w:rPr>
        <w:lastRenderedPageBreak/>
        <w:drawing>
          <wp:inline distT="0" distB="0" distL="0" distR="0" wp14:anchorId="57AAF07C" wp14:editId="53D8AC5F">
            <wp:extent cx="3057525" cy="2000250"/>
            <wp:effectExtent l="0" t="0" r="9525" b="0"/>
            <wp:docPr id="348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7525"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56A02" w:rsidRDefault="00756A02" w:rsidP="00756A02">
      <w:pPr>
        <w:jc w:val="both"/>
      </w:pPr>
      <w:r>
        <w:t xml:space="preserve">Ce futur centre de transport sera accolé au futur terminal à l’aéroport de Tianhé. </w:t>
      </w:r>
    </w:p>
    <w:p w:rsidR="00756A02" w:rsidRDefault="00756A02" w:rsidP="00756A02">
      <w:pPr>
        <w:jc w:val="both"/>
      </w:pPr>
      <w:r>
        <w:t xml:space="preserve">Un pôle multimodal est un lieu où le voyageur change de mode de transport. Un pôle a aussi une vocation urbaine. Il constitue une interface entre la ville et son réseau de transport. </w:t>
      </w:r>
    </w:p>
    <w:p w:rsidR="00756A02" w:rsidRDefault="00756A02" w:rsidP="00756A02">
      <w:pPr>
        <w:jc w:val="both"/>
      </w:pPr>
      <w:r>
        <w:t>Les clés du succès sont de créer de la valeur ajoutée en terme de performance et d’efficacité de l’offre de transport mais aussi en terme de services (services à la personne, commerces de proximité). Les modes doivent être proches les uns des autres pour éviter de longs cheminements. Les spécificités des voyageurs doivent être prises en compte : ici comme le pôle est dans un aéroport, les voyageurs transportent de lourdes valises. Il faut aussi se projeter à 20 ou 30 ans pour bien dimensionner le pôle et prévoir de nouveaux modes qui pourraient s’interfacer avec le pôle. A Wuhan, un tramway pourrait desservir la zone autour de l’aéroport.</w:t>
      </w:r>
    </w:p>
    <w:p w:rsidR="00756A02" w:rsidRDefault="00756A02" w:rsidP="00756A02">
      <w:pPr>
        <w:jc w:val="both"/>
      </w:pPr>
      <w:r>
        <w:t xml:space="preserve">Les horaires de passage entre les transporteurs doivent être coordonnés. Des protocoles de fonctionnement entre les opérateurs assureront une meilleure régulation des lignes. L’information des voyageurs doit être multimodale et dynamique. La signalétique du pôle doit être bien visible. La tarification doit être intégrée et la mise en place d’un support billettique unique est souhaitable. </w:t>
      </w:r>
    </w:p>
    <w:p w:rsidR="00756A02" w:rsidRPr="007676D9" w:rsidRDefault="00756A02" w:rsidP="007676D9">
      <w:pPr>
        <w:jc w:val="both"/>
      </w:pPr>
      <w:r>
        <w:t xml:space="preserve">Les objectifs du projet sont de passer d’une part de marché de 20% en TC à 50% en 2040. Le développement des infrastructures et des services associés contribueront à faire atteindre cet objectif. Ce pôle est un élément clé du développement du Grand Wuhan </w:t>
      </w:r>
      <w:r w:rsidR="007676D9">
        <w:t xml:space="preserve">dans la zone nord de la ville. </w:t>
      </w:r>
    </w:p>
    <w:p w:rsidR="00756A02" w:rsidRDefault="007676D9" w:rsidP="007676D9">
      <w:pPr>
        <w:jc w:val="center"/>
        <w:rPr>
          <w:i/>
        </w:rPr>
      </w:pPr>
      <w:r>
        <w:rPr>
          <w:noProof/>
          <w:lang w:eastAsia="fr-FR"/>
        </w:rPr>
        <w:drawing>
          <wp:inline distT="0" distB="0" distL="0" distR="0" wp14:anchorId="0EBFA791" wp14:editId="698C297C">
            <wp:extent cx="3800475" cy="2314662"/>
            <wp:effectExtent l="0" t="0" r="0" b="9525"/>
            <wp:docPr id="53252" name="Image 5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99018" cy="2313775"/>
                    </a:xfrm>
                    <a:prstGeom prst="rect">
                      <a:avLst/>
                    </a:prstGeom>
                    <a:noFill/>
                  </pic:spPr>
                </pic:pic>
              </a:graphicData>
            </a:graphic>
          </wp:inline>
        </w:drawing>
      </w:r>
    </w:p>
    <w:p w:rsidR="007676D9" w:rsidRDefault="007676D9" w:rsidP="007676D9">
      <w:pPr>
        <w:jc w:val="center"/>
        <w:rPr>
          <w:i/>
        </w:rPr>
      </w:pPr>
      <w:r>
        <w:rPr>
          <w:i/>
        </w:rPr>
        <w:t>Esquisse du futur « hub » multimodal intégré à l’aéroport Tianhe</w:t>
      </w:r>
    </w:p>
    <w:p w:rsidR="00756A02" w:rsidRDefault="00B6563B" w:rsidP="00B6563B">
      <w:pPr>
        <w:pStyle w:val="Titre1"/>
        <w:jc w:val="both"/>
      </w:pPr>
      <w:bookmarkStart w:id="64" w:name="_Toc386795039"/>
      <w:bookmarkStart w:id="65" w:name="_Toc386796619"/>
      <w:r>
        <w:lastRenderedPageBreak/>
        <w:t>Thème spécial sur les projets de transports urbains en Chine</w:t>
      </w:r>
      <w:bookmarkEnd w:id="64"/>
      <w:bookmarkEnd w:id="65"/>
    </w:p>
    <w:p w:rsidR="00B6563B" w:rsidRDefault="00B6563B" w:rsidP="00756A02">
      <w:pPr>
        <w:pStyle w:val="Corpsdetexte"/>
      </w:pPr>
    </w:p>
    <w:p w:rsidR="005F109A" w:rsidRPr="0074739B" w:rsidRDefault="005F109A" w:rsidP="005F109A">
      <w:pPr>
        <w:pStyle w:val="Titre2"/>
        <w:jc w:val="both"/>
        <w:rPr>
          <w:lang w:val="fr-CA"/>
        </w:rPr>
      </w:pPr>
      <w:bookmarkStart w:id="66" w:name="_Toc382496469"/>
      <w:bookmarkStart w:id="67" w:name="_Toc386795040"/>
      <w:bookmarkStart w:id="68" w:name="_Toc386796620"/>
      <w:r w:rsidRPr="0074739B">
        <w:rPr>
          <w:lang w:val="fr-CA"/>
        </w:rPr>
        <w:t xml:space="preserve">Rétrospective </w:t>
      </w:r>
      <w:r>
        <w:rPr>
          <w:lang w:val="fr-CA"/>
        </w:rPr>
        <w:t>sur le projet de démonstration, en</w:t>
      </w:r>
      <w:r w:rsidRPr="0074739B">
        <w:rPr>
          <w:lang w:val="fr-CA"/>
        </w:rPr>
        <w:t xml:space="preserve"> partenariat stratégique </w:t>
      </w:r>
      <w:r>
        <w:rPr>
          <w:lang w:val="fr-CA"/>
        </w:rPr>
        <w:t>et portant sur le</w:t>
      </w:r>
      <w:r w:rsidRPr="0074739B">
        <w:rPr>
          <w:lang w:val="fr-CA"/>
        </w:rPr>
        <w:t xml:space="preserve"> développement des transports urbains </w:t>
      </w:r>
      <w:bookmarkEnd w:id="66"/>
      <w:r>
        <w:rPr>
          <w:lang w:val="fr-CA"/>
        </w:rPr>
        <w:t>en Chine</w:t>
      </w:r>
      <w:bookmarkEnd w:id="67"/>
      <w:bookmarkEnd w:id="68"/>
    </w:p>
    <w:p w:rsidR="005F109A" w:rsidRDefault="005F109A" w:rsidP="005F109A">
      <w:pPr>
        <w:pStyle w:val="Titre3"/>
        <w:tabs>
          <w:tab w:val="clear" w:pos="720"/>
          <w:tab w:val="num" w:pos="0"/>
        </w:tabs>
        <w:ind w:left="0" w:firstLine="0"/>
        <w:jc w:val="both"/>
        <w:rPr>
          <w:lang w:val="fr-CA"/>
        </w:rPr>
      </w:pPr>
      <w:bookmarkStart w:id="69" w:name="_Toc386795041"/>
      <w:bookmarkStart w:id="70" w:name="_Toc386796621"/>
      <w:r w:rsidRPr="009E7647">
        <w:rPr>
          <w:lang w:val="fr-CA"/>
        </w:rPr>
        <w:t>L</w:t>
      </w:r>
      <w:r>
        <w:rPr>
          <w:lang w:val="fr-CA"/>
        </w:rPr>
        <w:t>IU</w:t>
      </w:r>
      <w:r w:rsidRPr="009E7647">
        <w:rPr>
          <w:lang w:val="fr-CA"/>
        </w:rPr>
        <w:t xml:space="preserve"> Liya</w:t>
      </w:r>
      <w:r>
        <w:rPr>
          <w:lang w:val="fr-CA"/>
        </w:rPr>
        <w:t>, Directrice de bureau à la NDRC (</w:t>
      </w:r>
      <w:r w:rsidRPr="00CE3B49">
        <w:rPr>
          <w:lang w:val="fr-CA"/>
        </w:rPr>
        <w:t>Commission</w:t>
      </w:r>
      <w:r>
        <w:rPr>
          <w:lang w:val="fr-CA"/>
        </w:rPr>
        <w:t xml:space="preserve"> nationale</w:t>
      </w:r>
      <w:r w:rsidRPr="00CE3B49">
        <w:rPr>
          <w:lang w:val="fr-CA"/>
        </w:rPr>
        <w:t xml:space="preserve"> du développement et de </w:t>
      </w:r>
      <w:r>
        <w:rPr>
          <w:lang w:val="fr-CA"/>
        </w:rPr>
        <w:t>la réforme de</w:t>
      </w:r>
      <w:r w:rsidRPr="00CE3B49">
        <w:rPr>
          <w:lang w:val="fr-CA"/>
        </w:rPr>
        <w:t xml:space="preserve"> </w:t>
      </w:r>
      <w:r>
        <w:rPr>
          <w:lang w:val="fr-CA"/>
        </w:rPr>
        <w:t>Chine), directrice exécutive pour le projet pilote sur les transports urbains en Chine</w:t>
      </w:r>
      <w:bookmarkEnd w:id="69"/>
      <w:bookmarkEnd w:id="70"/>
    </w:p>
    <w:p w:rsidR="0041130F" w:rsidRDefault="0041130F" w:rsidP="007676D9">
      <w:pPr>
        <w:jc w:val="both"/>
        <w:rPr>
          <w:lang w:val="fr-CA"/>
        </w:rPr>
      </w:pPr>
      <w:r>
        <w:rPr>
          <w:lang w:val="fr-CA"/>
        </w:rPr>
        <w:t xml:space="preserve">Mme LIU </w:t>
      </w:r>
      <w:r w:rsidRPr="009E7647">
        <w:rPr>
          <w:lang w:val="fr-CA"/>
        </w:rPr>
        <w:t>Liya</w:t>
      </w:r>
      <w:r>
        <w:rPr>
          <w:lang w:val="fr-CA"/>
        </w:rPr>
        <w:t xml:space="preserve">, directrice de projet </w:t>
      </w:r>
      <w:r w:rsidRPr="007E3249">
        <w:rPr>
          <w:lang w:val="fr-CA"/>
        </w:rPr>
        <w:t>du développement des transports urbains chinois</w:t>
      </w:r>
      <w:r>
        <w:rPr>
          <w:lang w:val="fr-CA"/>
        </w:rPr>
        <w:t xml:space="preserve"> au Fond pour  l’environnement mondial, fait une présentation générale des résultats de promotion du projet </w:t>
      </w:r>
      <w:r w:rsidRPr="007E3249">
        <w:rPr>
          <w:lang w:val="fr-CA"/>
        </w:rPr>
        <w:t>d</w:t>
      </w:r>
      <w:r>
        <w:rPr>
          <w:lang w:val="fr-CA"/>
        </w:rPr>
        <w:t xml:space="preserve">e </w:t>
      </w:r>
      <w:r w:rsidRPr="007E3249">
        <w:rPr>
          <w:lang w:val="fr-CA"/>
        </w:rPr>
        <w:t>développement des transports urbains</w:t>
      </w:r>
      <w:r>
        <w:rPr>
          <w:lang w:val="fr-CA"/>
        </w:rPr>
        <w:t xml:space="preserve"> du Fond pour l’environnement mondial. Le projet se compose de 3 parties :</w:t>
      </w:r>
      <w:r w:rsidRPr="009E7647">
        <w:rPr>
          <w:lang w:val="fr-CA"/>
        </w:rPr>
        <w:t xml:space="preserve"> la première partie</w:t>
      </w:r>
      <w:r>
        <w:rPr>
          <w:lang w:val="fr-CA"/>
        </w:rPr>
        <w:t xml:space="preserve"> comprend des programmes de recherche thématiques au niveau national;</w:t>
      </w:r>
      <w:r w:rsidRPr="009E7647">
        <w:rPr>
          <w:lang w:val="fr-CA"/>
        </w:rPr>
        <w:t xml:space="preserve"> la deuxième partie </w:t>
      </w:r>
      <w:r>
        <w:rPr>
          <w:lang w:val="fr-CA"/>
        </w:rPr>
        <w:t>porte sur</w:t>
      </w:r>
      <w:r w:rsidRPr="009E7647">
        <w:rPr>
          <w:lang w:val="fr-CA"/>
        </w:rPr>
        <w:t xml:space="preserve"> </w:t>
      </w:r>
      <w:r>
        <w:rPr>
          <w:lang w:val="fr-CA"/>
        </w:rPr>
        <w:t>la construction de compétences, incluant le sujet de la formation</w:t>
      </w:r>
      <w:r w:rsidRPr="009E7647">
        <w:rPr>
          <w:lang w:val="fr-CA"/>
        </w:rPr>
        <w:t>,</w:t>
      </w:r>
      <w:r>
        <w:rPr>
          <w:lang w:val="fr-CA"/>
        </w:rPr>
        <w:t xml:space="preserve"> au niveau national; l</w:t>
      </w:r>
      <w:r w:rsidRPr="009E7647">
        <w:rPr>
          <w:lang w:val="fr-CA"/>
        </w:rPr>
        <w:t xml:space="preserve">a troisième partie est </w:t>
      </w:r>
      <w:r>
        <w:rPr>
          <w:lang w:val="fr-CA"/>
        </w:rPr>
        <w:t xml:space="preserve">composée de </w:t>
      </w:r>
      <w:r w:rsidRPr="009E7647">
        <w:rPr>
          <w:lang w:val="fr-CA"/>
        </w:rPr>
        <w:t>pro</w:t>
      </w:r>
      <w:r>
        <w:rPr>
          <w:lang w:val="fr-CA"/>
        </w:rPr>
        <w:t>grammes</w:t>
      </w:r>
      <w:r w:rsidRPr="009E7647">
        <w:rPr>
          <w:lang w:val="fr-CA"/>
        </w:rPr>
        <w:t xml:space="preserve"> de démonstration </w:t>
      </w:r>
      <w:r>
        <w:rPr>
          <w:lang w:val="fr-CA"/>
        </w:rPr>
        <w:t>dans une douzaine de villes</w:t>
      </w:r>
      <w:r w:rsidRPr="009E7647">
        <w:rPr>
          <w:lang w:val="fr-CA"/>
        </w:rPr>
        <w:t>.</w:t>
      </w:r>
    </w:p>
    <w:p w:rsidR="0041130F" w:rsidRDefault="0041130F" w:rsidP="0041130F">
      <w:pPr>
        <w:rPr>
          <w:lang w:val="fr-CA"/>
        </w:rPr>
      </w:pPr>
    </w:p>
    <w:p w:rsidR="0041130F" w:rsidRPr="0041130F" w:rsidRDefault="0041130F" w:rsidP="0041130F">
      <w:pPr>
        <w:rPr>
          <w:b/>
          <w:u w:val="single"/>
        </w:rPr>
      </w:pPr>
      <w:r w:rsidRPr="0041130F">
        <w:rPr>
          <w:b/>
          <w:u w:val="single"/>
        </w:rPr>
        <w:t>Le contexte du projet</w:t>
      </w:r>
    </w:p>
    <w:p w:rsidR="0041130F" w:rsidRDefault="0041130F" w:rsidP="0041130F">
      <w:pPr>
        <w:jc w:val="both"/>
        <w:rPr>
          <w:lang w:val="fr-CA"/>
        </w:rPr>
      </w:pPr>
      <w:r>
        <w:rPr>
          <w:lang w:val="fr-CA"/>
        </w:rPr>
        <w:t xml:space="preserve">Comme chacun le sait, l’économie chinoise a connu un développement rapide et continu depuis le lancement de la politique de réforme et d’ouverture, </w:t>
      </w:r>
      <w:r w:rsidRPr="00CE3B49">
        <w:rPr>
          <w:lang w:val="fr-CA"/>
        </w:rPr>
        <w:t xml:space="preserve">le PIB de la Chine </w:t>
      </w:r>
      <w:r>
        <w:rPr>
          <w:lang w:val="fr-CA"/>
        </w:rPr>
        <w:t xml:space="preserve">se plaçant désormais </w:t>
      </w:r>
      <w:r w:rsidRPr="00CE3B49">
        <w:rPr>
          <w:lang w:val="fr-CA"/>
        </w:rPr>
        <w:t xml:space="preserve">au deuxième rang </w:t>
      </w:r>
      <w:r>
        <w:rPr>
          <w:lang w:val="fr-CA"/>
        </w:rPr>
        <w:t xml:space="preserve">mondial. En parallèle du développement économique, l’urbanisation de Chine se développe également très vite. En </w:t>
      </w:r>
      <w:r w:rsidRPr="00CE3B49">
        <w:rPr>
          <w:lang w:val="fr-CA"/>
        </w:rPr>
        <w:t>1978</w:t>
      </w:r>
      <w:r>
        <w:rPr>
          <w:lang w:val="fr-CA"/>
        </w:rPr>
        <w:t>, le taux d'</w:t>
      </w:r>
      <w:r w:rsidRPr="00CE3B49">
        <w:rPr>
          <w:lang w:val="fr-CA"/>
        </w:rPr>
        <w:t xml:space="preserve">urbanisation de la Chine </w:t>
      </w:r>
      <w:r>
        <w:rPr>
          <w:lang w:val="fr-CA"/>
        </w:rPr>
        <w:t>était de 17,92</w:t>
      </w:r>
      <w:r w:rsidRPr="00CE3B49">
        <w:rPr>
          <w:lang w:val="fr-CA"/>
        </w:rPr>
        <w:t>%</w:t>
      </w:r>
      <w:r>
        <w:rPr>
          <w:lang w:val="fr-CA"/>
        </w:rPr>
        <w:t xml:space="preserve">, le taux actuel est de 51,27%. Il est prévu que le chiffre en </w:t>
      </w:r>
      <w:r w:rsidRPr="00CE3B49">
        <w:rPr>
          <w:lang w:val="fr-CA"/>
        </w:rPr>
        <w:t xml:space="preserve">2013 </w:t>
      </w:r>
      <w:r>
        <w:rPr>
          <w:lang w:val="fr-CA"/>
        </w:rPr>
        <w:t>atteigne 52</w:t>
      </w:r>
      <w:r w:rsidRPr="00CE3B49">
        <w:rPr>
          <w:lang w:val="fr-CA"/>
        </w:rPr>
        <w:t>%</w:t>
      </w:r>
      <w:r>
        <w:rPr>
          <w:lang w:val="fr-CA"/>
        </w:rPr>
        <w:t xml:space="preserve"> </w:t>
      </w:r>
      <w:r w:rsidRPr="00CE3B49">
        <w:rPr>
          <w:lang w:val="fr-CA"/>
        </w:rPr>
        <w:t>environ</w:t>
      </w:r>
      <w:r>
        <w:rPr>
          <w:lang w:val="fr-CA"/>
        </w:rPr>
        <w:t>, représentant ainsi une</w:t>
      </w:r>
      <w:r w:rsidRPr="00CE3B49">
        <w:rPr>
          <w:lang w:val="fr-CA"/>
        </w:rPr>
        <w:t xml:space="preserve"> population urbaine </w:t>
      </w:r>
      <w:r>
        <w:rPr>
          <w:lang w:val="fr-CA"/>
        </w:rPr>
        <w:t xml:space="preserve">de </w:t>
      </w:r>
      <w:r w:rsidRPr="00CE3B49">
        <w:rPr>
          <w:lang w:val="fr-CA"/>
        </w:rPr>
        <w:t>près de 7</w:t>
      </w:r>
      <w:r>
        <w:rPr>
          <w:lang w:val="fr-CA"/>
        </w:rPr>
        <w:t>00</w:t>
      </w:r>
      <w:r w:rsidRPr="00CE3B49">
        <w:rPr>
          <w:lang w:val="fr-CA"/>
        </w:rPr>
        <w:t xml:space="preserve"> millions</w:t>
      </w:r>
      <w:r>
        <w:rPr>
          <w:lang w:val="fr-CA"/>
        </w:rPr>
        <w:t xml:space="preserve">. La </w:t>
      </w:r>
      <w:r w:rsidRPr="00CE3B49">
        <w:rPr>
          <w:lang w:val="fr-CA"/>
        </w:rPr>
        <w:t>motorisation</w:t>
      </w:r>
      <w:r>
        <w:rPr>
          <w:lang w:val="fr-CA"/>
        </w:rPr>
        <w:t xml:space="preserve"> en Chine</w:t>
      </w:r>
      <w:r w:rsidRPr="00CE3B49">
        <w:rPr>
          <w:lang w:val="fr-CA"/>
        </w:rPr>
        <w:t xml:space="preserve"> s'est dével</w:t>
      </w:r>
      <w:r>
        <w:rPr>
          <w:lang w:val="fr-CA"/>
        </w:rPr>
        <w:t>oppée rapidement et</w:t>
      </w:r>
      <w:r w:rsidRPr="00CE3B49">
        <w:rPr>
          <w:lang w:val="fr-CA"/>
        </w:rPr>
        <w:t xml:space="preserve"> la Chine est </w:t>
      </w:r>
      <w:r>
        <w:rPr>
          <w:lang w:val="fr-CA"/>
        </w:rPr>
        <w:t xml:space="preserve">désormais </w:t>
      </w:r>
      <w:r w:rsidRPr="00CE3B49">
        <w:rPr>
          <w:lang w:val="fr-CA"/>
        </w:rPr>
        <w:t xml:space="preserve">devenue le plus </w:t>
      </w:r>
      <w:r>
        <w:rPr>
          <w:lang w:val="fr-CA"/>
        </w:rPr>
        <w:t>grand fabricant d’</w:t>
      </w:r>
      <w:r w:rsidRPr="00CE3B49">
        <w:rPr>
          <w:lang w:val="fr-CA"/>
        </w:rPr>
        <w:t>automobile</w:t>
      </w:r>
      <w:r>
        <w:rPr>
          <w:lang w:val="fr-CA"/>
        </w:rPr>
        <w:t>s au</w:t>
      </w:r>
      <w:r w:rsidRPr="00CE3B49">
        <w:rPr>
          <w:lang w:val="fr-CA"/>
        </w:rPr>
        <w:t xml:space="preserve"> monde </w:t>
      </w:r>
      <w:r>
        <w:rPr>
          <w:lang w:val="fr-CA"/>
        </w:rPr>
        <w:t xml:space="preserve">et </w:t>
      </w:r>
      <w:r w:rsidRPr="00CE3B49">
        <w:rPr>
          <w:lang w:val="fr-CA"/>
        </w:rPr>
        <w:t>le deuxième plus</w:t>
      </w:r>
      <w:r>
        <w:rPr>
          <w:lang w:val="fr-CA"/>
        </w:rPr>
        <w:t xml:space="preserve"> grand consommateur de pétrole. Cela e</w:t>
      </w:r>
      <w:r w:rsidRPr="00CE3B49">
        <w:rPr>
          <w:lang w:val="fr-CA"/>
        </w:rPr>
        <w:t>ntraîn</w:t>
      </w:r>
      <w:r>
        <w:rPr>
          <w:lang w:val="fr-CA"/>
        </w:rPr>
        <w:t>e</w:t>
      </w:r>
      <w:r w:rsidRPr="00CE3B49">
        <w:rPr>
          <w:lang w:val="fr-CA"/>
        </w:rPr>
        <w:t xml:space="preserve"> de nombreux problèmes, y compris la contrad</w:t>
      </w:r>
      <w:r>
        <w:rPr>
          <w:lang w:val="fr-CA"/>
        </w:rPr>
        <w:t>iction entre une forte croissance de la demande de</w:t>
      </w:r>
      <w:r w:rsidRPr="00CE3B49">
        <w:rPr>
          <w:lang w:val="fr-CA"/>
        </w:rPr>
        <w:t xml:space="preserve"> tra</w:t>
      </w:r>
      <w:r>
        <w:rPr>
          <w:lang w:val="fr-CA"/>
        </w:rPr>
        <w:t>nsports et</w:t>
      </w:r>
      <w:r w:rsidRPr="00CE3B49">
        <w:rPr>
          <w:lang w:val="fr-CA"/>
        </w:rPr>
        <w:t xml:space="preserve"> l'offre</w:t>
      </w:r>
      <w:r>
        <w:rPr>
          <w:lang w:val="fr-CA"/>
        </w:rPr>
        <w:t xml:space="preserve"> insuffisante</w:t>
      </w:r>
      <w:r w:rsidRPr="00CE3B49">
        <w:rPr>
          <w:lang w:val="fr-CA"/>
        </w:rPr>
        <w:t xml:space="preserve">, la pollution </w:t>
      </w:r>
      <w:r>
        <w:rPr>
          <w:lang w:val="fr-CA"/>
        </w:rPr>
        <w:t>causée par les</w:t>
      </w:r>
      <w:r w:rsidRPr="00CE3B49">
        <w:rPr>
          <w:lang w:val="fr-CA"/>
        </w:rPr>
        <w:t xml:space="preserve"> tra</w:t>
      </w:r>
      <w:r>
        <w:rPr>
          <w:lang w:val="fr-CA"/>
        </w:rPr>
        <w:t>nsports</w:t>
      </w:r>
      <w:r w:rsidRPr="00CE3B49">
        <w:rPr>
          <w:lang w:val="fr-CA"/>
        </w:rPr>
        <w:t xml:space="preserve"> urbains</w:t>
      </w:r>
      <w:r>
        <w:rPr>
          <w:lang w:val="fr-CA"/>
        </w:rPr>
        <w:t>,</w:t>
      </w:r>
      <w:r w:rsidRPr="00CE3B49">
        <w:rPr>
          <w:lang w:val="fr-CA"/>
        </w:rPr>
        <w:t xml:space="preserve"> l</w:t>
      </w:r>
      <w:r>
        <w:rPr>
          <w:lang w:val="fr-CA"/>
        </w:rPr>
        <w:t>’apparition récente de brume urbaine, etc</w:t>
      </w:r>
      <w:r w:rsidRPr="00CE3B49">
        <w:rPr>
          <w:lang w:val="fr-CA"/>
        </w:rPr>
        <w:t xml:space="preserve">. Tout </w:t>
      </w:r>
      <w:r>
        <w:rPr>
          <w:lang w:val="fr-CA"/>
        </w:rPr>
        <w:t>cela augmente les coûts de gestion publique et nuit à l’</w:t>
      </w:r>
      <w:r w:rsidRPr="00CE3B49">
        <w:rPr>
          <w:lang w:val="fr-CA"/>
        </w:rPr>
        <w:t>efficacité des transports</w:t>
      </w:r>
      <w:r>
        <w:rPr>
          <w:lang w:val="fr-CA"/>
        </w:rPr>
        <w:t xml:space="preserve"> en commun.</w:t>
      </w:r>
      <w:r w:rsidRPr="00CE3B49">
        <w:rPr>
          <w:lang w:val="fr-CA"/>
        </w:rPr>
        <w:t xml:space="preserve"> Beaucoup de maires </w:t>
      </w:r>
      <w:r>
        <w:rPr>
          <w:lang w:val="fr-CA"/>
        </w:rPr>
        <w:t xml:space="preserve">chargés des transports </w:t>
      </w:r>
      <w:r w:rsidRPr="00CE3B49">
        <w:rPr>
          <w:lang w:val="fr-CA"/>
        </w:rPr>
        <w:t>se sont engagés à améliorer la circu</w:t>
      </w:r>
      <w:r>
        <w:rPr>
          <w:lang w:val="fr-CA"/>
        </w:rPr>
        <w:t>lation des transports urbains, avec par exemple l'élargissement des</w:t>
      </w:r>
      <w:r w:rsidRPr="00CE3B49">
        <w:rPr>
          <w:lang w:val="fr-CA"/>
        </w:rPr>
        <w:t xml:space="preserve"> route</w:t>
      </w:r>
      <w:r>
        <w:rPr>
          <w:lang w:val="fr-CA"/>
        </w:rPr>
        <w:t>s, tout en sachant que cette solution</w:t>
      </w:r>
      <w:r w:rsidRPr="00CE3B49">
        <w:rPr>
          <w:lang w:val="fr-CA"/>
        </w:rPr>
        <w:t xml:space="preserve"> </w:t>
      </w:r>
      <w:r>
        <w:rPr>
          <w:lang w:val="fr-CA"/>
        </w:rPr>
        <w:t>n'est pas durable</w:t>
      </w:r>
      <w:r w:rsidRPr="00CE3B49">
        <w:rPr>
          <w:lang w:val="fr-CA"/>
        </w:rPr>
        <w:t>.</w:t>
      </w:r>
      <w:r w:rsidRPr="00CE3B49">
        <w:rPr>
          <w:lang w:val="fr-CA"/>
        </w:rPr>
        <w:cr/>
      </w:r>
      <w:r>
        <w:rPr>
          <w:lang w:val="fr-CA"/>
        </w:rPr>
        <w:t xml:space="preserve">    On espère ainsi </w:t>
      </w:r>
      <w:r w:rsidRPr="00CE3B49">
        <w:rPr>
          <w:lang w:val="fr-CA"/>
        </w:rPr>
        <w:t xml:space="preserve">aider les maires </w:t>
      </w:r>
      <w:r>
        <w:rPr>
          <w:lang w:val="fr-CA"/>
        </w:rPr>
        <w:t>chinois à mettre en place l</w:t>
      </w:r>
      <w:r w:rsidRPr="00CE3B49">
        <w:rPr>
          <w:lang w:val="fr-CA"/>
        </w:rPr>
        <w:t>e conc</w:t>
      </w:r>
      <w:r>
        <w:rPr>
          <w:lang w:val="fr-CA"/>
        </w:rPr>
        <w:t>ept du</w:t>
      </w:r>
      <w:r w:rsidRPr="00CE3B49">
        <w:rPr>
          <w:lang w:val="fr-CA"/>
        </w:rPr>
        <w:t xml:space="preserve"> transport urbain durable</w:t>
      </w:r>
      <w:r>
        <w:rPr>
          <w:lang w:val="fr-CA"/>
        </w:rPr>
        <w:t>, à prendre</w:t>
      </w:r>
      <w:r w:rsidRPr="00CE3B49">
        <w:rPr>
          <w:lang w:val="fr-CA"/>
        </w:rPr>
        <w:t xml:space="preserve"> de</w:t>
      </w:r>
      <w:r>
        <w:rPr>
          <w:lang w:val="fr-CA"/>
        </w:rPr>
        <w:t>s</w:t>
      </w:r>
      <w:r w:rsidRPr="00CE3B49">
        <w:rPr>
          <w:lang w:val="fr-CA"/>
        </w:rPr>
        <w:t xml:space="preserve"> décision</w:t>
      </w:r>
      <w:r>
        <w:rPr>
          <w:lang w:val="fr-CA"/>
        </w:rPr>
        <w:t>s</w:t>
      </w:r>
      <w:r w:rsidRPr="00CE3B49">
        <w:rPr>
          <w:lang w:val="fr-CA"/>
        </w:rPr>
        <w:t xml:space="preserve"> </w:t>
      </w:r>
      <w:r>
        <w:rPr>
          <w:lang w:val="fr-CA"/>
        </w:rPr>
        <w:t xml:space="preserve">sur des bases </w:t>
      </w:r>
      <w:r w:rsidRPr="00CE3B49">
        <w:rPr>
          <w:lang w:val="fr-CA"/>
        </w:rPr>
        <w:t>scientifique</w:t>
      </w:r>
      <w:r>
        <w:rPr>
          <w:lang w:val="fr-CA"/>
        </w:rPr>
        <w:t>s</w:t>
      </w:r>
      <w:r w:rsidRPr="00CE3B49">
        <w:rPr>
          <w:lang w:val="fr-CA"/>
        </w:rPr>
        <w:t xml:space="preserve">, </w:t>
      </w:r>
      <w:r>
        <w:rPr>
          <w:lang w:val="fr-CA"/>
        </w:rPr>
        <w:t xml:space="preserve">et à </w:t>
      </w:r>
      <w:r w:rsidRPr="00CE3B49">
        <w:rPr>
          <w:lang w:val="fr-CA"/>
        </w:rPr>
        <w:t xml:space="preserve">développer les transports </w:t>
      </w:r>
      <w:r>
        <w:rPr>
          <w:lang w:val="fr-CA"/>
        </w:rPr>
        <w:t>en commun</w:t>
      </w:r>
      <w:r w:rsidRPr="00CE3B49">
        <w:rPr>
          <w:lang w:val="fr-CA"/>
        </w:rPr>
        <w:t xml:space="preserve"> pour améliorer l'efficacité</w:t>
      </w:r>
      <w:r>
        <w:rPr>
          <w:lang w:val="fr-CA"/>
        </w:rPr>
        <w:t xml:space="preserve"> et</w:t>
      </w:r>
      <w:r w:rsidRPr="00CE3B49">
        <w:rPr>
          <w:lang w:val="fr-CA"/>
        </w:rPr>
        <w:t xml:space="preserve"> </w:t>
      </w:r>
      <w:r>
        <w:rPr>
          <w:lang w:val="fr-CA"/>
        </w:rPr>
        <w:t xml:space="preserve">à </w:t>
      </w:r>
      <w:r w:rsidRPr="00CE3B49">
        <w:rPr>
          <w:lang w:val="fr-CA"/>
        </w:rPr>
        <w:t>favoris</w:t>
      </w:r>
      <w:r>
        <w:rPr>
          <w:lang w:val="fr-CA"/>
        </w:rPr>
        <w:t>er le développement du</w:t>
      </w:r>
      <w:r w:rsidRPr="00CE3B49">
        <w:rPr>
          <w:lang w:val="fr-CA"/>
        </w:rPr>
        <w:t xml:space="preserve"> transport urbain de Chine</w:t>
      </w:r>
      <w:r>
        <w:rPr>
          <w:lang w:val="fr-CA"/>
        </w:rPr>
        <w:t xml:space="preserve">, tout en </w:t>
      </w:r>
      <w:r w:rsidRPr="00CE3B49">
        <w:rPr>
          <w:lang w:val="fr-CA"/>
        </w:rPr>
        <w:t>respect</w:t>
      </w:r>
      <w:r>
        <w:rPr>
          <w:lang w:val="fr-CA"/>
        </w:rPr>
        <w:t xml:space="preserve">ant </w:t>
      </w:r>
      <w:r w:rsidRPr="00CE3B49">
        <w:rPr>
          <w:lang w:val="fr-CA"/>
        </w:rPr>
        <w:t xml:space="preserve">l'environnement et </w:t>
      </w:r>
      <w:r>
        <w:rPr>
          <w:lang w:val="fr-CA"/>
        </w:rPr>
        <w:t>la durabilité.</w:t>
      </w:r>
      <w:r w:rsidRPr="00CE3B49">
        <w:rPr>
          <w:lang w:val="fr-CA"/>
        </w:rPr>
        <w:t xml:space="preserve"> L'objectif </w:t>
      </w:r>
      <w:r>
        <w:rPr>
          <w:lang w:val="fr-CA"/>
        </w:rPr>
        <w:t xml:space="preserve">du projet a </w:t>
      </w:r>
      <w:r w:rsidRPr="00CE3B49">
        <w:rPr>
          <w:lang w:val="fr-CA"/>
        </w:rPr>
        <w:t xml:space="preserve">trois </w:t>
      </w:r>
      <w:r>
        <w:rPr>
          <w:lang w:val="fr-CA"/>
        </w:rPr>
        <w:t>aspect</w:t>
      </w:r>
      <w:r w:rsidRPr="00CE3B49">
        <w:rPr>
          <w:lang w:val="fr-CA"/>
        </w:rPr>
        <w:t>s</w:t>
      </w:r>
      <w:r>
        <w:rPr>
          <w:lang w:val="fr-CA"/>
        </w:rPr>
        <w:t xml:space="preserve"> : le premier aspect lié </w:t>
      </w:r>
      <w:r>
        <w:rPr>
          <w:lang w:val="fr-CA"/>
        </w:rPr>
        <w:lastRenderedPageBreak/>
        <w:t xml:space="preserve">aux </w:t>
      </w:r>
      <w:r w:rsidRPr="00CE3B49">
        <w:rPr>
          <w:lang w:val="fr-CA"/>
        </w:rPr>
        <w:t>résultats clés</w:t>
      </w:r>
      <w:r>
        <w:rPr>
          <w:lang w:val="fr-CA"/>
        </w:rPr>
        <w:t xml:space="preserve"> est d’accorder</w:t>
      </w:r>
      <w:r w:rsidRPr="00CE3B49">
        <w:rPr>
          <w:lang w:val="fr-CA"/>
        </w:rPr>
        <w:t xml:space="preserve"> la priorité au développement des transports</w:t>
      </w:r>
      <w:r>
        <w:rPr>
          <w:lang w:val="fr-CA"/>
        </w:rPr>
        <w:t xml:space="preserve"> en commun; deuxièmement</w:t>
      </w:r>
      <w:r w:rsidRPr="00CE3B49">
        <w:rPr>
          <w:lang w:val="fr-CA"/>
        </w:rPr>
        <w:t>,</w:t>
      </w:r>
      <w:r>
        <w:rPr>
          <w:lang w:val="fr-CA"/>
        </w:rPr>
        <w:t xml:space="preserve"> l’élaboration de</w:t>
      </w:r>
      <w:r w:rsidRPr="00CE3B49">
        <w:rPr>
          <w:lang w:val="fr-CA"/>
        </w:rPr>
        <w:t xml:space="preserve"> politiques</w:t>
      </w:r>
      <w:r>
        <w:rPr>
          <w:lang w:val="fr-CA"/>
        </w:rPr>
        <w:t xml:space="preserve"> de</w:t>
      </w:r>
      <w:r w:rsidRPr="00CE3B49">
        <w:rPr>
          <w:lang w:val="fr-CA"/>
        </w:rPr>
        <w:t xml:space="preserve"> gestion du</w:t>
      </w:r>
      <w:r>
        <w:rPr>
          <w:lang w:val="fr-CA"/>
        </w:rPr>
        <w:t xml:space="preserve"> transport en visant à réduire les tensions liées à la</w:t>
      </w:r>
      <w:r w:rsidRPr="00CE3B49">
        <w:rPr>
          <w:lang w:val="fr-CA"/>
        </w:rPr>
        <w:t xml:space="preserve"> gestion des transports </w:t>
      </w:r>
      <w:r>
        <w:rPr>
          <w:lang w:val="fr-CA"/>
        </w:rPr>
        <w:t>individuels,</w:t>
      </w:r>
      <w:r w:rsidRPr="00CE3B49">
        <w:rPr>
          <w:lang w:val="fr-CA"/>
        </w:rPr>
        <w:t xml:space="preserve"> </w:t>
      </w:r>
      <w:r>
        <w:rPr>
          <w:lang w:val="fr-CA"/>
        </w:rPr>
        <w:t xml:space="preserve">la promotion de </w:t>
      </w:r>
      <w:r w:rsidRPr="00CE3B49">
        <w:rPr>
          <w:lang w:val="fr-CA"/>
        </w:rPr>
        <w:t xml:space="preserve">l'intégration de la planification des transports </w:t>
      </w:r>
      <w:r>
        <w:rPr>
          <w:lang w:val="fr-CA"/>
        </w:rPr>
        <w:t>avec celle</w:t>
      </w:r>
      <w:r w:rsidRPr="00CE3B49">
        <w:rPr>
          <w:lang w:val="fr-CA"/>
        </w:rPr>
        <w:t xml:space="preserve"> du développement urbain, et </w:t>
      </w:r>
      <w:r>
        <w:rPr>
          <w:lang w:val="fr-CA"/>
        </w:rPr>
        <w:t xml:space="preserve">la promotion de </w:t>
      </w:r>
      <w:r w:rsidRPr="00CE3B49">
        <w:rPr>
          <w:lang w:val="fr-CA"/>
        </w:rPr>
        <w:t>l'utilisation de</w:t>
      </w:r>
      <w:r>
        <w:rPr>
          <w:lang w:val="fr-CA"/>
        </w:rPr>
        <w:t>s moyens</w:t>
      </w:r>
      <w:r w:rsidRPr="00CE3B49">
        <w:rPr>
          <w:lang w:val="fr-CA"/>
        </w:rPr>
        <w:t xml:space="preserve"> de transport public</w:t>
      </w:r>
      <w:r>
        <w:rPr>
          <w:lang w:val="fr-CA"/>
        </w:rPr>
        <w:t>; troisièmement, l</w:t>
      </w:r>
      <w:r w:rsidRPr="00CE3B49">
        <w:rPr>
          <w:lang w:val="fr-CA"/>
        </w:rPr>
        <w:t xml:space="preserve">'objectif de développement du projet est d'améliorer </w:t>
      </w:r>
      <w:r>
        <w:rPr>
          <w:lang w:val="fr-CA"/>
        </w:rPr>
        <w:t xml:space="preserve">davantage les </w:t>
      </w:r>
      <w:r w:rsidRPr="00CE3B49">
        <w:rPr>
          <w:lang w:val="fr-CA"/>
        </w:rPr>
        <w:t>politique</w:t>
      </w:r>
      <w:r>
        <w:rPr>
          <w:lang w:val="fr-CA"/>
        </w:rPr>
        <w:t>s du transport urbain de Chine</w:t>
      </w:r>
      <w:r w:rsidRPr="00CE3B49">
        <w:rPr>
          <w:lang w:val="fr-CA"/>
        </w:rPr>
        <w:t xml:space="preserve">, </w:t>
      </w:r>
      <w:r>
        <w:rPr>
          <w:lang w:val="fr-CA"/>
        </w:rPr>
        <w:t xml:space="preserve">consistant par exemple à favoriser l’innovation dans les moyens d’investissement et de </w:t>
      </w:r>
      <w:r w:rsidRPr="00CE3B49">
        <w:rPr>
          <w:lang w:val="fr-CA"/>
        </w:rPr>
        <w:t>financement</w:t>
      </w:r>
      <w:r>
        <w:rPr>
          <w:lang w:val="fr-CA"/>
        </w:rPr>
        <w:t xml:space="preserve">, </w:t>
      </w:r>
      <w:r w:rsidRPr="00CE3B49">
        <w:rPr>
          <w:lang w:val="fr-CA"/>
        </w:rPr>
        <w:t>généralis</w:t>
      </w:r>
      <w:r>
        <w:rPr>
          <w:lang w:val="fr-CA"/>
        </w:rPr>
        <w:t xml:space="preserve">er </w:t>
      </w:r>
      <w:r w:rsidRPr="00CE3B49">
        <w:rPr>
          <w:lang w:val="fr-CA"/>
        </w:rPr>
        <w:t>l'utilisation</w:t>
      </w:r>
      <w:r>
        <w:rPr>
          <w:lang w:val="fr-CA"/>
        </w:rPr>
        <w:t xml:space="preserve"> des </w:t>
      </w:r>
      <w:r w:rsidRPr="00CE3B49">
        <w:rPr>
          <w:lang w:val="fr-CA"/>
        </w:rPr>
        <w:t>transports</w:t>
      </w:r>
      <w:r>
        <w:rPr>
          <w:lang w:val="fr-CA"/>
        </w:rPr>
        <w:t xml:space="preserve"> en commun à </w:t>
      </w:r>
      <w:r w:rsidRPr="00CE3B49">
        <w:rPr>
          <w:lang w:val="fr-CA"/>
        </w:rPr>
        <w:t>faible consommation d'énergie et</w:t>
      </w:r>
      <w:r>
        <w:rPr>
          <w:lang w:val="fr-CA"/>
        </w:rPr>
        <w:t xml:space="preserve"> à</w:t>
      </w:r>
      <w:r w:rsidRPr="00CE3B49">
        <w:rPr>
          <w:lang w:val="fr-CA"/>
        </w:rPr>
        <w:t xml:space="preserve"> faible pollution</w:t>
      </w:r>
      <w:r>
        <w:rPr>
          <w:lang w:val="fr-CA"/>
        </w:rPr>
        <w:t>, encourager</w:t>
      </w:r>
      <w:r w:rsidRPr="00CE3B49">
        <w:rPr>
          <w:lang w:val="fr-CA"/>
        </w:rPr>
        <w:t xml:space="preserve"> l'utilisat</w:t>
      </w:r>
      <w:r>
        <w:rPr>
          <w:lang w:val="fr-CA"/>
        </w:rPr>
        <w:t>ion de transports non motorisés,</w:t>
      </w:r>
      <w:r w:rsidRPr="00CE3B49">
        <w:rPr>
          <w:lang w:val="fr-CA"/>
        </w:rPr>
        <w:t xml:space="preserve"> pour </w:t>
      </w:r>
      <w:r>
        <w:rPr>
          <w:lang w:val="fr-CA"/>
        </w:rPr>
        <w:t>contribuer ainsi à réduire les effets du</w:t>
      </w:r>
      <w:r w:rsidRPr="00CE3B49">
        <w:rPr>
          <w:lang w:val="fr-CA"/>
        </w:rPr>
        <w:t xml:space="preserve"> réchauffement climatique</w:t>
      </w:r>
      <w:r>
        <w:rPr>
          <w:lang w:val="fr-CA"/>
        </w:rPr>
        <w:t xml:space="preserve"> de la planète</w:t>
      </w:r>
      <w:r w:rsidRPr="00CE3B49">
        <w:rPr>
          <w:lang w:val="fr-CA"/>
        </w:rPr>
        <w:t>.</w:t>
      </w:r>
    </w:p>
    <w:p w:rsidR="0041130F" w:rsidRPr="00CE3B49" w:rsidRDefault="0041130F" w:rsidP="0041130F">
      <w:pPr>
        <w:rPr>
          <w:lang w:val="fr-CA"/>
        </w:rPr>
      </w:pPr>
    </w:p>
    <w:p w:rsidR="0041130F" w:rsidRPr="0041130F" w:rsidRDefault="0041130F" w:rsidP="0041130F">
      <w:pPr>
        <w:rPr>
          <w:b/>
          <w:u w:val="single"/>
        </w:rPr>
      </w:pPr>
      <w:r w:rsidRPr="0041130F">
        <w:rPr>
          <w:b/>
          <w:u w:val="single"/>
        </w:rPr>
        <w:t>Le contenu du projet et les modalités de financement</w:t>
      </w:r>
    </w:p>
    <w:p w:rsidR="0041130F" w:rsidRPr="00CE3B49" w:rsidRDefault="0041130F" w:rsidP="0041130F">
      <w:pPr>
        <w:jc w:val="both"/>
        <w:rPr>
          <w:lang w:val="fr-CA"/>
        </w:rPr>
      </w:pPr>
      <w:r>
        <w:rPr>
          <w:lang w:val="fr-CA"/>
        </w:rPr>
        <w:t>Sous la direction du 12</w:t>
      </w:r>
      <w:r w:rsidRPr="00463083">
        <w:rPr>
          <w:vertAlign w:val="superscript"/>
          <w:lang w:val="fr-CA"/>
        </w:rPr>
        <w:t>ème</w:t>
      </w:r>
      <w:r>
        <w:rPr>
          <w:vertAlign w:val="superscript"/>
          <w:lang w:val="fr-CA"/>
        </w:rPr>
        <w:t xml:space="preserve"> </w:t>
      </w:r>
      <w:r>
        <w:rPr>
          <w:lang w:val="fr-CA"/>
        </w:rPr>
        <w:t>Plan q</w:t>
      </w:r>
      <w:r w:rsidRPr="00CE3B49">
        <w:rPr>
          <w:lang w:val="fr-CA"/>
        </w:rPr>
        <w:t>uinquen</w:t>
      </w:r>
      <w:r>
        <w:rPr>
          <w:lang w:val="fr-CA"/>
        </w:rPr>
        <w:t>nal, le projet de t</w:t>
      </w:r>
      <w:r w:rsidRPr="00CE3B49">
        <w:rPr>
          <w:lang w:val="fr-CA"/>
        </w:rPr>
        <w:t xml:space="preserve">ransport urbain </w:t>
      </w:r>
      <w:r>
        <w:rPr>
          <w:lang w:val="fr-CA"/>
        </w:rPr>
        <w:t>c</w:t>
      </w:r>
      <w:r w:rsidRPr="00CE3B49">
        <w:rPr>
          <w:lang w:val="fr-CA"/>
        </w:rPr>
        <w:t>hin</w:t>
      </w:r>
      <w:r>
        <w:rPr>
          <w:lang w:val="fr-CA"/>
        </w:rPr>
        <w:t>ois a pour ambition centrale de construire au niveau national des villes</w:t>
      </w:r>
      <w:r w:rsidRPr="00CE3B49">
        <w:rPr>
          <w:lang w:val="fr-CA"/>
        </w:rPr>
        <w:t xml:space="preserve"> de démonstration, dans un principe axé sur les </w:t>
      </w:r>
      <w:r>
        <w:rPr>
          <w:lang w:val="fr-CA"/>
        </w:rPr>
        <w:t>usagers</w:t>
      </w:r>
      <w:r w:rsidRPr="00CE3B49">
        <w:rPr>
          <w:lang w:val="fr-CA"/>
        </w:rPr>
        <w:t xml:space="preserve"> et</w:t>
      </w:r>
      <w:r>
        <w:rPr>
          <w:lang w:val="fr-CA"/>
        </w:rPr>
        <w:t xml:space="preserve"> le développement vert à faible émission de carbone, introduit</w:t>
      </w:r>
      <w:r w:rsidRPr="00CE3B49">
        <w:rPr>
          <w:lang w:val="fr-CA"/>
        </w:rPr>
        <w:t xml:space="preserve"> activemen</w:t>
      </w:r>
      <w:r>
        <w:rPr>
          <w:lang w:val="fr-CA"/>
        </w:rPr>
        <w:t xml:space="preserve">t les </w:t>
      </w:r>
      <w:r w:rsidRPr="00CE3B49">
        <w:rPr>
          <w:lang w:val="fr-CA"/>
        </w:rPr>
        <w:t xml:space="preserve">concepts </w:t>
      </w:r>
      <w:r>
        <w:rPr>
          <w:lang w:val="fr-CA"/>
        </w:rPr>
        <w:t xml:space="preserve">avancés et </w:t>
      </w:r>
      <w:r w:rsidRPr="00CE3B49">
        <w:rPr>
          <w:lang w:val="fr-CA"/>
        </w:rPr>
        <w:t>les meilleures pratiques</w:t>
      </w:r>
      <w:r>
        <w:rPr>
          <w:lang w:val="fr-CA"/>
        </w:rPr>
        <w:t xml:space="preserve"> internationales de développement de transports urbains durables, pour </w:t>
      </w:r>
      <w:r w:rsidRPr="00CE3B49">
        <w:rPr>
          <w:lang w:val="fr-CA"/>
        </w:rPr>
        <w:t>orient</w:t>
      </w:r>
      <w:r>
        <w:rPr>
          <w:lang w:val="fr-CA"/>
        </w:rPr>
        <w:t>er et favoriser à</w:t>
      </w:r>
      <w:r w:rsidRPr="00CE3B49">
        <w:rPr>
          <w:lang w:val="fr-CA"/>
        </w:rPr>
        <w:t xml:space="preserve"> multi</w:t>
      </w:r>
      <w:r>
        <w:rPr>
          <w:lang w:val="fr-CA"/>
        </w:rPr>
        <w:t xml:space="preserve">ple </w:t>
      </w:r>
      <w:r w:rsidRPr="00CE3B49">
        <w:rPr>
          <w:lang w:val="fr-CA"/>
        </w:rPr>
        <w:t>niveaux</w:t>
      </w:r>
      <w:r>
        <w:rPr>
          <w:lang w:val="fr-CA"/>
        </w:rPr>
        <w:t xml:space="preserve"> et par tous les moyens </w:t>
      </w:r>
      <w:r w:rsidRPr="00CE3B49">
        <w:rPr>
          <w:lang w:val="fr-CA"/>
        </w:rPr>
        <w:t>le développement durable</w:t>
      </w:r>
      <w:r>
        <w:rPr>
          <w:lang w:val="fr-CA"/>
        </w:rPr>
        <w:t xml:space="preserve"> des</w:t>
      </w:r>
      <w:r w:rsidRPr="00CE3B49">
        <w:rPr>
          <w:lang w:val="fr-CA"/>
        </w:rPr>
        <w:t xml:space="preserve"> transport</w:t>
      </w:r>
      <w:r>
        <w:rPr>
          <w:lang w:val="fr-CA"/>
        </w:rPr>
        <w:t>s des villes de l’Est, du Centre et de l’Ouest de la Chine et ce, quelle que soit leur taille. Le</w:t>
      </w:r>
      <w:r w:rsidRPr="00CE3B49">
        <w:rPr>
          <w:lang w:val="fr-CA"/>
        </w:rPr>
        <w:t xml:space="preserve"> projet</w:t>
      </w:r>
      <w:r>
        <w:rPr>
          <w:lang w:val="fr-CA"/>
        </w:rPr>
        <w:t xml:space="preserve"> est financé par le Fond pour l'environnement mondial, à hauteur de </w:t>
      </w:r>
      <w:r w:rsidRPr="00CE3B49">
        <w:rPr>
          <w:lang w:val="fr-CA"/>
        </w:rPr>
        <w:t xml:space="preserve">21 millions de dollars, pour </w:t>
      </w:r>
      <w:r>
        <w:rPr>
          <w:lang w:val="fr-CA"/>
        </w:rPr>
        <w:t xml:space="preserve">les </w:t>
      </w:r>
      <w:r w:rsidRPr="00CE3B49">
        <w:rPr>
          <w:lang w:val="fr-CA"/>
        </w:rPr>
        <w:t xml:space="preserve">deux aspects </w:t>
      </w:r>
      <w:r>
        <w:rPr>
          <w:lang w:val="fr-CA"/>
        </w:rPr>
        <w:t>suivants :</w:t>
      </w:r>
      <w:r w:rsidRPr="00CE3B49">
        <w:rPr>
          <w:lang w:val="fr-CA"/>
        </w:rPr>
        <w:t xml:space="preserve"> renforcement de</w:t>
      </w:r>
      <w:r>
        <w:rPr>
          <w:lang w:val="fr-CA"/>
        </w:rPr>
        <w:t xml:space="preserve">s capacités nationales, et exécution du </w:t>
      </w:r>
      <w:r w:rsidRPr="00CE3B49">
        <w:rPr>
          <w:lang w:val="fr-CA"/>
        </w:rPr>
        <w:t xml:space="preserve">projet </w:t>
      </w:r>
      <w:r>
        <w:rPr>
          <w:lang w:val="fr-CA"/>
        </w:rPr>
        <w:t xml:space="preserve">des </w:t>
      </w:r>
      <w:r w:rsidRPr="00CE3B49">
        <w:rPr>
          <w:lang w:val="fr-CA"/>
        </w:rPr>
        <w:t>ville</w:t>
      </w:r>
      <w:r>
        <w:rPr>
          <w:lang w:val="fr-CA"/>
        </w:rPr>
        <w:t>s de démonstration. L</w:t>
      </w:r>
      <w:r w:rsidRPr="00CE3B49">
        <w:rPr>
          <w:lang w:val="fr-CA"/>
        </w:rPr>
        <w:t>e renforcement des capacités nationale</w:t>
      </w:r>
      <w:r>
        <w:rPr>
          <w:lang w:val="fr-CA"/>
        </w:rPr>
        <w:t xml:space="preserve">s intègre </w:t>
      </w:r>
      <w:r w:rsidRPr="00CE3B49">
        <w:rPr>
          <w:lang w:val="fr-CA"/>
        </w:rPr>
        <w:t xml:space="preserve">une stratégie </w:t>
      </w:r>
      <w:r>
        <w:rPr>
          <w:lang w:val="fr-CA"/>
        </w:rPr>
        <w:t xml:space="preserve">générale </w:t>
      </w:r>
      <w:r w:rsidRPr="00CE3B49">
        <w:rPr>
          <w:lang w:val="fr-CA"/>
        </w:rPr>
        <w:t xml:space="preserve">pour le développement </w:t>
      </w:r>
      <w:r>
        <w:rPr>
          <w:lang w:val="fr-CA"/>
        </w:rPr>
        <w:t xml:space="preserve">national, des </w:t>
      </w:r>
      <w:r w:rsidRPr="00CE3B49">
        <w:rPr>
          <w:lang w:val="fr-CA"/>
        </w:rPr>
        <w:t>proposition</w:t>
      </w:r>
      <w:r>
        <w:rPr>
          <w:lang w:val="fr-CA"/>
        </w:rPr>
        <w:t>s sur le contenu de la loi, le soutien à la recherche ainsi que</w:t>
      </w:r>
      <w:r w:rsidRPr="00CE3B49">
        <w:rPr>
          <w:lang w:val="fr-CA"/>
        </w:rPr>
        <w:t xml:space="preserve"> le renforcement des capacités</w:t>
      </w:r>
      <w:r>
        <w:rPr>
          <w:lang w:val="fr-CA"/>
        </w:rPr>
        <w:t xml:space="preserve"> liées à </w:t>
      </w:r>
      <w:r w:rsidRPr="00CE3B49">
        <w:rPr>
          <w:lang w:val="fr-CA"/>
        </w:rPr>
        <w:t xml:space="preserve">la formation technique </w:t>
      </w:r>
      <w:r>
        <w:rPr>
          <w:lang w:val="fr-CA"/>
        </w:rPr>
        <w:t>en Chine et à l'étranger</w:t>
      </w:r>
      <w:r w:rsidRPr="00CE3B49">
        <w:rPr>
          <w:lang w:val="fr-CA"/>
        </w:rPr>
        <w:t>.</w:t>
      </w:r>
    </w:p>
    <w:p w:rsidR="0041130F" w:rsidRDefault="0041130F" w:rsidP="0041130F">
      <w:pPr>
        <w:jc w:val="center"/>
        <w:rPr>
          <w:lang w:val="fr-CA"/>
        </w:rPr>
      </w:pPr>
      <w:r>
        <w:rPr>
          <w:rFonts w:hint="eastAsia"/>
          <w:noProof/>
          <w:lang w:eastAsia="fr-FR"/>
        </w:rPr>
        <w:drawing>
          <wp:inline distT="0" distB="0" distL="0" distR="0" wp14:anchorId="4F2D5066" wp14:editId="187234B2">
            <wp:extent cx="3572510" cy="2679700"/>
            <wp:effectExtent l="19050" t="0" r="8890" b="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cstate="print"/>
                    <a:srcRect/>
                    <a:stretch>
                      <a:fillRect/>
                    </a:stretch>
                  </pic:blipFill>
                  <pic:spPr bwMode="auto">
                    <a:xfrm>
                      <a:off x="0" y="0"/>
                      <a:ext cx="3572510" cy="2679700"/>
                    </a:xfrm>
                    <a:prstGeom prst="rect">
                      <a:avLst/>
                    </a:prstGeom>
                    <a:noFill/>
                    <a:ln w="9525">
                      <a:noFill/>
                      <a:miter lim="800000"/>
                      <a:headEnd/>
                      <a:tailEnd/>
                    </a:ln>
                  </pic:spPr>
                </pic:pic>
              </a:graphicData>
            </a:graphic>
          </wp:inline>
        </w:drawing>
      </w:r>
    </w:p>
    <w:p w:rsidR="0041130F" w:rsidRDefault="0041130F" w:rsidP="0041130F">
      <w:pPr>
        <w:rPr>
          <w:lang w:val="fr-CA"/>
        </w:rPr>
      </w:pPr>
    </w:p>
    <w:p w:rsidR="0041130F" w:rsidRDefault="0041130F" w:rsidP="0041130F">
      <w:pPr>
        <w:jc w:val="both"/>
        <w:rPr>
          <w:lang w:val="fr-CA"/>
        </w:rPr>
      </w:pPr>
      <w:r>
        <w:rPr>
          <w:lang w:val="fr-CA"/>
        </w:rPr>
        <w:t>Les structures qui fournissent des s</w:t>
      </w:r>
      <w:r w:rsidRPr="00CE3B49">
        <w:rPr>
          <w:lang w:val="fr-CA"/>
        </w:rPr>
        <w:t>ubventions</w:t>
      </w:r>
      <w:r>
        <w:rPr>
          <w:lang w:val="fr-CA"/>
        </w:rPr>
        <w:t xml:space="preserve"> sont de deux types : d</w:t>
      </w:r>
      <w:r w:rsidRPr="00CE3B49">
        <w:rPr>
          <w:lang w:val="fr-CA"/>
        </w:rPr>
        <w:t xml:space="preserve">es banques </w:t>
      </w:r>
      <w:r>
        <w:rPr>
          <w:lang w:val="fr-CA"/>
        </w:rPr>
        <w:t xml:space="preserve">et des </w:t>
      </w:r>
      <w:r w:rsidRPr="00CE3B49">
        <w:rPr>
          <w:lang w:val="fr-CA"/>
        </w:rPr>
        <w:t>institution</w:t>
      </w:r>
      <w:r>
        <w:rPr>
          <w:lang w:val="fr-CA"/>
        </w:rPr>
        <w:t xml:space="preserve">s </w:t>
      </w:r>
      <w:r w:rsidRPr="00CE3B49">
        <w:rPr>
          <w:lang w:val="fr-CA"/>
        </w:rPr>
        <w:t>étrangères</w:t>
      </w:r>
      <w:r>
        <w:rPr>
          <w:lang w:val="fr-CA"/>
        </w:rPr>
        <w:t xml:space="preserve">. L’institution chinoise qui fournit une subvention est la Direction </w:t>
      </w:r>
      <w:r w:rsidRPr="00CE3B49">
        <w:rPr>
          <w:lang w:val="fr-CA"/>
        </w:rPr>
        <w:t xml:space="preserve">des industries de base </w:t>
      </w:r>
      <w:r>
        <w:rPr>
          <w:lang w:val="fr-CA"/>
        </w:rPr>
        <w:t xml:space="preserve">de </w:t>
      </w:r>
      <w:r w:rsidRPr="00CE3B49">
        <w:rPr>
          <w:lang w:val="fr-CA"/>
        </w:rPr>
        <w:t>la Commission</w:t>
      </w:r>
      <w:r>
        <w:rPr>
          <w:lang w:val="fr-CA"/>
        </w:rPr>
        <w:t xml:space="preserve"> nationale</w:t>
      </w:r>
      <w:r w:rsidRPr="00CE3B49">
        <w:rPr>
          <w:lang w:val="fr-CA"/>
        </w:rPr>
        <w:t xml:space="preserve"> du développement et de </w:t>
      </w:r>
      <w:r>
        <w:rPr>
          <w:lang w:val="fr-CA"/>
        </w:rPr>
        <w:t>la réforme de</w:t>
      </w:r>
      <w:r w:rsidRPr="00CE3B49">
        <w:rPr>
          <w:lang w:val="fr-CA"/>
        </w:rPr>
        <w:t xml:space="preserve"> </w:t>
      </w:r>
      <w:r>
        <w:rPr>
          <w:lang w:val="fr-CA"/>
        </w:rPr>
        <w:t>Chine</w:t>
      </w:r>
      <w:r w:rsidRPr="00CE3B49">
        <w:rPr>
          <w:lang w:val="fr-CA"/>
        </w:rPr>
        <w:t>.</w:t>
      </w:r>
    </w:p>
    <w:p w:rsidR="0041130F" w:rsidRPr="0041130F" w:rsidRDefault="0041130F" w:rsidP="0041130F">
      <w:pPr>
        <w:rPr>
          <w:b/>
          <w:u w:val="single"/>
        </w:rPr>
      </w:pPr>
      <w:r w:rsidRPr="0041130F">
        <w:rPr>
          <w:b/>
          <w:u w:val="single"/>
        </w:rPr>
        <w:lastRenderedPageBreak/>
        <w:t xml:space="preserve">Les résultats </w:t>
      </w:r>
    </w:p>
    <w:p w:rsidR="0041130F" w:rsidRDefault="0041130F" w:rsidP="0041130F">
      <w:pPr>
        <w:jc w:val="both"/>
        <w:rPr>
          <w:lang w:val="fr-CA"/>
        </w:rPr>
      </w:pPr>
      <w:r w:rsidRPr="00CE3B49">
        <w:rPr>
          <w:lang w:val="fr-CA"/>
        </w:rPr>
        <w:t>Pour l</w:t>
      </w:r>
      <w:r>
        <w:rPr>
          <w:lang w:val="fr-CA"/>
        </w:rPr>
        <w:t>es</w:t>
      </w:r>
      <w:r w:rsidRPr="00CE3B49">
        <w:rPr>
          <w:lang w:val="fr-CA"/>
        </w:rPr>
        <w:t xml:space="preserve"> ville</w:t>
      </w:r>
      <w:r>
        <w:rPr>
          <w:lang w:val="fr-CA"/>
        </w:rPr>
        <w:t>s</w:t>
      </w:r>
      <w:r w:rsidRPr="00CE3B49">
        <w:rPr>
          <w:lang w:val="fr-CA"/>
        </w:rPr>
        <w:t xml:space="preserve"> concerné</w:t>
      </w:r>
      <w:r>
        <w:rPr>
          <w:lang w:val="fr-CA"/>
        </w:rPr>
        <w:t>es</w:t>
      </w:r>
      <w:r w:rsidRPr="00CE3B49">
        <w:rPr>
          <w:lang w:val="fr-CA"/>
        </w:rPr>
        <w:t>,</w:t>
      </w:r>
      <w:r>
        <w:rPr>
          <w:lang w:val="fr-CA"/>
        </w:rPr>
        <w:t xml:space="preserve"> depuis</w:t>
      </w:r>
      <w:r w:rsidRPr="00CE3B49">
        <w:rPr>
          <w:lang w:val="fr-CA"/>
        </w:rPr>
        <w:t xml:space="preserve"> la mise en œuvre </w:t>
      </w:r>
      <w:r>
        <w:rPr>
          <w:lang w:val="fr-CA"/>
        </w:rPr>
        <w:t>de ce projet durant plusieurs années</w:t>
      </w:r>
      <w:r w:rsidRPr="00CE3B49">
        <w:rPr>
          <w:lang w:val="fr-CA"/>
        </w:rPr>
        <w:t xml:space="preserve">, </w:t>
      </w:r>
      <w:r>
        <w:rPr>
          <w:lang w:val="fr-CA"/>
        </w:rPr>
        <w:t>les résultats sont allés bien au-delà de ce qui était attendu</w:t>
      </w:r>
      <w:r w:rsidRPr="00CE3B49">
        <w:rPr>
          <w:lang w:val="fr-CA"/>
        </w:rPr>
        <w:t xml:space="preserve">. </w:t>
      </w:r>
      <w:r>
        <w:rPr>
          <w:lang w:val="fr-CA"/>
        </w:rPr>
        <w:t xml:space="preserve">Le projet </w:t>
      </w:r>
      <w:r w:rsidRPr="00CE3B49">
        <w:rPr>
          <w:lang w:val="fr-CA"/>
        </w:rPr>
        <w:t xml:space="preserve">a joué un rôle positif </w:t>
      </w:r>
      <w:r>
        <w:rPr>
          <w:lang w:val="fr-CA"/>
        </w:rPr>
        <w:t>p</w:t>
      </w:r>
      <w:r w:rsidRPr="00CE3B49">
        <w:rPr>
          <w:lang w:val="fr-CA"/>
        </w:rPr>
        <w:t xml:space="preserve">our favoriser le développement des transports urbains </w:t>
      </w:r>
      <w:r>
        <w:rPr>
          <w:lang w:val="fr-CA"/>
        </w:rPr>
        <w:t>chinois</w:t>
      </w:r>
      <w:r w:rsidRPr="00CE3B49">
        <w:rPr>
          <w:lang w:val="fr-CA"/>
        </w:rPr>
        <w:t xml:space="preserve">, principalement dans </w:t>
      </w:r>
      <w:r>
        <w:rPr>
          <w:lang w:val="fr-CA"/>
        </w:rPr>
        <w:t>les six aspect</w:t>
      </w:r>
      <w:r w:rsidRPr="00CE3B49">
        <w:rPr>
          <w:lang w:val="fr-CA"/>
        </w:rPr>
        <w:t>s</w:t>
      </w:r>
      <w:r>
        <w:rPr>
          <w:lang w:val="fr-CA"/>
        </w:rPr>
        <w:t xml:space="preserve"> suivants.</w:t>
      </w:r>
    </w:p>
    <w:p w:rsidR="0041130F" w:rsidRDefault="0041130F" w:rsidP="0041130F">
      <w:pPr>
        <w:rPr>
          <w:lang w:val="fr-CA"/>
        </w:rPr>
      </w:pPr>
    </w:p>
    <w:p w:rsidR="0041130F" w:rsidRPr="0041130F" w:rsidRDefault="0041130F" w:rsidP="0041130F">
      <w:pPr>
        <w:rPr>
          <w:b/>
          <w:u w:val="single"/>
        </w:rPr>
      </w:pPr>
      <w:r w:rsidRPr="0041130F">
        <w:rPr>
          <w:b/>
          <w:u w:val="single"/>
        </w:rPr>
        <w:t>Avoir un impact positif sur la réforme politique et le système de transport urbain chinois</w:t>
      </w:r>
    </w:p>
    <w:p w:rsidR="0041130F" w:rsidRPr="00CE3B49" w:rsidRDefault="0041130F" w:rsidP="0041130F">
      <w:pPr>
        <w:jc w:val="both"/>
        <w:rPr>
          <w:lang w:val="fr-CA"/>
        </w:rPr>
      </w:pPr>
      <w:r>
        <w:rPr>
          <w:lang w:val="fr-CA"/>
        </w:rPr>
        <w:t xml:space="preserve">En tant qu’institution exécutive, la Direction </w:t>
      </w:r>
      <w:r w:rsidRPr="00CE3B49">
        <w:rPr>
          <w:lang w:val="fr-CA"/>
        </w:rPr>
        <w:t xml:space="preserve">des industries de base </w:t>
      </w:r>
      <w:r>
        <w:rPr>
          <w:lang w:val="fr-CA"/>
        </w:rPr>
        <w:t xml:space="preserve">de </w:t>
      </w:r>
      <w:r w:rsidRPr="00CE3B49">
        <w:rPr>
          <w:lang w:val="fr-CA"/>
        </w:rPr>
        <w:t xml:space="preserve">la Commission du développement et de </w:t>
      </w:r>
      <w:r>
        <w:rPr>
          <w:lang w:val="fr-CA"/>
        </w:rPr>
        <w:t xml:space="preserve">la </w:t>
      </w:r>
      <w:r w:rsidRPr="00CE3B49">
        <w:rPr>
          <w:lang w:val="fr-CA"/>
        </w:rPr>
        <w:t xml:space="preserve">réforme de </w:t>
      </w:r>
      <w:r>
        <w:rPr>
          <w:lang w:val="fr-CA"/>
        </w:rPr>
        <w:t xml:space="preserve">Chine a dirigé </w:t>
      </w:r>
      <w:r w:rsidRPr="00CE3B49">
        <w:rPr>
          <w:lang w:val="fr-CA"/>
        </w:rPr>
        <w:t xml:space="preserve">le développement du projet. </w:t>
      </w:r>
      <w:r>
        <w:rPr>
          <w:lang w:val="fr-CA"/>
        </w:rPr>
        <w:t xml:space="preserve">Au cours de l’exécution du </w:t>
      </w:r>
      <w:r w:rsidRPr="00CE3B49">
        <w:rPr>
          <w:lang w:val="fr-CA"/>
        </w:rPr>
        <w:t>projet</w:t>
      </w:r>
      <w:r>
        <w:rPr>
          <w:lang w:val="fr-CA"/>
        </w:rPr>
        <w:t xml:space="preserve">, elle a pu envoyer plus de dix commissaires ou directeurs pour participer à des formations spécifiques organisées en Chine ou à l’étranger, ce qui a eu </w:t>
      </w:r>
      <w:r w:rsidRPr="00CE3B49">
        <w:rPr>
          <w:lang w:val="fr-CA"/>
        </w:rPr>
        <w:t>un impact positif</w:t>
      </w:r>
      <w:r>
        <w:rPr>
          <w:lang w:val="fr-CA"/>
        </w:rPr>
        <w:t xml:space="preserve"> sur l’élaboration des planifications et politiques du </w:t>
      </w:r>
      <w:r w:rsidRPr="00CE3B49">
        <w:rPr>
          <w:lang w:val="fr-CA"/>
        </w:rPr>
        <w:t>déve</w:t>
      </w:r>
      <w:r>
        <w:rPr>
          <w:lang w:val="fr-CA"/>
        </w:rPr>
        <w:t>loppement des transports dans le cadre du 12</w:t>
      </w:r>
      <w:r w:rsidRPr="00FA6B97">
        <w:rPr>
          <w:vertAlign w:val="superscript"/>
          <w:lang w:val="fr-CA"/>
        </w:rPr>
        <w:t>ème</w:t>
      </w:r>
      <w:r>
        <w:rPr>
          <w:lang w:val="fr-CA"/>
        </w:rPr>
        <w:t xml:space="preserve"> Plan quinquennal. Le volet « planification des transports en commun » de ce dernier insiste sur la priorité au développement </w:t>
      </w:r>
      <w:r w:rsidRPr="00CE3B49">
        <w:rPr>
          <w:lang w:val="fr-CA"/>
        </w:rPr>
        <w:t>d</w:t>
      </w:r>
      <w:r>
        <w:rPr>
          <w:lang w:val="fr-CA"/>
        </w:rPr>
        <w:t>es transports en commun</w:t>
      </w:r>
      <w:r w:rsidRPr="00CE3B49">
        <w:rPr>
          <w:lang w:val="fr-CA"/>
        </w:rPr>
        <w:t>,</w:t>
      </w:r>
      <w:r>
        <w:rPr>
          <w:lang w:val="fr-CA"/>
        </w:rPr>
        <w:t xml:space="preserve"> sur le renforcement de</w:t>
      </w:r>
      <w:r w:rsidRPr="00CE3B49">
        <w:rPr>
          <w:lang w:val="fr-CA"/>
        </w:rPr>
        <w:t xml:space="preserve"> l'intégration globale de</w:t>
      </w:r>
      <w:r>
        <w:rPr>
          <w:lang w:val="fr-CA"/>
        </w:rPr>
        <w:t>s</w:t>
      </w:r>
      <w:r w:rsidRPr="00CE3B49">
        <w:rPr>
          <w:lang w:val="fr-CA"/>
        </w:rPr>
        <w:t xml:space="preserve"> transport</w:t>
      </w:r>
      <w:r>
        <w:rPr>
          <w:lang w:val="fr-CA"/>
        </w:rPr>
        <w:t>s</w:t>
      </w:r>
      <w:r w:rsidRPr="00CE3B49">
        <w:rPr>
          <w:lang w:val="fr-CA"/>
        </w:rPr>
        <w:t xml:space="preserve">, </w:t>
      </w:r>
      <w:r>
        <w:rPr>
          <w:lang w:val="fr-CA"/>
        </w:rPr>
        <w:t>sur le soutien au</w:t>
      </w:r>
      <w:r w:rsidRPr="00CE3B49">
        <w:rPr>
          <w:lang w:val="fr-CA"/>
        </w:rPr>
        <w:t xml:space="preserve"> développement </w:t>
      </w:r>
      <w:r>
        <w:rPr>
          <w:lang w:val="fr-CA"/>
        </w:rPr>
        <w:t>du tramway à faibles émissions de</w:t>
      </w:r>
      <w:r w:rsidRPr="00CE3B49">
        <w:rPr>
          <w:lang w:val="fr-CA"/>
        </w:rPr>
        <w:t xml:space="preserve"> carbone</w:t>
      </w:r>
      <w:r>
        <w:rPr>
          <w:lang w:val="fr-CA"/>
        </w:rPr>
        <w:t>, et l’élaboration et la publication de guides-conseils sur les hubs de transports urbians. En particulier, le 12</w:t>
      </w:r>
      <w:r w:rsidRPr="00FA6B97">
        <w:rPr>
          <w:vertAlign w:val="superscript"/>
          <w:lang w:val="fr-CA"/>
        </w:rPr>
        <w:t>ème</w:t>
      </w:r>
      <w:r>
        <w:rPr>
          <w:lang w:val="fr-CA"/>
        </w:rPr>
        <w:t xml:space="preserve"> Plan quinquennal mentionne</w:t>
      </w:r>
      <w:r w:rsidRPr="00CE3B49">
        <w:rPr>
          <w:lang w:val="fr-CA"/>
        </w:rPr>
        <w:t xml:space="preserve"> pour la première fois </w:t>
      </w:r>
      <w:r>
        <w:rPr>
          <w:lang w:val="fr-CA"/>
        </w:rPr>
        <w:t>les problèmes de sécurité des transports multimodaux</w:t>
      </w:r>
      <w:r w:rsidRPr="00CE3B49">
        <w:rPr>
          <w:lang w:val="fr-CA"/>
        </w:rPr>
        <w:t>.</w:t>
      </w:r>
    </w:p>
    <w:p w:rsidR="0041130F" w:rsidRDefault="0041130F" w:rsidP="0041130F">
      <w:pPr>
        <w:jc w:val="center"/>
        <w:rPr>
          <w:lang w:val="fr-CA"/>
        </w:rPr>
      </w:pPr>
      <w:r>
        <w:rPr>
          <w:rFonts w:hint="eastAsia"/>
          <w:noProof/>
          <w:lang w:eastAsia="fr-FR"/>
        </w:rPr>
        <w:drawing>
          <wp:inline distT="0" distB="0" distL="0" distR="0" wp14:anchorId="705C49C2" wp14:editId="1F86810E">
            <wp:extent cx="2870835" cy="2265045"/>
            <wp:effectExtent l="19050" t="0" r="5715" b="0"/>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88" cstate="print"/>
                    <a:srcRect/>
                    <a:stretch>
                      <a:fillRect/>
                    </a:stretch>
                  </pic:blipFill>
                  <pic:spPr bwMode="auto">
                    <a:xfrm>
                      <a:off x="0" y="0"/>
                      <a:ext cx="2870835" cy="2265045"/>
                    </a:xfrm>
                    <a:prstGeom prst="rect">
                      <a:avLst/>
                    </a:prstGeom>
                    <a:noFill/>
                    <a:ln w="9525">
                      <a:noFill/>
                      <a:miter lim="800000"/>
                      <a:headEnd/>
                      <a:tailEnd/>
                    </a:ln>
                  </pic:spPr>
                </pic:pic>
              </a:graphicData>
            </a:graphic>
          </wp:inline>
        </w:drawing>
      </w:r>
    </w:p>
    <w:p w:rsidR="0041130F" w:rsidRPr="00CE3B49" w:rsidRDefault="0041130F" w:rsidP="0041130F">
      <w:pPr>
        <w:jc w:val="center"/>
        <w:rPr>
          <w:lang w:val="fr-CA"/>
        </w:rPr>
      </w:pPr>
    </w:p>
    <w:p w:rsidR="0041130F" w:rsidRPr="0041130F" w:rsidRDefault="0041130F" w:rsidP="007676D9">
      <w:pPr>
        <w:rPr>
          <w:b/>
          <w:u w:val="single"/>
        </w:rPr>
      </w:pPr>
      <w:r w:rsidRPr="0041130F">
        <w:rPr>
          <w:b/>
          <w:u w:val="single"/>
        </w:rPr>
        <w:t>Jeter les bases de la réforme du système national des transports</w:t>
      </w:r>
    </w:p>
    <w:p w:rsidR="0041130F" w:rsidRDefault="0041130F" w:rsidP="0041130F">
      <w:pPr>
        <w:jc w:val="both"/>
        <w:rPr>
          <w:lang w:val="fr-CA"/>
        </w:rPr>
      </w:pPr>
      <w:r>
        <w:rPr>
          <w:lang w:val="fr-CA"/>
        </w:rPr>
        <w:t>Dans le cadre du p</w:t>
      </w:r>
      <w:r w:rsidRPr="00CE3B49">
        <w:rPr>
          <w:lang w:val="fr-CA"/>
        </w:rPr>
        <w:t>rojet</w:t>
      </w:r>
      <w:r>
        <w:rPr>
          <w:lang w:val="fr-CA"/>
        </w:rPr>
        <w:t xml:space="preserve"> est établi le </w:t>
      </w:r>
      <w:r w:rsidRPr="00CE3B49">
        <w:rPr>
          <w:lang w:val="fr-CA"/>
        </w:rPr>
        <w:t>Comité de pilotage</w:t>
      </w:r>
      <w:r>
        <w:rPr>
          <w:lang w:val="fr-CA"/>
        </w:rPr>
        <w:t xml:space="preserve"> dont </w:t>
      </w:r>
      <w:r w:rsidRPr="00CE3B49">
        <w:rPr>
          <w:lang w:val="fr-CA"/>
        </w:rPr>
        <w:t xml:space="preserve">les membres </w:t>
      </w:r>
      <w:r>
        <w:rPr>
          <w:lang w:val="fr-CA"/>
        </w:rPr>
        <w:t xml:space="preserve">relèvent de la </w:t>
      </w:r>
      <w:r w:rsidRPr="00CE3B49">
        <w:rPr>
          <w:lang w:val="fr-CA"/>
        </w:rPr>
        <w:t xml:space="preserve">Commission du développement et de </w:t>
      </w:r>
      <w:r>
        <w:rPr>
          <w:lang w:val="fr-CA"/>
        </w:rPr>
        <w:t xml:space="preserve">la </w:t>
      </w:r>
      <w:r w:rsidRPr="00CE3B49">
        <w:rPr>
          <w:lang w:val="fr-CA"/>
        </w:rPr>
        <w:t>réforme</w:t>
      </w:r>
      <w:r>
        <w:rPr>
          <w:lang w:val="fr-CA"/>
        </w:rPr>
        <w:t>, du Ministère des finances, du Ministère du logement et des bâtiments, du Ministère des Transports</w:t>
      </w:r>
      <w:r w:rsidRPr="00CE3B49">
        <w:rPr>
          <w:lang w:val="fr-CA"/>
        </w:rPr>
        <w:t xml:space="preserve">, </w:t>
      </w:r>
      <w:r>
        <w:rPr>
          <w:lang w:val="fr-CA"/>
        </w:rPr>
        <w:t xml:space="preserve">du </w:t>
      </w:r>
      <w:r w:rsidRPr="00CE3B49">
        <w:rPr>
          <w:lang w:val="fr-CA"/>
        </w:rPr>
        <w:t>Ministère de la protection environnement</w:t>
      </w:r>
      <w:r>
        <w:rPr>
          <w:lang w:val="fr-CA"/>
        </w:rPr>
        <w:t>ale, du Ministère des ressources territoriales, du M</w:t>
      </w:r>
      <w:r w:rsidRPr="00CE3B49">
        <w:rPr>
          <w:lang w:val="fr-CA"/>
        </w:rPr>
        <w:t xml:space="preserve">inistère </w:t>
      </w:r>
      <w:r>
        <w:rPr>
          <w:lang w:val="fr-CA"/>
        </w:rPr>
        <w:t>de la s</w:t>
      </w:r>
      <w:r w:rsidRPr="00CE3B49">
        <w:rPr>
          <w:lang w:val="fr-CA"/>
        </w:rPr>
        <w:t>écurité publique</w:t>
      </w:r>
      <w:r>
        <w:rPr>
          <w:lang w:val="fr-CA"/>
        </w:rPr>
        <w:t xml:space="preserve"> et de l’Association des m</w:t>
      </w:r>
      <w:r w:rsidRPr="00CE3B49">
        <w:rPr>
          <w:lang w:val="fr-CA"/>
        </w:rPr>
        <w:t>aires</w:t>
      </w:r>
      <w:r>
        <w:rPr>
          <w:lang w:val="fr-CA"/>
        </w:rPr>
        <w:t xml:space="preserve"> chinois</w:t>
      </w:r>
      <w:r w:rsidRPr="00CE3B49">
        <w:rPr>
          <w:lang w:val="fr-CA"/>
        </w:rPr>
        <w:t>. Grâce</w:t>
      </w:r>
      <w:r>
        <w:rPr>
          <w:lang w:val="fr-CA"/>
        </w:rPr>
        <w:t xml:space="preserve"> aux </w:t>
      </w:r>
      <w:r w:rsidRPr="00CE3B49">
        <w:rPr>
          <w:lang w:val="fr-CA"/>
        </w:rPr>
        <w:t xml:space="preserve">échanges </w:t>
      </w:r>
      <w:r>
        <w:rPr>
          <w:lang w:val="fr-CA"/>
        </w:rPr>
        <w:t>lors des réunions, on a pu</w:t>
      </w:r>
      <w:r w:rsidRPr="00CE3B49">
        <w:rPr>
          <w:lang w:val="fr-CA"/>
        </w:rPr>
        <w:t xml:space="preserve"> transmettre </w:t>
      </w:r>
      <w:r>
        <w:rPr>
          <w:lang w:val="fr-CA"/>
        </w:rPr>
        <w:t xml:space="preserve">aux </w:t>
      </w:r>
      <w:r w:rsidRPr="00CE3B49">
        <w:rPr>
          <w:lang w:val="fr-CA"/>
        </w:rPr>
        <w:t xml:space="preserve">ministères concernés </w:t>
      </w:r>
      <w:r>
        <w:rPr>
          <w:lang w:val="fr-CA"/>
        </w:rPr>
        <w:t>l</w:t>
      </w:r>
      <w:r w:rsidRPr="00CE3B49">
        <w:rPr>
          <w:lang w:val="fr-CA"/>
        </w:rPr>
        <w:t>e</w:t>
      </w:r>
      <w:r>
        <w:rPr>
          <w:lang w:val="fr-CA"/>
        </w:rPr>
        <w:t>s</w:t>
      </w:r>
      <w:r w:rsidRPr="00CE3B49">
        <w:rPr>
          <w:lang w:val="fr-CA"/>
        </w:rPr>
        <w:t xml:space="preserve"> concept</w:t>
      </w:r>
      <w:r>
        <w:rPr>
          <w:lang w:val="fr-CA"/>
        </w:rPr>
        <w:t xml:space="preserve">s du transport urbain pour faire accepter aux </w:t>
      </w:r>
      <w:r w:rsidRPr="00CE3B49">
        <w:rPr>
          <w:lang w:val="fr-CA"/>
        </w:rPr>
        <w:t>différents acteurs</w:t>
      </w:r>
      <w:r>
        <w:rPr>
          <w:lang w:val="fr-CA"/>
        </w:rPr>
        <w:t xml:space="preserve"> le concept de</w:t>
      </w:r>
      <w:r w:rsidRPr="00CE3B49">
        <w:rPr>
          <w:lang w:val="fr-CA"/>
        </w:rPr>
        <w:t xml:space="preserve"> d</w:t>
      </w:r>
      <w:r>
        <w:rPr>
          <w:lang w:val="fr-CA"/>
        </w:rPr>
        <w:t>é</w:t>
      </w:r>
      <w:r w:rsidRPr="00CE3B49">
        <w:rPr>
          <w:lang w:val="fr-CA"/>
        </w:rPr>
        <w:t xml:space="preserve">veloppement durable. </w:t>
      </w:r>
      <w:r>
        <w:rPr>
          <w:lang w:val="fr-CA"/>
        </w:rPr>
        <w:t xml:space="preserve">En même </w:t>
      </w:r>
      <w:r w:rsidRPr="00CE3B49">
        <w:rPr>
          <w:lang w:val="fr-CA"/>
        </w:rPr>
        <w:t>temps</w:t>
      </w:r>
      <w:r>
        <w:rPr>
          <w:lang w:val="fr-CA"/>
        </w:rPr>
        <w:t>,</w:t>
      </w:r>
      <w:r w:rsidRPr="00CE3B49">
        <w:rPr>
          <w:lang w:val="fr-CA"/>
        </w:rPr>
        <w:t xml:space="preserve"> à travers la</w:t>
      </w:r>
      <w:r>
        <w:rPr>
          <w:lang w:val="fr-CA"/>
        </w:rPr>
        <w:t xml:space="preserve"> plate-forme des projets du FEM</w:t>
      </w:r>
      <w:r w:rsidRPr="00CE3B49">
        <w:rPr>
          <w:lang w:val="fr-CA"/>
        </w:rPr>
        <w:t>,</w:t>
      </w:r>
      <w:r>
        <w:rPr>
          <w:lang w:val="fr-CA"/>
        </w:rPr>
        <w:t xml:space="preserve"> cela a impulsé la coopération entre </w:t>
      </w:r>
      <w:r w:rsidRPr="00CE3B49">
        <w:rPr>
          <w:lang w:val="fr-CA"/>
        </w:rPr>
        <w:t xml:space="preserve">la Commission du développement et de la réforme nationale de Chine </w:t>
      </w:r>
      <w:r>
        <w:rPr>
          <w:lang w:val="fr-CA"/>
        </w:rPr>
        <w:t xml:space="preserve">et </w:t>
      </w:r>
      <w:r w:rsidRPr="00CE3B49">
        <w:rPr>
          <w:lang w:val="fr-CA"/>
        </w:rPr>
        <w:t xml:space="preserve">la </w:t>
      </w:r>
      <w:r w:rsidRPr="00CE3B49">
        <w:rPr>
          <w:lang w:val="fr-CA"/>
        </w:rPr>
        <w:lastRenderedPageBreak/>
        <w:t>Banque mondiale</w:t>
      </w:r>
      <w:r>
        <w:rPr>
          <w:lang w:val="fr-CA"/>
        </w:rPr>
        <w:t>, en renforçant les capacités</w:t>
      </w:r>
      <w:r w:rsidRPr="00CE3B49">
        <w:rPr>
          <w:lang w:val="fr-CA"/>
        </w:rPr>
        <w:t xml:space="preserve"> institutionnel</w:t>
      </w:r>
      <w:r>
        <w:rPr>
          <w:lang w:val="fr-CA"/>
        </w:rPr>
        <w:t>les</w:t>
      </w:r>
      <w:r w:rsidRPr="00CE3B49">
        <w:rPr>
          <w:lang w:val="fr-CA"/>
        </w:rPr>
        <w:t xml:space="preserve"> et </w:t>
      </w:r>
      <w:r>
        <w:rPr>
          <w:lang w:val="fr-CA"/>
        </w:rPr>
        <w:t xml:space="preserve">en favorisant les </w:t>
      </w:r>
      <w:r w:rsidRPr="00CE3B49">
        <w:rPr>
          <w:lang w:val="fr-CA"/>
        </w:rPr>
        <w:t>études sur les politiques de transport urbain</w:t>
      </w:r>
      <w:r>
        <w:rPr>
          <w:lang w:val="fr-CA"/>
        </w:rPr>
        <w:t xml:space="preserve">. Cela permet d’appuyer </w:t>
      </w:r>
      <w:r w:rsidRPr="00CE3B49">
        <w:rPr>
          <w:lang w:val="fr-CA"/>
        </w:rPr>
        <w:t>la réforme et</w:t>
      </w:r>
      <w:r>
        <w:rPr>
          <w:lang w:val="fr-CA"/>
        </w:rPr>
        <w:t xml:space="preserve"> de préparer l’avenir.</w:t>
      </w:r>
    </w:p>
    <w:p w:rsidR="0041130F" w:rsidRDefault="0041130F" w:rsidP="0041130F">
      <w:pPr>
        <w:ind w:firstLineChars="200" w:firstLine="440"/>
        <w:rPr>
          <w:lang w:val="fr-CA"/>
        </w:rPr>
      </w:pPr>
    </w:p>
    <w:p w:rsidR="0041130F" w:rsidRPr="0041130F" w:rsidRDefault="0041130F" w:rsidP="0041130F">
      <w:pPr>
        <w:rPr>
          <w:b/>
          <w:u w:val="single"/>
        </w:rPr>
      </w:pPr>
      <w:r w:rsidRPr="0041130F">
        <w:rPr>
          <w:b/>
          <w:u w:val="single"/>
        </w:rPr>
        <w:t>Promouvoir l’innovation des modes d'investissement et de financement des transports urbains</w:t>
      </w:r>
    </w:p>
    <w:p w:rsidR="0041130F" w:rsidRDefault="0041130F" w:rsidP="0041130F">
      <w:pPr>
        <w:jc w:val="both"/>
        <w:rPr>
          <w:lang w:val="fr-CA"/>
        </w:rPr>
      </w:pPr>
      <w:r w:rsidRPr="00CE3B49">
        <w:rPr>
          <w:lang w:val="fr-CA"/>
        </w:rPr>
        <w:t xml:space="preserve">Ce projet </w:t>
      </w:r>
      <w:r>
        <w:rPr>
          <w:lang w:val="fr-CA"/>
        </w:rPr>
        <w:t xml:space="preserve">est financé </w:t>
      </w:r>
      <w:r w:rsidRPr="00CE3B49">
        <w:rPr>
          <w:lang w:val="fr-CA"/>
        </w:rPr>
        <w:t>essentiellement</w:t>
      </w:r>
      <w:r>
        <w:rPr>
          <w:lang w:val="fr-CA"/>
        </w:rPr>
        <w:t xml:space="preserve"> par le</w:t>
      </w:r>
      <w:r w:rsidRPr="00CE3B49">
        <w:rPr>
          <w:lang w:val="fr-CA"/>
        </w:rPr>
        <w:t xml:space="preserve"> FEM</w:t>
      </w:r>
      <w:r>
        <w:rPr>
          <w:lang w:val="fr-CA"/>
        </w:rPr>
        <w:t xml:space="preserve">, ce qui favorise </w:t>
      </w:r>
      <w:r w:rsidRPr="00CE3B49">
        <w:rPr>
          <w:lang w:val="fr-CA"/>
        </w:rPr>
        <w:t xml:space="preserve">les prêts de la Banque mondiale pour soutenir </w:t>
      </w:r>
      <w:r>
        <w:rPr>
          <w:lang w:val="fr-CA"/>
        </w:rPr>
        <w:t>la construction de des infrastructures de transport chinois</w:t>
      </w:r>
      <w:r w:rsidRPr="00CE3B49">
        <w:rPr>
          <w:lang w:val="fr-CA"/>
        </w:rPr>
        <w:t xml:space="preserve">. </w:t>
      </w:r>
      <w:r>
        <w:rPr>
          <w:lang w:val="fr-CA"/>
        </w:rPr>
        <w:t>Puisque le projet a obtenu à ses débuts de très bons résultats</w:t>
      </w:r>
      <w:r w:rsidRPr="00CE3B49">
        <w:rPr>
          <w:lang w:val="fr-CA"/>
        </w:rPr>
        <w:t xml:space="preserve">, </w:t>
      </w:r>
      <w:r>
        <w:rPr>
          <w:lang w:val="fr-CA"/>
        </w:rPr>
        <w:t>l</w:t>
      </w:r>
      <w:r w:rsidRPr="00CE3B49">
        <w:rPr>
          <w:lang w:val="fr-CA"/>
        </w:rPr>
        <w:t xml:space="preserve">a Commission du développement et de la réforme nationale de Chine </w:t>
      </w:r>
      <w:r>
        <w:rPr>
          <w:lang w:val="fr-CA"/>
        </w:rPr>
        <w:t xml:space="preserve">et le </w:t>
      </w:r>
      <w:r w:rsidRPr="00CE3B49">
        <w:rPr>
          <w:lang w:val="fr-CA"/>
        </w:rPr>
        <w:t xml:space="preserve">Ministère des Finances </w:t>
      </w:r>
      <w:r>
        <w:rPr>
          <w:lang w:val="fr-CA"/>
        </w:rPr>
        <w:t xml:space="preserve">ont donné une priorité à ce projet lors qu’ils demandaient les </w:t>
      </w:r>
      <w:r w:rsidRPr="00CE3B49">
        <w:rPr>
          <w:lang w:val="fr-CA"/>
        </w:rPr>
        <w:t>prêt</w:t>
      </w:r>
      <w:r>
        <w:rPr>
          <w:lang w:val="fr-CA"/>
        </w:rPr>
        <w:t>s</w:t>
      </w:r>
      <w:r w:rsidRPr="00CE3B49">
        <w:rPr>
          <w:lang w:val="fr-CA"/>
        </w:rPr>
        <w:t xml:space="preserve"> de la Banque mondiale</w:t>
      </w:r>
      <w:r>
        <w:rPr>
          <w:lang w:val="fr-CA"/>
        </w:rPr>
        <w:t xml:space="preserve">. </w:t>
      </w:r>
      <w:r w:rsidRPr="00CE3B49">
        <w:rPr>
          <w:lang w:val="fr-CA"/>
        </w:rPr>
        <w:t>Sous la direction d</w:t>
      </w:r>
      <w:r>
        <w:rPr>
          <w:lang w:val="fr-CA"/>
        </w:rPr>
        <w:t>u Bureau du projet</w:t>
      </w:r>
      <w:r w:rsidRPr="00CE3B49">
        <w:rPr>
          <w:lang w:val="fr-CA"/>
        </w:rPr>
        <w:t>,</w:t>
      </w:r>
      <w:r>
        <w:rPr>
          <w:lang w:val="fr-CA"/>
        </w:rPr>
        <w:t xml:space="preserve"> </w:t>
      </w:r>
      <w:r w:rsidRPr="00CE3B49">
        <w:rPr>
          <w:lang w:val="fr-CA"/>
        </w:rPr>
        <w:t>1</w:t>
      </w:r>
      <w:r>
        <w:rPr>
          <w:lang w:val="fr-CA"/>
        </w:rPr>
        <w:t xml:space="preserve"> </w:t>
      </w:r>
      <w:r w:rsidRPr="00CE3B49">
        <w:rPr>
          <w:lang w:val="fr-CA"/>
        </w:rPr>
        <w:t>province</w:t>
      </w:r>
      <w:r>
        <w:rPr>
          <w:lang w:val="fr-CA"/>
        </w:rPr>
        <w:t xml:space="preserve"> et 7 </w:t>
      </w:r>
      <w:r w:rsidRPr="00CE3B49">
        <w:rPr>
          <w:lang w:val="fr-CA"/>
        </w:rPr>
        <w:t>ville</w:t>
      </w:r>
      <w:r>
        <w:rPr>
          <w:lang w:val="fr-CA"/>
        </w:rPr>
        <w:t>s ont obtenu</w:t>
      </w:r>
      <w:r w:rsidRPr="00CE3B49">
        <w:rPr>
          <w:lang w:val="fr-CA"/>
        </w:rPr>
        <w:t xml:space="preserve"> un prêt d'environ </w:t>
      </w:r>
      <w:r>
        <w:rPr>
          <w:lang w:val="fr-CA"/>
        </w:rPr>
        <w:t xml:space="preserve">143,3 millions de dollars </w:t>
      </w:r>
      <w:r w:rsidRPr="00CE3B49">
        <w:rPr>
          <w:lang w:val="fr-CA"/>
        </w:rPr>
        <w:t xml:space="preserve">de la Banque mondiale, </w:t>
      </w:r>
      <w:r>
        <w:rPr>
          <w:lang w:val="fr-CA"/>
        </w:rPr>
        <w:t>avec un financement de contrepartie de plus de</w:t>
      </w:r>
      <w:r w:rsidRPr="00CE3B49">
        <w:rPr>
          <w:lang w:val="fr-CA"/>
        </w:rPr>
        <w:t xml:space="preserve"> 1</w:t>
      </w:r>
      <w:r>
        <w:rPr>
          <w:lang w:val="fr-CA"/>
        </w:rPr>
        <w:t>00 milliards</w:t>
      </w:r>
      <w:r w:rsidRPr="00CE3B49">
        <w:rPr>
          <w:lang w:val="fr-CA"/>
        </w:rPr>
        <w:t xml:space="preserve">. </w:t>
      </w:r>
      <w:r>
        <w:rPr>
          <w:lang w:val="fr-CA"/>
        </w:rPr>
        <w:t>Avec les p</w:t>
      </w:r>
      <w:r w:rsidRPr="00CE3B49">
        <w:rPr>
          <w:lang w:val="fr-CA"/>
        </w:rPr>
        <w:t>rojet</w:t>
      </w:r>
      <w:r>
        <w:rPr>
          <w:lang w:val="fr-CA"/>
        </w:rPr>
        <w:t>s</w:t>
      </w:r>
      <w:r w:rsidRPr="00CE3B49">
        <w:rPr>
          <w:lang w:val="fr-CA"/>
        </w:rPr>
        <w:t xml:space="preserve"> du FEM</w:t>
      </w:r>
      <w:r>
        <w:rPr>
          <w:lang w:val="fr-CA"/>
        </w:rPr>
        <w:t xml:space="preserve">, s’est développé également </w:t>
      </w:r>
      <w:r w:rsidRPr="00CE3B49">
        <w:rPr>
          <w:lang w:val="fr-CA"/>
        </w:rPr>
        <w:t>la coopération</w:t>
      </w:r>
      <w:r>
        <w:rPr>
          <w:lang w:val="fr-CA"/>
        </w:rPr>
        <w:t xml:space="preserve"> entre</w:t>
      </w:r>
      <w:r w:rsidR="007676D9">
        <w:rPr>
          <w:lang w:val="fr-CA"/>
        </w:rPr>
        <w:t xml:space="preserve"> </w:t>
      </w:r>
      <w:r>
        <w:rPr>
          <w:lang w:val="fr-CA"/>
        </w:rPr>
        <w:t>la Banque mondiale et le</w:t>
      </w:r>
      <w:r w:rsidRPr="00CE3B49">
        <w:rPr>
          <w:lang w:val="fr-CA"/>
        </w:rPr>
        <w:t xml:space="preserve"> gouvernement</w:t>
      </w:r>
      <w:r>
        <w:rPr>
          <w:lang w:val="fr-CA"/>
        </w:rPr>
        <w:t xml:space="preserve"> chinois dans le domaine du</w:t>
      </w:r>
      <w:r w:rsidRPr="00CE3B49">
        <w:rPr>
          <w:lang w:val="fr-CA"/>
        </w:rPr>
        <w:t xml:space="preserve"> transport </w:t>
      </w:r>
      <w:r>
        <w:rPr>
          <w:lang w:val="fr-CA"/>
        </w:rPr>
        <w:t>sur rail. Avant</w:t>
      </w:r>
      <w:r w:rsidRPr="00CE3B49">
        <w:rPr>
          <w:lang w:val="fr-CA"/>
        </w:rPr>
        <w:t xml:space="preserve"> 2010, le</w:t>
      </w:r>
      <w:r>
        <w:rPr>
          <w:lang w:val="fr-CA"/>
        </w:rPr>
        <w:t>s</w:t>
      </w:r>
      <w:r w:rsidRPr="00CE3B49">
        <w:rPr>
          <w:lang w:val="fr-CA"/>
        </w:rPr>
        <w:t xml:space="preserve"> prêt</w:t>
      </w:r>
      <w:r>
        <w:rPr>
          <w:lang w:val="fr-CA"/>
        </w:rPr>
        <w:t>s</w:t>
      </w:r>
      <w:r w:rsidRPr="00CE3B49">
        <w:rPr>
          <w:lang w:val="fr-CA"/>
        </w:rPr>
        <w:t xml:space="preserve"> de la Banque mondiale n'</w:t>
      </w:r>
      <w:r>
        <w:rPr>
          <w:lang w:val="fr-CA"/>
        </w:rPr>
        <w:t>ont</w:t>
      </w:r>
      <w:r w:rsidRPr="00CE3B49">
        <w:rPr>
          <w:lang w:val="fr-CA"/>
        </w:rPr>
        <w:t xml:space="preserve"> jamais </w:t>
      </w:r>
      <w:r>
        <w:rPr>
          <w:lang w:val="fr-CA"/>
        </w:rPr>
        <w:t>concerné</w:t>
      </w:r>
      <w:r w:rsidRPr="00CE3B49">
        <w:rPr>
          <w:lang w:val="fr-CA"/>
        </w:rPr>
        <w:t xml:space="preserve"> le transport </w:t>
      </w:r>
      <w:r>
        <w:rPr>
          <w:lang w:val="fr-CA"/>
        </w:rPr>
        <w:t xml:space="preserve">sur rail. En 2008, à l’initiative du Bureau du projet, le centre de recherche de la </w:t>
      </w:r>
      <w:r w:rsidRPr="00CE3B49">
        <w:rPr>
          <w:lang w:val="fr-CA"/>
        </w:rPr>
        <w:t>Commission du développement et de la réforme nationale de Chine</w:t>
      </w:r>
      <w:r>
        <w:rPr>
          <w:lang w:val="fr-CA"/>
        </w:rPr>
        <w:t xml:space="preserve"> et la Banque mondiale ont mené ensemble une étude sur le </w:t>
      </w:r>
      <w:r w:rsidRPr="00CE3B49">
        <w:rPr>
          <w:lang w:val="fr-CA"/>
        </w:rPr>
        <w:t>transport</w:t>
      </w:r>
      <w:r>
        <w:rPr>
          <w:lang w:val="fr-CA"/>
        </w:rPr>
        <w:t xml:space="preserve"> sur rail des villes comme </w:t>
      </w:r>
      <w:r w:rsidRPr="00CE3B49">
        <w:rPr>
          <w:lang w:val="fr-CA"/>
        </w:rPr>
        <w:t>Wuhan, Hangzhou</w:t>
      </w:r>
      <w:r>
        <w:rPr>
          <w:lang w:val="fr-CA"/>
        </w:rPr>
        <w:t xml:space="preserve"> et </w:t>
      </w:r>
      <w:r w:rsidRPr="00CE3B49">
        <w:rPr>
          <w:lang w:val="fr-CA"/>
        </w:rPr>
        <w:t xml:space="preserve">Zhengzhou </w:t>
      </w:r>
      <w:r>
        <w:rPr>
          <w:lang w:val="fr-CA"/>
        </w:rPr>
        <w:t xml:space="preserve">et ont remis un rapport </w:t>
      </w:r>
      <w:r w:rsidRPr="00CE3B49">
        <w:rPr>
          <w:lang w:val="fr-CA"/>
        </w:rPr>
        <w:t xml:space="preserve">à la Commission du développement et de la réforme </w:t>
      </w:r>
      <w:r>
        <w:rPr>
          <w:lang w:val="fr-CA"/>
        </w:rPr>
        <w:t xml:space="preserve">de Chine. C’est ainsi que le service de prêt de la Banque Mondiale a commencé à contribuer au développement du métro dans les villes chinoises. </w:t>
      </w:r>
    </w:p>
    <w:p w:rsidR="0041130F" w:rsidRDefault="0041130F" w:rsidP="0041130F">
      <w:pPr>
        <w:ind w:firstLineChars="200" w:firstLine="440"/>
        <w:rPr>
          <w:lang w:val="fr-CA"/>
        </w:rPr>
      </w:pPr>
    </w:p>
    <w:p w:rsidR="0041130F" w:rsidRPr="0041130F" w:rsidRDefault="0041130F" w:rsidP="0041130F">
      <w:pPr>
        <w:rPr>
          <w:b/>
          <w:u w:val="single"/>
        </w:rPr>
      </w:pPr>
      <w:r w:rsidRPr="0041130F">
        <w:rPr>
          <w:b/>
          <w:u w:val="single"/>
        </w:rPr>
        <w:t>Promouvoir le développement du transport urbain durable</w:t>
      </w:r>
    </w:p>
    <w:p w:rsidR="0041130F" w:rsidRDefault="0041130F" w:rsidP="0041130F">
      <w:pPr>
        <w:jc w:val="both"/>
        <w:rPr>
          <w:lang w:val="fr-CA"/>
        </w:rPr>
      </w:pPr>
      <w:r>
        <w:rPr>
          <w:lang w:val="fr-CA"/>
        </w:rPr>
        <w:t>Concernant la construction de BRT</w:t>
      </w:r>
      <w:r w:rsidRPr="00CE3B49">
        <w:rPr>
          <w:lang w:val="fr-CA"/>
        </w:rPr>
        <w:t xml:space="preserve">, </w:t>
      </w:r>
      <w:r>
        <w:rPr>
          <w:lang w:val="fr-CA"/>
        </w:rPr>
        <w:t>il y a 3 villes de démonstration : Zhengzhou</w:t>
      </w:r>
      <w:r w:rsidRPr="00CE3B49">
        <w:rPr>
          <w:lang w:val="fr-CA"/>
        </w:rPr>
        <w:t>, Urumqi</w:t>
      </w:r>
      <w:r>
        <w:rPr>
          <w:lang w:val="fr-CA"/>
        </w:rPr>
        <w:t xml:space="preserve"> et Canton, qui</w:t>
      </w:r>
      <w:r w:rsidRPr="00CE3B49">
        <w:rPr>
          <w:lang w:val="fr-CA"/>
        </w:rPr>
        <w:t xml:space="preserve"> ont obtenu </w:t>
      </w:r>
      <w:r>
        <w:rPr>
          <w:lang w:val="fr-CA"/>
        </w:rPr>
        <w:t xml:space="preserve">toutes </w:t>
      </w:r>
      <w:r w:rsidRPr="00CE3B49">
        <w:rPr>
          <w:lang w:val="fr-CA"/>
        </w:rPr>
        <w:t>de très b</w:t>
      </w:r>
      <w:r>
        <w:rPr>
          <w:lang w:val="fr-CA"/>
        </w:rPr>
        <w:t>ons résultats en termes de BRT. À</w:t>
      </w:r>
      <w:r w:rsidRPr="00CE3B49">
        <w:rPr>
          <w:lang w:val="fr-CA"/>
        </w:rPr>
        <w:t xml:space="preserve"> Zhengzhou</w:t>
      </w:r>
      <w:r>
        <w:rPr>
          <w:lang w:val="fr-CA"/>
        </w:rPr>
        <w:t xml:space="preserve">, ont été </w:t>
      </w:r>
      <w:r w:rsidRPr="00CE3B49">
        <w:rPr>
          <w:lang w:val="fr-CA"/>
        </w:rPr>
        <w:t>construit</w:t>
      </w:r>
      <w:r>
        <w:rPr>
          <w:lang w:val="fr-CA"/>
        </w:rPr>
        <w:t xml:space="preserve"> en 3 mois</w:t>
      </w:r>
      <w:r w:rsidRPr="00CE3B49">
        <w:rPr>
          <w:lang w:val="fr-CA"/>
        </w:rPr>
        <w:t xml:space="preserve"> 35 km de </w:t>
      </w:r>
      <w:r>
        <w:rPr>
          <w:lang w:val="fr-CA"/>
        </w:rPr>
        <w:t xml:space="preserve">lignes de BRT; </w:t>
      </w:r>
      <w:r w:rsidRPr="00CE3B49">
        <w:rPr>
          <w:lang w:val="fr-CA"/>
        </w:rPr>
        <w:t xml:space="preserve">Urumqi </w:t>
      </w:r>
      <w:r>
        <w:rPr>
          <w:lang w:val="fr-CA"/>
        </w:rPr>
        <w:t xml:space="preserve">a </w:t>
      </w:r>
      <w:r w:rsidRPr="00CE3B49">
        <w:rPr>
          <w:lang w:val="fr-CA"/>
        </w:rPr>
        <w:t>obten</w:t>
      </w:r>
      <w:r>
        <w:rPr>
          <w:lang w:val="fr-CA"/>
        </w:rPr>
        <w:t>u en</w:t>
      </w:r>
      <w:r w:rsidRPr="00CE3B49">
        <w:rPr>
          <w:lang w:val="fr-CA"/>
        </w:rPr>
        <w:t xml:space="preserve"> 2012 </w:t>
      </w:r>
      <w:r>
        <w:rPr>
          <w:lang w:val="fr-CA"/>
        </w:rPr>
        <w:t>le Prix d’invention portant sur l’e</w:t>
      </w:r>
      <w:r w:rsidRPr="00CE3B49">
        <w:rPr>
          <w:lang w:val="fr-CA"/>
        </w:rPr>
        <w:t xml:space="preserve">nvironnement </w:t>
      </w:r>
      <w:r>
        <w:rPr>
          <w:lang w:val="fr-CA"/>
        </w:rPr>
        <w:t xml:space="preserve">et l’habitation; Canton a obtenu le Prix </w:t>
      </w:r>
      <w:r w:rsidRPr="00CE3B49">
        <w:rPr>
          <w:lang w:val="fr-CA"/>
        </w:rPr>
        <w:t xml:space="preserve">international </w:t>
      </w:r>
      <w:r>
        <w:rPr>
          <w:lang w:val="fr-CA"/>
        </w:rPr>
        <w:t xml:space="preserve">du transport et du </w:t>
      </w:r>
      <w:r w:rsidRPr="00CE3B49">
        <w:rPr>
          <w:lang w:val="fr-CA"/>
        </w:rPr>
        <w:t>développement durable</w:t>
      </w:r>
      <w:r>
        <w:rPr>
          <w:lang w:val="fr-CA"/>
        </w:rPr>
        <w:t xml:space="preserve"> à la</w:t>
      </w:r>
      <w:r w:rsidRPr="00CE3B49">
        <w:rPr>
          <w:lang w:val="fr-CA"/>
        </w:rPr>
        <w:t xml:space="preserve"> réunion TRP </w:t>
      </w:r>
      <w:r>
        <w:rPr>
          <w:lang w:val="fr-CA"/>
        </w:rPr>
        <w:t>aux</w:t>
      </w:r>
      <w:r w:rsidRPr="00CE3B49">
        <w:rPr>
          <w:lang w:val="fr-CA"/>
        </w:rPr>
        <w:t xml:space="preserve"> États-Unis </w:t>
      </w:r>
      <w:r>
        <w:rPr>
          <w:lang w:val="fr-CA"/>
        </w:rPr>
        <w:t xml:space="preserve">et le Prix du projet phare </w:t>
      </w:r>
      <w:r w:rsidRPr="00CE3B49">
        <w:rPr>
          <w:lang w:val="fr-CA"/>
        </w:rPr>
        <w:t>pour le changement climatique</w:t>
      </w:r>
      <w:r>
        <w:rPr>
          <w:lang w:val="fr-CA"/>
        </w:rPr>
        <w:t xml:space="preserve"> de l'Organisation </w:t>
      </w:r>
      <w:r w:rsidRPr="00CE3B49">
        <w:rPr>
          <w:lang w:val="fr-CA"/>
        </w:rPr>
        <w:t>des Nations Unies.</w:t>
      </w:r>
    </w:p>
    <w:p w:rsidR="0041130F" w:rsidRDefault="0041130F" w:rsidP="0041130F">
      <w:pPr>
        <w:ind w:firstLineChars="200" w:firstLine="440"/>
        <w:rPr>
          <w:lang w:val="fr-CA"/>
        </w:rPr>
      </w:pPr>
    </w:p>
    <w:p w:rsidR="0041130F" w:rsidRPr="0041130F" w:rsidRDefault="0041130F" w:rsidP="0041130F">
      <w:pPr>
        <w:rPr>
          <w:b/>
          <w:u w:val="single"/>
        </w:rPr>
      </w:pPr>
      <w:r w:rsidRPr="0041130F">
        <w:rPr>
          <w:b/>
          <w:u w:val="single"/>
        </w:rPr>
        <w:t>Promouvoir le transport urbain et le changement des modes d'utilisation du territoire</w:t>
      </w:r>
    </w:p>
    <w:p w:rsidR="0041130F" w:rsidRDefault="0041130F" w:rsidP="0041130F">
      <w:pPr>
        <w:jc w:val="both"/>
        <w:rPr>
          <w:lang w:val="fr-CA"/>
        </w:rPr>
      </w:pPr>
      <w:r>
        <w:rPr>
          <w:lang w:val="fr-CA"/>
        </w:rPr>
        <w:t xml:space="preserve">Le </w:t>
      </w:r>
      <w:r w:rsidRPr="00CE3B49">
        <w:rPr>
          <w:lang w:val="fr-CA"/>
        </w:rPr>
        <w:t>modèle</w:t>
      </w:r>
      <w:r>
        <w:rPr>
          <w:lang w:val="fr-CA"/>
        </w:rPr>
        <w:t xml:space="preserve"> de C</w:t>
      </w:r>
      <w:r w:rsidRPr="00CE3B49">
        <w:rPr>
          <w:lang w:val="fr-CA"/>
        </w:rPr>
        <w:t>hangzhi</w:t>
      </w:r>
      <w:r>
        <w:rPr>
          <w:lang w:val="fr-CA"/>
        </w:rPr>
        <w:t xml:space="preserve"> (dans la province du Shanxi)</w:t>
      </w:r>
      <w:r w:rsidRPr="00CE3B49">
        <w:rPr>
          <w:lang w:val="fr-CA"/>
        </w:rPr>
        <w:t xml:space="preserve"> </w:t>
      </w:r>
      <w:r>
        <w:rPr>
          <w:lang w:val="fr-CA"/>
        </w:rPr>
        <w:t xml:space="preserve">est un projet de transport vert combinant piéton, </w:t>
      </w:r>
      <w:r w:rsidRPr="00CE3B49">
        <w:rPr>
          <w:lang w:val="fr-CA"/>
        </w:rPr>
        <w:t>vélo</w:t>
      </w:r>
      <w:r>
        <w:rPr>
          <w:lang w:val="fr-CA"/>
        </w:rPr>
        <w:t xml:space="preserve"> et</w:t>
      </w:r>
      <w:r w:rsidRPr="00CE3B49">
        <w:rPr>
          <w:lang w:val="fr-CA"/>
        </w:rPr>
        <w:t xml:space="preserve"> transports en commun</w:t>
      </w:r>
      <w:r>
        <w:rPr>
          <w:lang w:val="fr-CA"/>
        </w:rPr>
        <w:t xml:space="preserve">. </w:t>
      </w:r>
      <w:r w:rsidRPr="00CE3B49">
        <w:rPr>
          <w:lang w:val="fr-CA"/>
        </w:rPr>
        <w:t>Très a</w:t>
      </w:r>
      <w:r>
        <w:rPr>
          <w:lang w:val="fr-CA"/>
        </w:rPr>
        <w:t>pprécié par la Banque mondiale</w:t>
      </w:r>
      <w:r w:rsidRPr="00CE3B49">
        <w:rPr>
          <w:lang w:val="fr-CA"/>
        </w:rPr>
        <w:t xml:space="preserve">, </w:t>
      </w:r>
      <w:r>
        <w:rPr>
          <w:lang w:val="fr-CA"/>
        </w:rPr>
        <w:t xml:space="preserve">le </w:t>
      </w:r>
      <w:r w:rsidRPr="00CE3B49">
        <w:rPr>
          <w:lang w:val="fr-CA"/>
        </w:rPr>
        <w:t xml:space="preserve">projet </w:t>
      </w:r>
      <w:r>
        <w:rPr>
          <w:lang w:val="fr-CA"/>
        </w:rPr>
        <w:t xml:space="preserve">de </w:t>
      </w:r>
      <w:r w:rsidRPr="00CE3B49">
        <w:rPr>
          <w:lang w:val="fr-CA"/>
        </w:rPr>
        <w:t xml:space="preserve">Changzhi </w:t>
      </w:r>
      <w:r>
        <w:rPr>
          <w:lang w:val="fr-CA"/>
        </w:rPr>
        <w:t xml:space="preserve">est un excellent exemple de développement des </w:t>
      </w:r>
      <w:r w:rsidRPr="00CE3B49">
        <w:rPr>
          <w:lang w:val="fr-CA"/>
        </w:rPr>
        <w:t>transports en commun</w:t>
      </w:r>
      <w:r>
        <w:rPr>
          <w:lang w:val="fr-CA"/>
        </w:rPr>
        <w:t xml:space="preserve"> en mil</w:t>
      </w:r>
      <w:r w:rsidR="007676D9">
        <w:rPr>
          <w:lang w:val="fr-CA"/>
        </w:rPr>
        <w:t>ieu urbain et respectueux de l’e</w:t>
      </w:r>
      <w:r>
        <w:rPr>
          <w:lang w:val="fr-CA"/>
        </w:rPr>
        <w:t xml:space="preserve">nvironnement, en intégrant piéton, vélo et </w:t>
      </w:r>
      <w:r w:rsidRPr="00CE3B49">
        <w:rPr>
          <w:lang w:val="fr-CA"/>
        </w:rPr>
        <w:t>transports en commun</w:t>
      </w:r>
      <w:r>
        <w:rPr>
          <w:lang w:val="fr-CA"/>
        </w:rPr>
        <w:t>. C’est un modèle qui peut inspirer les petites et moyennes villes chinoises.</w:t>
      </w:r>
    </w:p>
    <w:p w:rsidR="0041130F" w:rsidRDefault="0041130F" w:rsidP="0041130F">
      <w:pPr>
        <w:ind w:firstLineChars="200" w:firstLine="440"/>
        <w:rPr>
          <w:lang w:val="fr-CA"/>
        </w:rPr>
      </w:pPr>
      <w:r>
        <w:rPr>
          <w:lang w:val="fr-CA"/>
        </w:rPr>
        <w:t xml:space="preserve"> </w:t>
      </w:r>
    </w:p>
    <w:p w:rsidR="0041130F" w:rsidRPr="0041130F" w:rsidRDefault="0041130F" w:rsidP="0041130F">
      <w:pPr>
        <w:rPr>
          <w:b/>
          <w:u w:val="single"/>
        </w:rPr>
      </w:pPr>
      <w:r w:rsidRPr="0041130F">
        <w:rPr>
          <w:b/>
          <w:u w:val="single"/>
        </w:rPr>
        <w:t>Généraliser le concept du développement durable dans le domaine du transport urbain</w:t>
      </w:r>
    </w:p>
    <w:p w:rsidR="0041130F" w:rsidRPr="00CE3B49" w:rsidRDefault="0041130F" w:rsidP="0041130F">
      <w:pPr>
        <w:jc w:val="both"/>
        <w:rPr>
          <w:lang w:val="fr-CA"/>
        </w:rPr>
      </w:pPr>
      <w:r w:rsidRPr="00CE3B49">
        <w:rPr>
          <w:lang w:val="fr-CA"/>
        </w:rPr>
        <w:t xml:space="preserve">Depuis le </w:t>
      </w:r>
      <w:r>
        <w:rPr>
          <w:lang w:val="fr-CA"/>
        </w:rPr>
        <w:t>lancement du projet</w:t>
      </w:r>
      <w:r w:rsidRPr="00CE3B49">
        <w:rPr>
          <w:lang w:val="fr-CA"/>
        </w:rPr>
        <w:t xml:space="preserve">, </w:t>
      </w:r>
      <w:r>
        <w:rPr>
          <w:lang w:val="fr-CA"/>
        </w:rPr>
        <w:t xml:space="preserve">on a organisé en Chine 8 sessions de </w:t>
      </w:r>
      <w:r w:rsidRPr="00CE3B49">
        <w:rPr>
          <w:lang w:val="fr-CA"/>
        </w:rPr>
        <w:t xml:space="preserve">formation, </w:t>
      </w:r>
      <w:r>
        <w:rPr>
          <w:lang w:val="fr-CA"/>
        </w:rPr>
        <w:t xml:space="preserve">8 </w:t>
      </w:r>
      <w:r w:rsidRPr="00CE3B49">
        <w:rPr>
          <w:lang w:val="fr-CA"/>
        </w:rPr>
        <w:t xml:space="preserve">séminaires et forums. </w:t>
      </w:r>
      <w:r>
        <w:rPr>
          <w:lang w:val="fr-CA"/>
        </w:rPr>
        <w:t>P</w:t>
      </w:r>
      <w:r w:rsidRPr="00CE3B49">
        <w:rPr>
          <w:lang w:val="fr-CA"/>
        </w:rPr>
        <w:t xml:space="preserve">lus de 1800 personnes ont participé à </w:t>
      </w:r>
      <w:r>
        <w:rPr>
          <w:lang w:val="fr-CA"/>
        </w:rPr>
        <w:t>cette</w:t>
      </w:r>
      <w:r w:rsidRPr="00CE3B49">
        <w:rPr>
          <w:lang w:val="fr-CA"/>
        </w:rPr>
        <w:t xml:space="preserve"> formation technique professionnelle</w:t>
      </w:r>
      <w:r>
        <w:rPr>
          <w:lang w:val="fr-CA"/>
        </w:rPr>
        <w:t>, tandis que</w:t>
      </w:r>
      <w:r w:rsidRPr="00CE3B49">
        <w:rPr>
          <w:lang w:val="fr-CA"/>
        </w:rPr>
        <w:t xml:space="preserve"> </w:t>
      </w:r>
      <w:r w:rsidRPr="00CE3B49">
        <w:rPr>
          <w:lang w:val="fr-CA"/>
        </w:rPr>
        <w:lastRenderedPageBreak/>
        <w:t xml:space="preserve">11 </w:t>
      </w:r>
      <w:r>
        <w:rPr>
          <w:lang w:val="fr-CA"/>
        </w:rPr>
        <w:t xml:space="preserve">délégations de 154 décideurs et gestionnaires ont été amenées à </w:t>
      </w:r>
      <w:r w:rsidRPr="00CE3B49">
        <w:rPr>
          <w:lang w:val="fr-CA"/>
        </w:rPr>
        <w:t xml:space="preserve">visiter </w:t>
      </w:r>
      <w:r>
        <w:rPr>
          <w:lang w:val="fr-CA"/>
        </w:rPr>
        <w:t>d</w:t>
      </w:r>
      <w:r w:rsidRPr="00CE3B49">
        <w:rPr>
          <w:lang w:val="fr-CA"/>
        </w:rPr>
        <w:t xml:space="preserve">es pays </w:t>
      </w:r>
      <w:r>
        <w:rPr>
          <w:lang w:val="fr-CA"/>
        </w:rPr>
        <w:t xml:space="preserve">en Europe et en Amérique. </w:t>
      </w:r>
    </w:p>
    <w:p w:rsidR="0041130F" w:rsidRDefault="0041130F" w:rsidP="0041130F">
      <w:pPr>
        <w:jc w:val="both"/>
        <w:rPr>
          <w:lang w:val="fr-CA"/>
        </w:rPr>
      </w:pPr>
      <w:r>
        <w:rPr>
          <w:lang w:val="fr-CA"/>
        </w:rPr>
        <w:t>Depuis que la tendance s’est inscrite dans le</w:t>
      </w:r>
      <w:r w:rsidRPr="00CE3B49">
        <w:rPr>
          <w:lang w:val="fr-CA"/>
        </w:rPr>
        <w:t xml:space="preserve"> tra</w:t>
      </w:r>
      <w:r>
        <w:rPr>
          <w:lang w:val="fr-CA"/>
        </w:rPr>
        <w:t xml:space="preserve">nsport en mode partagé et </w:t>
      </w:r>
      <w:r w:rsidRPr="00CE3B49">
        <w:rPr>
          <w:lang w:val="fr-CA"/>
        </w:rPr>
        <w:t>à faible</w:t>
      </w:r>
      <w:r>
        <w:rPr>
          <w:lang w:val="fr-CA"/>
        </w:rPr>
        <w:t>s</w:t>
      </w:r>
      <w:r w:rsidRPr="00CE3B49">
        <w:rPr>
          <w:lang w:val="fr-CA"/>
        </w:rPr>
        <w:t xml:space="preserve"> émission</w:t>
      </w:r>
      <w:r>
        <w:rPr>
          <w:lang w:val="fr-CA"/>
        </w:rPr>
        <w:t>s de carbone</w:t>
      </w:r>
      <w:r w:rsidRPr="00CE3B49">
        <w:rPr>
          <w:lang w:val="fr-CA"/>
        </w:rPr>
        <w:t xml:space="preserve">, </w:t>
      </w:r>
      <w:r>
        <w:rPr>
          <w:lang w:val="fr-CA"/>
        </w:rPr>
        <w:t>nous avons organisé 2 f</w:t>
      </w:r>
      <w:r w:rsidRPr="00CE3B49">
        <w:rPr>
          <w:lang w:val="fr-CA"/>
        </w:rPr>
        <w:t>orum</w:t>
      </w:r>
      <w:r>
        <w:rPr>
          <w:lang w:val="fr-CA"/>
        </w:rPr>
        <w:t xml:space="preserve">s sur ce sujet. Grâce à ces 2 forums, </w:t>
      </w:r>
      <w:r w:rsidRPr="00CE3B49">
        <w:rPr>
          <w:lang w:val="fr-CA"/>
        </w:rPr>
        <w:t>le concept</w:t>
      </w:r>
      <w:r>
        <w:rPr>
          <w:lang w:val="fr-CA"/>
        </w:rPr>
        <w:t xml:space="preserve"> du</w:t>
      </w:r>
      <w:r w:rsidRPr="00CE3B49">
        <w:rPr>
          <w:lang w:val="fr-CA"/>
        </w:rPr>
        <w:t xml:space="preserve"> vélo </w:t>
      </w:r>
      <w:r>
        <w:rPr>
          <w:lang w:val="fr-CA"/>
        </w:rPr>
        <w:t xml:space="preserve">partagé </w:t>
      </w:r>
      <w:r w:rsidRPr="00CE3B49">
        <w:rPr>
          <w:lang w:val="fr-CA"/>
        </w:rPr>
        <w:t xml:space="preserve">est largement </w:t>
      </w:r>
      <w:r>
        <w:rPr>
          <w:lang w:val="fr-CA"/>
        </w:rPr>
        <w:t xml:space="preserve">diffusé. Aujourd’hui, plus de </w:t>
      </w:r>
      <w:r w:rsidRPr="00CE3B49">
        <w:rPr>
          <w:lang w:val="fr-CA"/>
        </w:rPr>
        <w:t>la moitié de</w:t>
      </w:r>
      <w:r>
        <w:rPr>
          <w:lang w:val="fr-CA"/>
        </w:rPr>
        <w:t>s</w:t>
      </w:r>
      <w:r w:rsidRPr="00CE3B49">
        <w:rPr>
          <w:lang w:val="fr-CA"/>
        </w:rPr>
        <w:t xml:space="preserve"> ville</w:t>
      </w:r>
      <w:r>
        <w:rPr>
          <w:lang w:val="fr-CA"/>
        </w:rPr>
        <w:t>s chinoises ont le projet de mettre en place le vélo partagé.</w:t>
      </w:r>
    </w:p>
    <w:p w:rsidR="0041130F" w:rsidRDefault="0041130F" w:rsidP="0041130F">
      <w:pPr>
        <w:jc w:val="both"/>
        <w:rPr>
          <w:lang w:val="fr-CA"/>
        </w:rPr>
      </w:pPr>
      <w:r>
        <w:rPr>
          <w:lang w:val="fr-CA"/>
        </w:rPr>
        <w:t xml:space="preserve">Pour enraciner </w:t>
      </w:r>
      <w:r w:rsidRPr="00CE3B49">
        <w:rPr>
          <w:lang w:val="fr-CA"/>
        </w:rPr>
        <w:t>le concept du développement durable</w:t>
      </w:r>
      <w:r w:rsidRPr="009617B3">
        <w:rPr>
          <w:lang w:val="fr-CA"/>
        </w:rPr>
        <w:t xml:space="preserve"> </w:t>
      </w:r>
      <w:r>
        <w:rPr>
          <w:lang w:val="fr-CA"/>
        </w:rPr>
        <w:t xml:space="preserve">dans la formation et l’éducation, </w:t>
      </w:r>
      <w:r w:rsidRPr="00CE3B49">
        <w:rPr>
          <w:lang w:val="fr-CA"/>
        </w:rPr>
        <w:t>le projet propos</w:t>
      </w:r>
      <w:r>
        <w:rPr>
          <w:lang w:val="fr-CA"/>
        </w:rPr>
        <w:t>e de promouvoir la réforme pour la durabilité</w:t>
      </w:r>
      <w:r w:rsidRPr="00CE3B49">
        <w:rPr>
          <w:lang w:val="fr-CA"/>
        </w:rPr>
        <w:t xml:space="preserve">. </w:t>
      </w:r>
      <w:r>
        <w:rPr>
          <w:lang w:val="fr-CA"/>
        </w:rPr>
        <w:t xml:space="preserve">En </w:t>
      </w:r>
      <w:r w:rsidRPr="00CE3B49">
        <w:rPr>
          <w:lang w:val="fr-CA"/>
        </w:rPr>
        <w:t>2011</w:t>
      </w:r>
      <w:r>
        <w:rPr>
          <w:lang w:val="fr-CA"/>
        </w:rPr>
        <w:t>, des délégations de l'Université de Tsinghua</w:t>
      </w:r>
      <w:r w:rsidRPr="00CE3B49">
        <w:rPr>
          <w:lang w:val="fr-CA"/>
        </w:rPr>
        <w:t xml:space="preserve">, </w:t>
      </w:r>
      <w:r>
        <w:rPr>
          <w:lang w:val="fr-CA"/>
        </w:rPr>
        <w:t xml:space="preserve">de </w:t>
      </w:r>
      <w:r w:rsidRPr="00CE3B49">
        <w:rPr>
          <w:lang w:val="fr-CA"/>
        </w:rPr>
        <w:t>l</w:t>
      </w:r>
      <w:r>
        <w:rPr>
          <w:lang w:val="fr-CA"/>
        </w:rPr>
        <w:t>'Université Jiaotong de Beijing et de</w:t>
      </w:r>
      <w:r w:rsidRPr="00CE3B49">
        <w:rPr>
          <w:lang w:val="fr-CA"/>
        </w:rPr>
        <w:t xml:space="preserve"> l'Université</w:t>
      </w:r>
      <w:r>
        <w:rPr>
          <w:lang w:val="fr-CA"/>
        </w:rPr>
        <w:t xml:space="preserve"> Tongji</w:t>
      </w:r>
      <w:r w:rsidRPr="00CE3B49">
        <w:rPr>
          <w:lang w:val="fr-CA"/>
        </w:rPr>
        <w:t xml:space="preserve"> </w:t>
      </w:r>
      <w:r>
        <w:rPr>
          <w:lang w:val="fr-CA"/>
        </w:rPr>
        <w:t xml:space="preserve">ont mené des </w:t>
      </w:r>
      <w:r w:rsidRPr="00CE3B49">
        <w:rPr>
          <w:lang w:val="fr-CA"/>
        </w:rPr>
        <w:t>enquête</w:t>
      </w:r>
      <w:r>
        <w:rPr>
          <w:lang w:val="fr-CA"/>
        </w:rPr>
        <w:t xml:space="preserve">s aux </w:t>
      </w:r>
      <w:r w:rsidRPr="00CE3B49">
        <w:rPr>
          <w:rFonts w:hint="eastAsia"/>
          <w:lang w:val="fr-CA"/>
        </w:rPr>
        <w:t>É</w:t>
      </w:r>
      <w:r w:rsidRPr="00CE3B49">
        <w:rPr>
          <w:lang w:val="fr-CA"/>
        </w:rPr>
        <w:t>tats-Unis</w:t>
      </w:r>
      <w:r>
        <w:rPr>
          <w:lang w:val="fr-CA"/>
        </w:rPr>
        <w:t xml:space="preserve"> et au Canada, et ont donné des conseils </w:t>
      </w:r>
      <w:r w:rsidR="007676D9">
        <w:rPr>
          <w:lang w:val="fr-CA"/>
        </w:rPr>
        <w:t>pour créer et modifier les modul</w:t>
      </w:r>
      <w:r>
        <w:rPr>
          <w:lang w:val="fr-CA"/>
        </w:rPr>
        <w:t xml:space="preserve">es de cours, en les adaptant </w:t>
      </w:r>
      <w:r w:rsidRPr="00CE3B49">
        <w:rPr>
          <w:lang w:val="fr-CA"/>
        </w:rPr>
        <w:t xml:space="preserve">au </w:t>
      </w:r>
      <w:r>
        <w:rPr>
          <w:lang w:val="fr-CA"/>
        </w:rPr>
        <w:t xml:space="preserve">thème du </w:t>
      </w:r>
      <w:r w:rsidRPr="00CE3B49">
        <w:rPr>
          <w:lang w:val="fr-CA"/>
        </w:rPr>
        <w:t>développement urbain durable.</w:t>
      </w:r>
    </w:p>
    <w:p w:rsidR="0041130F" w:rsidRDefault="0041130F" w:rsidP="0041130F">
      <w:pPr>
        <w:ind w:firstLineChars="200" w:firstLine="440"/>
        <w:rPr>
          <w:lang w:val="fr-CA"/>
        </w:rPr>
      </w:pPr>
    </w:p>
    <w:p w:rsidR="0041130F" w:rsidRPr="0041130F" w:rsidRDefault="0041130F" w:rsidP="0041130F">
      <w:pPr>
        <w:rPr>
          <w:b/>
          <w:u w:val="single"/>
        </w:rPr>
      </w:pPr>
      <w:r w:rsidRPr="0041130F">
        <w:rPr>
          <w:b/>
          <w:u w:val="single"/>
        </w:rPr>
        <w:t>Le projet a exercé une influence généralisée sur le monde entier.</w:t>
      </w:r>
    </w:p>
    <w:p w:rsidR="0041130F" w:rsidRPr="002B5FAC" w:rsidRDefault="0041130F" w:rsidP="0041130F">
      <w:pPr>
        <w:jc w:val="both"/>
        <w:rPr>
          <w:lang w:val="fr-CA"/>
        </w:rPr>
      </w:pPr>
      <w:r>
        <w:rPr>
          <w:lang w:val="fr-CA"/>
        </w:rPr>
        <w:t xml:space="preserve">Ce projet a obtenu de bons résultats dans le domaine des transports durables. Fort apprécié par la Banque mondiale, le projet a beaucoup contribué au développement durable du transport urbain chinois et devient un projet d’excellence du développement urbain durable des pays en voie de développement. Ainsi, la Banque mondiale a annoncé sa décision de copier et diffuser ce projet dans les pays du Sud-est asiatique et de l’Amérique du sud comme projet de démonstration. </w:t>
      </w:r>
    </w:p>
    <w:p w:rsidR="005F109A" w:rsidRDefault="005F109A" w:rsidP="005F109A">
      <w:pPr>
        <w:pStyle w:val="Corpsdetexte"/>
        <w:rPr>
          <w:lang w:val="fr-CA"/>
        </w:rPr>
      </w:pPr>
    </w:p>
    <w:bookmarkStart w:id="71" w:name="_Toc382496470"/>
    <w:p w:rsidR="00A4031F" w:rsidRPr="00F8240F" w:rsidRDefault="00A4031F" w:rsidP="00A4031F">
      <w:pPr>
        <w:pStyle w:val="Titre2"/>
        <w:jc w:val="both"/>
      </w:pPr>
      <w:r>
        <w:rPr>
          <w:kern w:val="0"/>
        </w:rPr>
        <w:fldChar w:fldCharType="begin"/>
      </w:r>
      <w:r>
        <w:instrText xml:space="preserve"> HYPERLINK \l "_Toc377657799" </w:instrText>
      </w:r>
      <w:r>
        <w:rPr>
          <w:kern w:val="0"/>
        </w:rPr>
        <w:fldChar w:fldCharType="separate"/>
      </w:r>
      <w:bookmarkStart w:id="72" w:name="_Toc386796622"/>
      <w:bookmarkStart w:id="73" w:name="_Toc386795042"/>
      <w:r w:rsidRPr="00A7606D">
        <w:t xml:space="preserve">Projet de prêt </w:t>
      </w:r>
      <w:r>
        <w:t>auprès de la</w:t>
      </w:r>
      <w:r w:rsidRPr="00A7606D">
        <w:t xml:space="preserve"> Banque mondiale sur les transports urbains durables </w:t>
      </w:r>
      <w:r>
        <w:t xml:space="preserve">et partagés </w:t>
      </w:r>
      <w:r w:rsidRPr="00A7606D">
        <w:t>de Changzhi</w:t>
      </w:r>
      <w:bookmarkEnd w:id="71"/>
      <w:bookmarkEnd w:id="72"/>
      <w:bookmarkEnd w:id="73"/>
      <w:r>
        <w:fldChar w:fldCharType="end"/>
      </w:r>
    </w:p>
    <w:p w:rsidR="005F109A" w:rsidRPr="00A4031F" w:rsidRDefault="00A4031F" w:rsidP="00A4031F">
      <w:pPr>
        <w:pStyle w:val="Titre3"/>
        <w:tabs>
          <w:tab w:val="clear" w:pos="720"/>
          <w:tab w:val="num" w:pos="0"/>
        </w:tabs>
        <w:ind w:left="0" w:firstLine="0"/>
        <w:rPr>
          <w:lang w:val="fr-CA"/>
        </w:rPr>
      </w:pPr>
      <w:bookmarkStart w:id="74" w:name="_Toc386795043"/>
      <w:bookmarkStart w:id="75" w:name="_Toc386796623"/>
      <w:r w:rsidRPr="00A4031F">
        <w:rPr>
          <w:lang w:val="fr-CA"/>
        </w:rPr>
        <w:t>MAO Yukang, Sous-directeur, 2</w:t>
      </w:r>
      <w:r w:rsidRPr="00A4031F">
        <w:rPr>
          <w:vertAlign w:val="superscript"/>
          <w:lang w:val="fr-CA"/>
        </w:rPr>
        <w:t>ème</w:t>
      </w:r>
      <w:r w:rsidRPr="00A4031F">
        <w:rPr>
          <w:lang w:val="fr-CA"/>
        </w:rPr>
        <w:t xml:space="preserve"> Institut d’architecture de la Province du Shanxi, Centre de gestion du projet de transport urbain de Changzhi</w:t>
      </w:r>
      <w:bookmarkEnd w:id="74"/>
      <w:bookmarkEnd w:id="75"/>
    </w:p>
    <w:p w:rsidR="00A4031F" w:rsidRPr="00A4031F" w:rsidRDefault="00A4031F" w:rsidP="00A4031F">
      <w:pPr>
        <w:spacing w:after="0"/>
        <w:rPr>
          <w:b/>
          <w:u w:val="single"/>
          <w:lang w:val="fr-CA"/>
        </w:rPr>
      </w:pPr>
      <w:r w:rsidRPr="00A4031F">
        <w:rPr>
          <w:b/>
          <w:u w:val="single"/>
          <w:lang w:val="fr-CA"/>
        </w:rPr>
        <w:t xml:space="preserve">Présention du projet lié à une subvention par le Fond pour l’environnement mondial (FEM) de la ville de Changzhi </w:t>
      </w:r>
    </w:p>
    <w:p w:rsidR="00A4031F" w:rsidRDefault="00A4031F" w:rsidP="00A4031F">
      <w:pPr>
        <w:jc w:val="both"/>
        <w:rPr>
          <w:lang w:val="fr-CA"/>
        </w:rPr>
      </w:pPr>
      <w:r>
        <w:rPr>
          <w:lang w:val="fr-CA"/>
        </w:rPr>
        <w:t xml:space="preserve">En profitant d’une subvention de 750 000 US dollars, la ville de </w:t>
      </w:r>
      <w:r w:rsidRPr="00571011">
        <w:rPr>
          <w:lang w:val="fr-CA"/>
        </w:rPr>
        <w:t xml:space="preserve">Changzhi </w:t>
      </w:r>
      <w:r>
        <w:rPr>
          <w:lang w:val="fr-CA"/>
        </w:rPr>
        <w:t>a lanc</w:t>
      </w:r>
      <w:r w:rsidRPr="00571011">
        <w:rPr>
          <w:lang w:val="fr-CA"/>
        </w:rPr>
        <w:t>é</w:t>
      </w:r>
      <w:r>
        <w:rPr>
          <w:lang w:val="fr-CA"/>
        </w:rPr>
        <w:t xml:space="preserve"> un projet de </w:t>
      </w:r>
      <w:r w:rsidRPr="00571011">
        <w:rPr>
          <w:lang w:val="fr-CA"/>
        </w:rPr>
        <w:t xml:space="preserve">transport urbain </w:t>
      </w:r>
      <w:r>
        <w:rPr>
          <w:lang w:val="fr-CA"/>
        </w:rPr>
        <w:t xml:space="preserve">adapté aux prérogatives du </w:t>
      </w:r>
      <w:r w:rsidRPr="00571011">
        <w:rPr>
          <w:lang w:val="fr-CA"/>
        </w:rPr>
        <w:t xml:space="preserve">FEM et a proposé un </w:t>
      </w:r>
      <w:r>
        <w:rPr>
          <w:lang w:val="fr-CA"/>
        </w:rPr>
        <w:t xml:space="preserve">modèle combinant </w:t>
      </w:r>
      <w:r w:rsidRPr="00571011">
        <w:rPr>
          <w:lang w:val="fr-CA"/>
        </w:rPr>
        <w:t>«piéto</w:t>
      </w:r>
      <w:r>
        <w:rPr>
          <w:lang w:val="fr-CA"/>
        </w:rPr>
        <w:t>n + vélo + transports en commun » tout en tenant compte des conditions locales</w:t>
      </w:r>
      <w:r w:rsidRPr="00571011">
        <w:rPr>
          <w:lang w:val="fr-CA"/>
        </w:rPr>
        <w:t xml:space="preserve">, et a </w:t>
      </w:r>
      <w:r>
        <w:rPr>
          <w:lang w:val="fr-CA"/>
        </w:rPr>
        <w:t>obtenu de bons résultats</w:t>
      </w:r>
      <w:r w:rsidRPr="00571011">
        <w:rPr>
          <w:lang w:val="fr-CA"/>
        </w:rPr>
        <w:t>.</w:t>
      </w:r>
    </w:p>
    <w:p w:rsidR="00A4031F" w:rsidRPr="00571011" w:rsidRDefault="00A4031F" w:rsidP="00A4031F">
      <w:pPr>
        <w:rPr>
          <w:lang w:val="fr-CA"/>
        </w:rPr>
      </w:pPr>
    </w:p>
    <w:p w:rsidR="00A4031F" w:rsidRPr="00A4031F" w:rsidRDefault="00A4031F" w:rsidP="00A4031F">
      <w:pPr>
        <w:rPr>
          <w:b/>
          <w:u w:val="single"/>
          <w:lang w:val="fr-CA"/>
        </w:rPr>
      </w:pPr>
      <w:r w:rsidRPr="00A4031F">
        <w:rPr>
          <w:b/>
          <w:u w:val="single"/>
          <w:lang w:val="fr-CA"/>
        </w:rPr>
        <w:t xml:space="preserve">Présention des projets de la ville de Changzhi </w:t>
      </w:r>
    </w:p>
    <w:p w:rsidR="00A4031F" w:rsidRDefault="00A4031F" w:rsidP="00A4031F">
      <w:pPr>
        <w:jc w:val="both"/>
        <w:rPr>
          <w:lang w:val="fr-CA"/>
        </w:rPr>
      </w:pPr>
      <w:r>
        <w:rPr>
          <w:lang w:val="fr-CA"/>
        </w:rPr>
        <w:t xml:space="preserve">À travers des prêts par la Banque Mondiale, la ville de </w:t>
      </w:r>
      <w:r w:rsidRPr="00571011">
        <w:rPr>
          <w:lang w:val="fr-CA"/>
        </w:rPr>
        <w:t xml:space="preserve">Changzhi </w:t>
      </w:r>
      <w:r>
        <w:rPr>
          <w:lang w:val="fr-CA"/>
        </w:rPr>
        <w:t xml:space="preserve">a </w:t>
      </w:r>
      <w:r w:rsidRPr="00571011">
        <w:rPr>
          <w:lang w:val="fr-CA"/>
        </w:rPr>
        <w:t xml:space="preserve">mis en œuvre </w:t>
      </w:r>
      <w:r>
        <w:rPr>
          <w:lang w:val="fr-CA"/>
        </w:rPr>
        <w:t>plusieurs projets tels que la transformation et l’</w:t>
      </w:r>
      <w:r w:rsidRPr="00571011">
        <w:rPr>
          <w:lang w:val="fr-CA"/>
        </w:rPr>
        <w:t>amélioration</w:t>
      </w:r>
      <w:r>
        <w:rPr>
          <w:lang w:val="fr-CA"/>
        </w:rPr>
        <w:t xml:space="preserve"> </w:t>
      </w:r>
      <w:r w:rsidRPr="00571011">
        <w:rPr>
          <w:lang w:val="fr-CA"/>
        </w:rPr>
        <w:t>du corridor de transport en commun intégré</w:t>
      </w:r>
      <w:r>
        <w:rPr>
          <w:lang w:val="fr-CA"/>
        </w:rPr>
        <w:t xml:space="preserve">, la </w:t>
      </w:r>
      <w:r w:rsidRPr="00571011">
        <w:rPr>
          <w:lang w:val="fr-CA"/>
        </w:rPr>
        <w:t>construction</w:t>
      </w:r>
      <w:r>
        <w:rPr>
          <w:lang w:val="fr-CA"/>
        </w:rPr>
        <w:t xml:space="preserve"> </w:t>
      </w:r>
      <w:r w:rsidRPr="00571011">
        <w:rPr>
          <w:lang w:val="fr-CA"/>
        </w:rPr>
        <w:t>du système</w:t>
      </w:r>
      <w:r>
        <w:rPr>
          <w:lang w:val="fr-CA"/>
        </w:rPr>
        <w:t xml:space="preserve"> </w:t>
      </w:r>
      <w:r w:rsidRPr="00571011">
        <w:rPr>
          <w:lang w:val="fr-CA"/>
        </w:rPr>
        <w:t>de gestion</w:t>
      </w:r>
      <w:r>
        <w:rPr>
          <w:lang w:val="fr-CA"/>
        </w:rPr>
        <w:t xml:space="preserve"> de transport intelligent</w:t>
      </w:r>
      <w:r w:rsidRPr="00571011">
        <w:rPr>
          <w:lang w:val="fr-CA"/>
        </w:rPr>
        <w:t xml:space="preserve"> urbain, </w:t>
      </w:r>
      <w:r>
        <w:rPr>
          <w:lang w:val="fr-CA"/>
        </w:rPr>
        <w:t>la construction d</w:t>
      </w:r>
      <w:r w:rsidRPr="00571011">
        <w:rPr>
          <w:lang w:val="fr-CA"/>
        </w:rPr>
        <w:t>es infrastructures de</w:t>
      </w:r>
      <w:r>
        <w:rPr>
          <w:lang w:val="fr-CA"/>
        </w:rPr>
        <w:t>s</w:t>
      </w:r>
      <w:r w:rsidRPr="00571011">
        <w:rPr>
          <w:lang w:val="fr-CA"/>
        </w:rPr>
        <w:t xml:space="preserve"> transport</w:t>
      </w:r>
      <w:r>
        <w:rPr>
          <w:lang w:val="fr-CA"/>
        </w:rPr>
        <w:t>s en commun</w:t>
      </w:r>
      <w:r w:rsidRPr="00571011">
        <w:rPr>
          <w:lang w:val="fr-CA"/>
        </w:rPr>
        <w:t xml:space="preserve">, </w:t>
      </w:r>
      <w:r>
        <w:rPr>
          <w:lang w:val="fr-CA"/>
        </w:rPr>
        <w:t xml:space="preserve">le </w:t>
      </w:r>
      <w:r w:rsidRPr="00571011">
        <w:rPr>
          <w:lang w:val="fr-CA"/>
        </w:rPr>
        <w:t>renforcement des capacités institutionnelles</w:t>
      </w:r>
      <w:r>
        <w:rPr>
          <w:lang w:val="fr-CA"/>
        </w:rPr>
        <w:t>, etc</w:t>
      </w:r>
      <w:r w:rsidRPr="00571011">
        <w:rPr>
          <w:lang w:val="fr-CA"/>
        </w:rPr>
        <w:t>.</w:t>
      </w:r>
      <w:r>
        <w:rPr>
          <w:lang w:val="fr-CA"/>
        </w:rPr>
        <w:t xml:space="preserve"> L’</w:t>
      </w:r>
      <w:r w:rsidRPr="00571011">
        <w:rPr>
          <w:lang w:val="fr-CA"/>
        </w:rPr>
        <w:t xml:space="preserve">objectif </w:t>
      </w:r>
      <w:r>
        <w:rPr>
          <w:lang w:val="fr-CA"/>
        </w:rPr>
        <w:t xml:space="preserve">de ces projets </w:t>
      </w:r>
      <w:r>
        <w:rPr>
          <w:lang w:val="fr-CA"/>
        </w:rPr>
        <w:lastRenderedPageBreak/>
        <w:t xml:space="preserve">est de construire un </w:t>
      </w:r>
      <w:r w:rsidRPr="00571011">
        <w:rPr>
          <w:lang w:val="fr-CA"/>
        </w:rPr>
        <w:t>système de transport vert</w:t>
      </w:r>
      <w:r>
        <w:rPr>
          <w:lang w:val="fr-CA"/>
        </w:rPr>
        <w:t xml:space="preserve"> combinant  «</w:t>
      </w:r>
      <w:r w:rsidRPr="00571011">
        <w:rPr>
          <w:lang w:val="fr-CA"/>
        </w:rPr>
        <w:t xml:space="preserve"> bus +vélo</w:t>
      </w:r>
      <w:r>
        <w:rPr>
          <w:lang w:val="fr-CA"/>
        </w:rPr>
        <w:t xml:space="preserve">+ piéton » </w:t>
      </w:r>
      <w:r w:rsidRPr="00571011">
        <w:rPr>
          <w:lang w:val="fr-CA"/>
        </w:rPr>
        <w:t xml:space="preserve">pour </w:t>
      </w:r>
      <w:r>
        <w:rPr>
          <w:lang w:val="fr-CA"/>
        </w:rPr>
        <w:t>assurer la fluidité de la circulation au centre-</w:t>
      </w:r>
      <w:r w:rsidRPr="00571011">
        <w:rPr>
          <w:lang w:val="fr-CA"/>
        </w:rPr>
        <w:t>ville</w:t>
      </w:r>
      <w:r>
        <w:rPr>
          <w:lang w:val="fr-CA"/>
        </w:rPr>
        <w:t xml:space="preserve">, </w:t>
      </w:r>
      <w:r w:rsidRPr="00571011">
        <w:rPr>
          <w:lang w:val="fr-CA"/>
        </w:rPr>
        <w:t xml:space="preserve">jeter </w:t>
      </w:r>
      <w:r>
        <w:rPr>
          <w:lang w:val="fr-CA"/>
        </w:rPr>
        <w:t>les bases de la réalisation d’un système de</w:t>
      </w:r>
      <w:r w:rsidRPr="00571011">
        <w:rPr>
          <w:lang w:val="fr-CA"/>
        </w:rPr>
        <w:t xml:space="preserve"> transport urbain durable</w:t>
      </w:r>
      <w:r>
        <w:rPr>
          <w:lang w:val="fr-CA"/>
        </w:rPr>
        <w:t xml:space="preserve"> </w:t>
      </w:r>
      <w:r w:rsidRPr="00571011">
        <w:rPr>
          <w:lang w:val="fr-CA"/>
        </w:rPr>
        <w:t xml:space="preserve">et servir de modèle </w:t>
      </w:r>
      <w:r>
        <w:rPr>
          <w:lang w:val="fr-CA"/>
        </w:rPr>
        <w:t>au pays entier</w:t>
      </w:r>
      <w:r w:rsidRPr="00571011">
        <w:rPr>
          <w:lang w:val="fr-CA"/>
        </w:rPr>
        <w:t>.</w:t>
      </w:r>
    </w:p>
    <w:p w:rsidR="00A4031F" w:rsidRDefault="00A4031F" w:rsidP="00A4031F">
      <w:pPr>
        <w:rPr>
          <w:lang w:val="fr-CA"/>
        </w:rPr>
      </w:pPr>
    </w:p>
    <w:p w:rsidR="00A4031F" w:rsidRPr="00571011" w:rsidRDefault="00A4031F" w:rsidP="00A4031F">
      <w:pPr>
        <w:jc w:val="center"/>
        <w:rPr>
          <w:lang w:val="fr-CA"/>
        </w:rPr>
      </w:pPr>
      <w:r>
        <w:rPr>
          <w:noProof/>
          <w:lang w:eastAsia="fr-FR"/>
        </w:rPr>
        <w:drawing>
          <wp:inline distT="0" distB="0" distL="0" distR="0" wp14:anchorId="73861327" wp14:editId="7999A451">
            <wp:extent cx="3225165" cy="1826895"/>
            <wp:effectExtent l="0" t="0" r="0" b="1905"/>
            <wp:docPr id="125" name="图片 94"/>
            <wp:cNvGraphicFramePr/>
            <a:graphic xmlns:a="http://schemas.openxmlformats.org/drawingml/2006/main">
              <a:graphicData uri="http://schemas.openxmlformats.org/drawingml/2006/picture">
                <pic:pic xmlns:pic="http://schemas.openxmlformats.org/drawingml/2006/picture">
                  <pic:nvPicPr>
                    <pic:cNvPr id="125" name="图片 94"/>
                    <pic:cNvPicPr/>
                  </pic:nvPicPr>
                  <pic:blipFill>
                    <a:blip r:embed="rId89" cstate="print"/>
                    <a:srcRect/>
                    <a:stretch>
                      <a:fillRect/>
                    </a:stretch>
                  </pic:blipFill>
                  <pic:spPr bwMode="auto">
                    <a:xfrm>
                      <a:off x="0" y="0"/>
                      <a:ext cx="3225165" cy="1826895"/>
                    </a:xfrm>
                    <a:prstGeom prst="rect">
                      <a:avLst/>
                    </a:prstGeom>
                    <a:noFill/>
                    <a:ln w="9525">
                      <a:noFill/>
                      <a:miter lim="800000"/>
                      <a:headEnd/>
                      <a:tailEnd/>
                    </a:ln>
                  </pic:spPr>
                </pic:pic>
              </a:graphicData>
            </a:graphic>
          </wp:inline>
        </w:drawing>
      </w:r>
    </w:p>
    <w:p w:rsidR="00A4031F" w:rsidRDefault="00A4031F" w:rsidP="00A4031F">
      <w:pPr>
        <w:jc w:val="center"/>
        <w:rPr>
          <w:lang w:val="fr-CA"/>
        </w:rPr>
      </w:pPr>
      <w:r>
        <w:rPr>
          <w:noProof/>
          <w:lang w:eastAsia="fr-FR"/>
        </w:rPr>
        <w:drawing>
          <wp:inline distT="0" distB="0" distL="0" distR="0" wp14:anchorId="736A9F02" wp14:editId="5C62F720">
            <wp:extent cx="5262880" cy="2169160"/>
            <wp:effectExtent l="0" t="0" r="0" b="2540"/>
            <wp:docPr id="124" name="图片 95"/>
            <wp:cNvGraphicFramePr/>
            <a:graphic xmlns:a="http://schemas.openxmlformats.org/drawingml/2006/main">
              <a:graphicData uri="http://schemas.openxmlformats.org/drawingml/2006/picture">
                <pic:pic xmlns:pic="http://schemas.openxmlformats.org/drawingml/2006/picture">
                  <pic:nvPicPr>
                    <pic:cNvPr id="124" name="图片 95"/>
                    <pic:cNvPicPr/>
                  </pic:nvPicPr>
                  <pic:blipFill>
                    <a:blip r:embed="rId90" cstate="print"/>
                    <a:srcRect/>
                    <a:stretch>
                      <a:fillRect/>
                    </a:stretch>
                  </pic:blipFill>
                  <pic:spPr bwMode="auto">
                    <a:xfrm>
                      <a:off x="0" y="0"/>
                      <a:ext cx="5262880" cy="2169160"/>
                    </a:xfrm>
                    <a:prstGeom prst="rect">
                      <a:avLst/>
                    </a:prstGeom>
                    <a:noFill/>
                    <a:ln w="9525">
                      <a:noFill/>
                      <a:miter lim="800000"/>
                      <a:headEnd/>
                      <a:tailEnd/>
                    </a:ln>
                  </pic:spPr>
                </pic:pic>
              </a:graphicData>
            </a:graphic>
          </wp:inline>
        </w:drawing>
      </w:r>
    </w:p>
    <w:p w:rsidR="00A4031F" w:rsidRDefault="00A4031F" w:rsidP="00A4031F">
      <w:pPr>
        <w:rPr>
          <w:lang w:val="fr-CA"/>
        </w:rPr>
      </w:pPr>
    </w:p>
    <w:p w:rsidR="00A4031F" w:rsidRPr="00A4031F" w:rsidRDefault="00A4031F" w:rsidP="00A4031F">
      <w:pPr>
        <w:rPr>
          <w:b/>
          <w:u w:val="single"/>
          <w:lang w:val="fr-CA"/>
        </w:rPr>
      </w:pPr>
      <w:r w:rsidRPr="00A4031F">
        <w:rPr>
          <w:b/>
          <w:u w:val="single"/>
          <w:lang w:val="fr-CA"/>
        </w:rPr>
        <w:t xml:space="preserve">Préparation de Changzhi pour les projets de prêt </w:t>
      </w:r>
    </w:p>
    <w:p w:rsidR="00A4031F" w:rsidRDefault="00A4031F" w:rsidP="00A4031F">
      <w:pPr>
        <w:rPr>
          <w:lang w:val="fr-CA"/>
        </w:rPr>
      </w:pPr>
      <w:r>
        <w:rPr>
          <w:lang w:val="fr-CA"/>
        </w:rPr>
        <w:t>Les étapes de la préparation pour les projets de prêt sont :</w:t>
      </w:r>
    </w:p>
    <w:p w:rsidR="00A4031F" w:rsidRDefault="00A4031F" w:rsidP="00A4031F">
      <w:pPr>
        <w:jc w:val="center"/>
        <w:rPr>
          <w:lang w:val="fr-CA"/>
        </w:rPr>
      </w:pPr>
      <w:r>
        <w:rPr>
          <w:noProof/>
          <w:lang w:eastAsia="fr-FR"/>
        </w:rPr>
        <w:drawing>
          <wp:inline distT="0" distB="0" distL="0" distR="0" wp14:anchorId="4A52DA2E" wp14:editId="6788ED40">
            <wp:extent cx="5231130" cy="1552575"/>
            <wp:effectExtent l="0" t="0" r="7620" b="9525"/>
            <wp:docPr id="123" name="图片 87"/>
            <wp:cNvGraphicFramePr/>
            <a:graphic xmlns:a="http://schemas.openxmlformats.org/drawingml/2006/main">
              <a:graphicData uri="http://schemas.openxmlformats.org/drawingml/2006/picture">
                <pic:pic xmlns:pic="http://schemas.openxmlformats.org/drawingml/2006/picture">
                  <pic:nvPicPr>
                    <pic:cNvPr id="123" name="图片 87"/>
                    <pic:cNvPicPr/>
                  </pic:nvPicPr>
                  <pic:blipFill>
                    <a:blip r:embed="rId91" cstate="print"/>
                    <a:srcRect/>
                    <a:stretch>
                      <a:fillRect/>
                    </a:stretch>
                  </pic:blipFill>
                  <pic:spPr bwMode="auto">
                    <a:xfrm>
                      <a:off x="0" y="0"/>
                      <a:ext cx="5231130" cy="1552575"/>
                    </a:xfrm>
                    <a:prstGeom prst="rect">
                      <a:avLst/>
                    </a:prstGeom>
                    <a:noFill/>
                    <a:ln w="9525">
                      <a:noFill/>
                      <a:miter lim="800000"/>
                      <a:headEnd/>
                      <a:tailEnd/>
                    </a:ln>
                  </pic:spPr>
                </pic:pic>
              </a:graphicData>
            </a:graphic>
          </wp:inline>
        </w:drawing>
      </w:r>
    </w:p>
    <w:p w:rsidR="00A4031F" w:rsidRDefault="00A4031F" w:rsidP="00A4031F">
      <w:pPr>
        <w:spacing w:after="0"/>
        <w:rPr>
          <w:lang w:val="fr-CA"/>
        </w:rPr>
      </w:pPr>
      <w:r>
        <w:rPr>
          <w:lang w:val="fr-CA"/>
        </w:rPr>
        <w:t>Mars 2011 : jugement du projet</w:t>
      </w:r>
    </w:p>
    <w:p w:rsidR="00A4031F" w:rsidRDefault="00A4031F" w:rsidP="00A4031F">
      <w:pPr>
        <w:spacing w:after="0"/>
        <w:rPr>
          <w:lang w:val="fr-CA"/>
        </w:rPr>
      </w:pPr>
      <w:r>
        <w:rPr>
          <w:lang w:val="fr-CA"/>
        </w:rPr>
        <w:t>Juillet 2011 : pré-évaluation du projet</w:t>
      </w:r>
    </w:p>
    <w:p w:rsidR="00A4031F" w:rsidRDefault="00A4031F" w:rsidP="00A4031F">
      <w:pPr>
        <w:spacing w:after="0"/>
        <w:rPr>
          <w:lang w:val="fr-CA"/>
        </w:rPr>
      </w:pPr>
      <w:r>
        <w:rPr>
          <w:lang w:val="fr-CA"/>
        </w:rPr>
        <w:t>Septembre 2011 : évaluation du projet</w:t>
      </w:r>
    </w:p>
    <w:p w:rsidR="00A4031F" w:rsidRDefault="00A4031F" w:rsidP="00A4031F">
      <w:pPr>
        <w:spacing w:after="0"/>
        <w:rPr>
          <w:lang w:val="fr-CA"/>
        </w:rPr>
      </w:pPr>
      <w:r>
        <w:rPr>
          <w:lang w:val="fr-CA"/>
        </w:rPr>
        <w:t>Février 2012 : négociation avec la Banque mondiale</w:t>
      </w:r>
    </w:p>
    <w:p w:rsidR="00A4031F" w:rsidRDefault="00A4031F" w:rsidP="00A4031F">
      <w:pPr>
        <w:spacing w:after="0"/>
        <w:rPr>
          <w:lang w:val="fr-CA"/>
        </w:rPr>
      </w:pPr>
      <w:r>
        <w:rPr>
          <w:lang w:val="fr-CA"/>
        </w:rPr>
        <w:lastRenderedPageBreak/>
        <w:t>Mars 2012 : signature de l’accord de prêt et de l’accord du projet avec la Banque mondiale</w:t>
      </w:r>
    </w:p>
    <w:p w:rsidR="00A4031F" w:rsidRDefault="00A4031F" w:rsidP="00A4031F">
      <w:pPr>
        <w:spacing w:after="0"/>
        <w:rPr>
          <w:lang w:val="fr-CA"/>
        </w:rPr>
      </w:pPr>
      <w:r>
        <w:rPr>
          <w:lang w:val="fr-CA"/>
        </w:rPr>
        <w:t>Avril 2012 : entrée en vigueur du projet lié au prêt</w:t>
      </w:r>
    </w:p>
    <w:p w:rsidR="00A4031F" w:rsidRPr="0022129E" w:rsidRDefault="00A4031F" w:rsidP="00A4031F">
      <w:pPr>
        <w:rPr>
          <w:lang w:val="fr-CA"/>
        </w:rPr>
      </w:pPr>
    </w:p>
    <w:p w:rsidR="00A4031F" w:rsidRDefault="00A4031F" w:rsidP="00A4031F">
      <w:pPr>
        <w:jc w:val="both"/>
        <w:rPr>
          <w:lang w:val="fr-CA"/>
        </w:rPr>
      </w:pPr>
      <w:r w:rsidRPr="00571011">
        <w:rPr>
          <w:lang w:val="fr-CA"/>
        </w:rPr>
        <w:t xml:space="preserve">Changzhi </w:t>
      </w:r>
      <w:r>
        <w:rPr>
          <w:lang w:val="fr-CA"/>
        </w:rPr>
        <w:t>a préparé le projet en fournissant un travail de mobilisation autour du projet rendu possible par le prêt de la Banque mondiale, projet portant sur le transport urbain durable. Il y a eu l’organisation également de séminaires portant sur les propositions de construction d’un hub de bus sur la Place du 1</w:t>
      </w:r>
      <w:r w:rsidRPr="009800E2">
        <w:rPr>
          <w:vertAlign w:val="superscript"/>
          <w:lang w:val="fr-CA"/>
        </w:rPr>
        <w:t>er</w:t>
      </w:r>
      <w:r>
        <w:rPr>
          <w:lang w:val="fr-CA"/>
        </w:rPr>
        <w:t xml:space="preserve"> août, et d’échanges d’</w:t>
      </w:r>
      <w:r w:rsidRPr="00571011">
        <w:rPr>
          <w:lang w:val="fr-CA"/>
        </w:rPr>
        <w:t>information</w:t>
      </w:r>
      <w:r>
        <w:rPr>
          <w:lang w:val="fr-CA"/>
        </w:rPr>
        <w:t xml:space="preserve"> sur la préparation du projet. Ont aussi été anticipé les processus d’évaluation a posteriori, les études d’impact sur l’environnement, etc</w:t>
      </w:r>
      <w:r w:rsidRPr="00571011">
        <w:rPr>
          <w:lang w:val="fr-CA"/>
        </w:rPr>
        <w:t>.</w:t>
      </w:r>
    </w:p>
    <w:p w:rsidR="00A4031F" w:rsidRPr="00571011" w:rsidRDefault="00A4031F" w:rsidP="00A4031F">
      <w:pPr>
        <w:rPr>
          <w:lang w:val="fr-CA"/>
        </w:rPr>
      </w:pPr>
    </w:p>
    <w:p w:rsidR="00A4031F" w:rsidRPr="00A4031F" w:rsidRDefault="00A4031F" w:rsidP="00A4031F">
      <w:pPr>
        <w:rPr>
          <w:b/>
          <w:u w:val="single"/>
          <w:lang w:val="fr-CA"/>
        </w:rPr>
      </w:pPr>
      <w:r w:rsidRPr="00A4031F">
        <w:rPr>
          <w:b/>
          <w:u w:val="single"/>
          <w:lang w:val="fr-CA"/>
        </w:rPr>
        <w:t>Expérience et suggestions sur le projet de prêt</w:t>
      </w:r>
    </w:p>
    <w:p w:rsidR="00A4031F" w:rsidRDefault="00A4031F" w:rsidP="00A4031F">
      <w:pPr>
        <w:rPr>
          <w:lang w:val="fr-CA"/>
        </w:rPr>
      </w:pPr>
      <w:r>
        <w:rPr>
          <w:lang w:val="fr-CA"/>
        </w:rPr>
        <w:t xml:space="preserve">Nous voudrions partager cette </w:t>
      </w:r>
      <w:r w:rsidRPr="00571011">
        <w:rPr>
          <w:lang w:val="fr-CA"/>
        </w:rPr>
        <w:t xml:space="preserve">expérience et </w:t>
      </w:r>
      <w:r>
        <w:rPr>
          <w:lang w:val="fr-CA"/>
        </w:rPr>
        <w:t>émettre des suggestions sur la bonne conduite de ces projets liés aux prêts. Ainsi, il s’agit de :</w:t>
      </w:r>
    </w:p>
    <w:p w:rsidR="00A4031F" w:rsidRPr="00883F89" w:rsidRDefault="00A4031F" w:rsidP="005A0686">
      <w:pPr>
        <w:pStyle w:val="Paragraphedeliste"/>
        <w:numPr>
          <w:ilvl w:val="0"/>
          <w:numId w:val="42"/>
        </w:numPr>
        <w:ind w:firstLineChars="0"/>
        <w:rPr>
          <w:lang w:val="fr-CA"/>
        </w:rPr>
      </w:pPr>
      <w:r w:rsidRPr="00883F89">
        <w:rPr>
          <w:lang w:val="fr-CA"/>
        </w:rPr>
        <w:t>faire une étude du projet pour assurer le bon fonctionnement de ce dernier; à ce titre, le support du Bureau national du projet favorise considérablement la mise en oeuvre du projet</w:t>
      </w:r>
    </w:p>
    <w:p w:rsidR="00A4031F" w:rsidRDefault="00A4031F" w:rsidP="005A0686">
      <w:pPr>
        <w:pStyle w:val="Paragraphedeliste"/>
        <w:numPr>
          <w:ilvl w:val="0"/>
          <w:numId w:val="42"/>
        </w:numPr>
        <w:ind w:firstLineChars="0"/>
        <w:rPr>
          <w:lang w:val="fr-CA"/>
        </w:rPr>
      </w:pPr>
      <w:r>
        <w:rPr>
          <w:lang w:val="fr-CA"/>
        </w:rPr>
        <w:t>b</w:t>
      </w:r>
      <w:r w:rsidRPr="00883F89">
        <w:rPr>
          <w:lang w:val="fr-CA"/>
        </w:rPr>
        <w:t xml:space="preserve">ien connaître les procédures effectuées en Chine et à l’étranger lors d’un prêt </w:t>
      </w:r>
      <w:r>
        <w:rPr>
          <w:lang w:val="fr-CA"/>
        </w:rPr>
        <w:t xml:space="preserve">par la </w:t>
      </w:r>
      <w:r w:rsidRPr="00883F89">
        <w:rPr>
          <w:lang w:val="fr-CA"/>
        </w:rPr>
        <w:t>Banque mondial</w:t>
      </w:r>
      <w:r>
        <w:rPr>
          <w:lang w:val="fr-CA"/>
        </w:rPr>
        <w:t xml:space="preserve">e et </w:t>
      </w:r>
      <w:r w:rsidRPr="00883F89">
        <w:rPr>
          <w:lang w:val="fr-CA"/>
        </w:rPr>
        <w:t>améliorer l'effic</w:t>
      </w:r>
      <w:r>
        <w:rPr>
          <w:lang w:val="fr-CA"/>
        </w:rPr>
        <w:t>acité des travaux préparatoires</w:t>
      </w:r>
    </w:p>
    <w:p w:rsidR="00A4031F" w:rsidRDefault="00A4031F" w:rsidP="005A0686">
      <w:pPr>
        <w:pStyle w:val="Paragraphedeliste"/>
        <w:numPr>
          <w:ilvl w:val="0"/>
          <w:numId w:val="42"/>
        </w:numPr>
        <w:ind w:firstLineChars="0"/>
        <w:rPr>
          <w:lang w:val="fr-CA"/>
        </w:rPr>
      </w:pPr>
      <w:r>
        <w:rPr>
          <w:lang w:val="fr-CA"/>
        </w:rPr>
        <w:t>c</w:t>
      </w:r>
      <w:r w:rsidRPr="00883F89">
        <w:rPr>
          <w:lang w:val="fr-CA"/>
        </w:rPr>
        <w:t>ommuniquer</w:t>
      </w:r>
      <w:r>
        <w:rPr>
          <w:lang w:val="fr-CA"/>
        </w:rPr>
        <w:t xml:space="preserve"> </w:t>
      </w:r>
      <w:r w:rsidRPr="00883F89">
        <w:rPr>
          <w:lang w:val="fr-CA"/>
        </w:rPr>
        <w:t>en temps opportun</w:t>
      </w:r>
      <w:r>
        <w:rPr>
          <w:lang w:val="fr-CA"/>
        </w:rPr>
        <w:t xml:space="preserve"> avec les unités concernées</w:t>
      </w:r>
    </w:p>
    <w:p w:rsidR="00A4031F" w:rsidRDefault="00A4031F" w:rsidP="005A0686">
      <w:pPr>
        <w:pStyle w:val="Paragraphedeliste"/>
        <w:numPr>
          <w:ilvl w:val="0"/>
          <w:numId w:val="42"/>
        </w:numPr>
        <w:ind w:firstLineChars="0"/>
        <w:rPr>
          <w:lang w:val="fr-CA"/>
        </w:rPr>
      </w:pPr>
      <w:r>
        <w:rPr>
          <w:lang w:val="fr-CA"/>
        </w:rPr>
        <w:t xml:space="preserve">obtenir du </w:t>
      </w:r>
      <w:r w:rsidRPr="00883F89">
        <w:rPr>
          <w:lang w:val="fr-CA"/>
        </w:rPr>
        <w:t xml:space="preserve">soutien et promouvoir </w:t>
      </w:r>
      <w:r>
        <w:rPr>
          <w:lang w:val="fr-CA"/>
        </w:rPr>
        <w:t>la mise en œuvre du projet</w:t>
      </w:r>
    </w:p>
    <w:p w:rsidR="00A4031F" w:rsidRDefault="00A4031F" w:rsidP="005A0686">
      <w:pPr>
        <w:pStyle w:val="Paragraphedeliste"/>
        <w:numPr>
          <w:ilvl w:val="0"/>
          <w:numId w:val="42"/>
        </w:numPr>
        <w:ind w:firstLineChars="0"/>
        <w:rPr>
          <w:lang w:val="fr-CA"/>
        </w:rPr>
      </w:pPr>
      <w:r>
        <w:rPr>
          <w:lang w:val="fr-CA"/>
        </w:rPr>
        <w:t xml:space="preserve">organiser une </w:t>
      </w:r>
      <w:r w:rsidRPr="00883F89">
        <w:rPr>
          <w:lang w:val="fr-CA"/>
        </w:rPr>
        <w:t>gestion efficace</w:t>
      </w:r>
      <w:r>
        <w:rPr>
          <w:lang w:val="fr-CA"/>
        </w:rPr>
        <w:t>, c’</w:t>
      </w:r>
      <w:r w:rsidRPr="00883F89">
        <w:rPr>
          <w:lang w:val="fr-CA"/>
        </w:rPr>
        <w:t>est la condition préalable pour assurer la bonne mise en œuvre du projet</w:t>
      </w:r>
      <w:r>
        <w:rPr>
          <w:lang w:val="fr-CA"/>
        </w:rPr>
        <w:t xml:space="preserve">. De fait, il s’agit de </w:t>
      </w:r>
      <w:r w:rsidRPr="00195A8D">
        <w:rPr>
          <w:lang w:val="fr-CA"/>
        </w:rPr>
        <w:t>porter l’attention sur la formation d'une bonne équipe de gestion du projet</w:t>
      </w:r>
      <w:r>
        <w:rPr>
          <w:lang w:val="fr-CA"/>
        </w:rPr>
        <w:t>, d’</w:t>
      </w:r>
      <w:r w:rsidRPr="00195A8D">
        <w:rPr>
          <w:lang w:val="fr-CA"/>
        </w:rPr>
        <w:t>améliorer la capacité d’exécution des unité</w:t>
      </w:r>
      <w:r>
        <w:rPr>
          <w:lang w:val="fr-CA"/>
        </w:rPr>
        <w:t xml:space="preserve">s, de </w:t>
      </w:r>
      <w:r w:rsidRPr="00195A8D">
        <w:rPr>
          <w:lang w:val="fr-CA"/>
        </w:rPr>
        <w:t xml:space="preserve">renforcer le système afin d’assurer la gestion </w:t>
      </w:r>
      <w:r>
        <w:rPr>
          <w:lang w:val="fr-CA"/>
        </w:rPr>
        <w:t xml:space="preserve">du projet, d’améliorer les concepts de gestion de projet et de </w:t>
      </w:r>
      <w:r w:rsidRPr="00195A8D">
        <w:rPr>
          <w:lang w:val="fr-CA"/>
        </w:rPr>
        <w:t xml:space="preserve">prendre des mesures efficaces pour </w:t>
      </w:r>
      <w:r>
        <w:rPr>
          <w:lang w:val="fr-CA"/>
        </w:rPr>
        <w:t>la gestion des risques</w:t>
      </w:r>
    </w:p>
    <w:p w:rsidR="00A4031F" w:rsidRDefault="00A4031F" w:rsidP="005A0686">
      <w:pPr>
        <w:pStyle w:val="Paragraphedeliste"/>
        <w:numPr>
          <w:ilvl w:val="0"/>
          <w:numId w:val="42"/>
        </w:numPr>
        <w:ind w:firstLineChars="0"/>
        <w:rPr>
          <w:lang w:val="fr-CA"/>
        </w:rPr>
      </w:pPr>
      <w:r w:rsidRPr="00195A8D">
        <w:rPr>
          <w:lang w:val="fr-CA"/>
        </w:rPr>
        <w:t xml:space="preserve">mettre l’accent sur la vie des </w:t>
      </w:r>
      <w:r>
        <w:rPr>
          <w:lang w:val="fr-CA"/>
        </w:rPr>
        <w:t>citoyens,</w:t>
      </w:r>
      <w:r w:rsidRPr="00195A8D">
        <w:rPr>
          <w:lang w:val="fr-CA"/>
        </w:rPr>
        <w:t xml:space="preserve"> avoir pour but final les intérêts de la populatio</w:t>
      </w:r>
      <w:r>
        <w:rPr>
          <w:lang w:val="fr-CA"/>
        </w:rPr>
        <w:t xml:space="preserve">n, </w:t>
      </w:r>
      <w:r w:rsidRPr="00195A8D">
        <w:rPr>
          <w:lang w:val="fr-CA"/>
        </w:rPr>
        <w:t xml:space="preserve">renforcer l'orientation de l’opinion </w:t>
      </w:r>
      <w:r>
        <w:rPr>
          <w:lang w:val="fr-CA"/>
        </w:rPr>
        <w:t>publique</w:t>
      </w:r>
    </w:p>
    <w:p w:rsidR="00A4031F" w:rsidRPr="00195A8D" w:rsidRDefault="00A4031F" w:rsidP="005A0686">
      <w:pPr>
        <w:pStyle w:val="Paragraphedeliste"/>
        <w:numPr>
          <w:ilvl w:val="0"/>
          <w:numId w:val="42"/>
        </w:numPr>
        <w:ind w:firstLineChars="0"/>
        <w:rPr>
          <w:lang w:val="fr-CA"/>
        </w:rPr>
      </w:pPr>
      <w:r w:rsidRPr="00195A8D">
        <w:rPr>
          <w:lang w:val="fr-CA"/>
        </w:rPr>
        <w:t xml:space="preserve">établir une plate-forme commune </w:t>
      </w:r>
      <w:r>
        <w:rPr>
          <w:lang w:val="fr-CA"/>
        </w:rPr>
        <w:t>permettant de mutualiser les connaissances</w:t>
      </w:r>
      <w:r w:rsidRPr="00195A8D">
        <w:rPr>
          <w:lang w:val="fr-CA"/>
        </w:rPr>
        <w:t xml:space="preserve"> afin de promouvoir le projet.</w:t>
      </w:r>
    </w:p>
    <w:p w:rsidR="00A4031F" w:rsidRPr="00571011" w:rsidRDefault="00A4031F" w:rsidP="00A4031F">
      <w:pPr>
        <w:rPr>
          <w:lang w:val="fr-CA"/>
        </w:rPr>
      </w:pPr>
    </w:p>
    <w:p w:rsidR="00A4031F" w:rsidRPr="00A4031F" w:rsidRDefault="00A4031F" w:rsidP="00A4031F">
      <w:pPr>
        <w:rPr>
          <w:b/>
          <w:u w:val="single"/>
          <w:lang w:val="fr-CA"/>
        </w:rPr>
      </w:pPr>
      <w:r w:rsidRPr="00A4031F">
        <w:rPr>
          <w:b/>
          <w:u w:val="single"/>
          <w:lang w:val="fr-CA"/>
        </w:rPr>
        <w:t>Processus et expérience des procédures en Chine et à l’étranger et des acquis</w:t>
      </w:r>
    </w:p>
    <w:p w:rsidR="00A4031F" w:rsidRDefault="00A4031F" w:rsidP="00A4031F">
      <w:pPr>
        <w:jc w:val="both"/>
        <w:rPr>
          <w:lang w:val="fr-CA"/>
        </w:rPr>
      </w:pPr>
      <w:r>
        <w:rPr>
          <w:lang w:val="fr-CA"/>
        </w:rPr>
        <w:t>Il s’agit de présenter le p</w:t>
      </w:r>
      <w:r w:rsidRPr="00D22737">
        <w:rPr>
          <w:lang w:val="fr-CA"/>
        </w:rPr>
        <w:t>rocessus et l’expérience des procédures en Chine et des acquis</w:t>
      </w:r>
      <w:r>
        <w:rPr>
          <w:lang w:val="fr-CA"/>
        </w:rPr>
        <w:t xml:space="preserve"> en présentant les problèmes liés à la</w:t>
      </w:r>
      <w:r w:rsidRPr="00571011">
        <w:rPr>
          <w:lang w:val="fr-CA"/>
        </w:rPr>
        <w:t xml:space="preserve"> planification</w:t>
      </w:r>
      <w:r>
        <w:rPr>
          <w:lang w:val="fr-CA"/>
        </w:rPr>
        <w:t xml:space="preserve"> du projet, à la </w:t>
      </w:r>
      <w:r w:rsidRPr="00571011">
        <w:rPr>
          <w:lang w:val="fr-CA"/>
        </w:rPr>
        <w:t>préparation</w:t>
      </w:r>
      <w:r>
        <w:rPr>
          <w:lang w:val="fr-CA"/>
        </w:rPr>
        <w:t xml:space="preserve"> du projet, et à la préparation avant l</w:t>
      </w:r>
      <w:r w:rsidRPr="00571011">
        <w:rPr>
          <w:lang w:val="fr-CA"/>
        </w:rPr>
        <w:t>a négociation</w:t>
      </w:r>
      <w:r>
        <w:rPr>
          <w:lang w:val="fr-CA"/>
        </w:rPr>
        <w:t xml:space="preserve"> du prêt. </w:t>
      </w:r>
    </w:p>
    <w:p w:rsidR="00A4031F" w:rsidRDefault="00A4031F" w:rsidP="00A4031F">
      <w:pPr>
        <w:jc w:val="both"/>
        <w:rPr>
          <w:lang w:val="fr-CA"/>
        </w:rPr>
      </w:pPr>
      <w:r>
        <w:rPr>
          <w:lang w:val="fr-CA"/>
        </w:rPr>
        <w:t>Il s’agit de présenter le p</w:t>
      </w:r>
      <w:r w:rsidRPr="00D22737">
        <w:rPr>
          <w:lang w:val="fr-CA"/>
        </w:rPr>
        <w:t xml:space="preserve">rocessus et l’expérience des procédures </w:t>
      </w:r>
      <w:r>
        <w:rPr>
          <w:lang w:val="fr-CA"/>
        </w:rPr>
        <w:t xml:space="preserve">à la Banque mondiale </w:t>
      </w:r>
      <w:r w:rsidRPr="00D22737">
        <w:rPr>
          <w:lang w:val="fr-CA"/>
        </w:rPr>
        <w:t>et des acquis</w:t>
      </w:r>
      <w:r>
        <w:rPr>
          <w:lang w:val="fr-CA"/>
        </w:rPr>
        <w:t xml:space="preserve"> en présentant les problèmes liés à l’analyse du projet, avant la négociation ainsi que les problèmes liés à l’évaluation du projet par la Banque mondiale.</w:t>
      </w:r>
    </w:p>
    <w:p w:rsidR="00A4031F" w:rsidRDefault="00A4031F" w:rsidP="00A4031F">
      <w:pPr>
        <w:jc w:val="center"/>
        <w:rPr>
          <w:lang w:val="fr-CA"/>
        </w:rPr>
      </w:pPr>
      <w:r>
        <w:rPr>
          <w:noProof/>
          <w:lang w:eastAsia="fr-FR"/>
        </w:rPr>
        <w:lastRenderedPageBreak/>
        <w:drawing>
          <wp:inline distT="0" distB="0" distL="0" distR="0" wp14:anchorId="0135D638" wp14:editId="0967C15E">
            <wp:extent cx="5262880" cy="1913890"/>
            <wp:effectExtent l="0" t="0" r="0" b="0"/>
            <wp:docPr id="122" name="图片 90"/>
            <wp:cNvGraphicFramePr/>
            <a:graphic xmlns:a="http://schemas.openxmlformats.org/drawingml/2006/main">
              <a:graphicData uri="http://schemas.openxmlformats.org/drawingml/2006/picture">
                <pic:pic xmlns:pic="http://schemas.openxmlformats.org/drawingml/2006/picture">
                  <pic:nvPicPr>
                    <pic:cNvPr id="122" name="图片 90"/>
                    <pic:cNvPicPr/>
                  </pic:nvPicPr>
                  <pic:blipFill>
                    <a:blip r:embed="rId92" cstate="print"/>
                    <a:srcRect/>
                    <a:stretch>
                      <a:fillRect/>
                    </a:stretch>
                  </pic:blipFill>
                  <pic:spPr bwMode="auto">
                    <a:xfrm>
                      <a:off x="0" y="0"/>
                      <a:ext cx="5262880" cy="1913890"/>
                    </a:xfrm>
                    <a:prstGeom prst="rect">
                      <a:avLst/>
                    </a:prstGeom>
                    <a:noFill/>
                    <a:ln w="9525">
                      <a:noFill/>
                      <a:miter lim="800000"/>
                      <a:headEnd/>
                      <a:tailEnd/>
                    </a:ln>
                  </pic:spPr>
                </pic:pic>
              </a:graphicData>
            </a:graphic>
          </wp:inline>
        </w:drawing>
      </w:r>
    </w:p>
    <w:p w:rsidR="00A4031F" w:rsidRDefault="00A4031F" w:rsidP="00A4031F">
      <w:pPr>
        <w:rPr>
          <w:lang w:val="fr-CA"/>
        </w:rPr>
      </w:pPr>
      <w:r>
        <w:rPr>
          <w:lang w:val="fr-CA"/>
        </w:rPr>
        <w:t>Processus du projet de la Banque mondiale :</w:t>
      </w:r>
    </w:p>
    <w:p w:rsidR="00A4031F" w:rsidRDefault="00A4031F" w:rsidP="00A4031F">
      <w:pPr>
        <w:rPr>
          <w:lang w:val="fr-CA"/>
        </w:rPr>
      </w:pPr>
      <w:r>
        <w:rPr>
          <w:lang w:val="fr-CA"/>
        </w:rPr>
        <w:t>Analyse –&gt; préparat</w:t>
      </w:r>
      <w:r w:rsidRPr="00195A8D">
        <w:rPr>
          <w:lang w:val="fr-CA"/>
        </w:rPr>
        <w:t>i</w:t>
      </w:r>
      <w:r>
        <w:rPr>
          <w:lang w:val="fr-CA"/>
        </w:rPr>
        <w:t>on –&gt; évaluation –&gt; négociation et entrée en vigueur du prêt –&gt; exécution et surveillance –&gt; évaluation après la mise en oeuvre du projet</w:t>
      </w:r>
    </w:p>
    <w:p w:rsidR="00A4031F" w:rsidRDefault="00A4031F" w:rsidP="00A4031F">
      <w:pPr>
        <w:tabs>
          <w:tab w:val="left" w:pos="2350"/>
        </w:tabs>
        <w:rPr>
          <w:lang w:val="fr-CA"/>
        </w:rPr>
      </w:pPr>
      <w:r>
        <w:rPr>
          <w:lang w:val="fr-CA"/>
        </w:rPr>
        <w:tab/>
      </w:r>
    </w:p>
    <w:p w:rsidR="00B00D7D" w:rsidRDefault="00B00D7D" w:rsidP="00B00D7D">
      <w:pPr>
        <w:pStyle w:val="Titre2"/>
        <w:jc w:val="both"/>
        <w:rPr>
          <w:lang w:val="fr-CA"/>
        </w:rPr>
      </w:pPr>
      <w:bookmarkStart w:id="76" w:name="_Toc386795044"/>
      <w:bookmarkStart w:id="77" w:name="_Toc386796624"/>
      <w:bookmarkStart w:id="78" w:name="_Toc382496471"/>
      <w:r w:rsidRPr="0072301D">
        <w:rPr>
          <w:lang w:val="fr-CA"/>
        </w:rPr>
        <w:t xml:space="preserve">Recherche </w:t>
      </w:r>
      <w:r>
        <w:rPr>
          <w:lang w:val="fr-CA"/>
        </w:rPr>
        <w:t>sur le</w:t>
      </w:r>
      <w:r w:rsidRPr="0072301D">
        <w:rPr>
          <w:lang w:val="fr-CA"/>
        </w:rPr>
        <w:t xml:space="preserve"> réseau de transports en commun</w:t>
      </w:r>
      <w:r>
        <w:rPr>
          <w:rFonts w:hint="eastAsia"/>
          <w:lang w:val="fr-CA"/>
        </w:rPr>
        <w:t xml:space="preserve"> </w:t>
      </w:r>
      <w:r>
        <w:rPr>
          <w:lang w:val="fr-CA"/>
        </w:rPr>
        <w:t>de la zone urbaine de Chongqing et axé</w:t>
      </w:r>
      <w:r w:rsidRPr="0072301D">
        <w:rPr>
          <w:lang w:val="fr-CA"/>
        </w:rPr>
        <w:t xml:space="preserve"> sur le service</w:t>
      </w:r>
      <w:bookmarkEnd w:id="76"/>
      <w:bookmarkEnd w:id="77"/>
      <w:r>
        <w:rPr>
          <w:lang w:val="fr-CA"/>
        </w:rPr>
        <w:t xml:space="preserve"> </w:t>
      </w:r>
      <w:bookmarkEnd w:id="78"/>
    </w:p>
    <w:p w:rsidR="00B00D7D" w:rsidRDefault="00B00D7D" w:rsidP="00B00D7D">
      <w:pPr>
        <w:pStyle w:val="Titre3"/>
        <w:rPr>
          <w:lang w:val="fr-CA"/>
        </w:rPr>
      </w:pPr>
      <w:bookmarkStart w:id="79" w:name="_Toc386795045"/>
      <w:bookmarkStart w:id="80" w:name="_Toc386796625"/>
      <w:r>
        <w:rPr>
          <w:lang w:val="fr-CA"/>
        </w:rPr>
        <w:t>NI Guiming, membre du Conseil de surveillance de la Société Ancheng</w:t>
      </w:r>
      <w:bookmarkEnd w:id="79"/>
      <w:bookmarkEnd w:id="80"/>
    </w:p>
    <w:p w:rsidR="002947DF" w:rsidRPr="002947DF" w:rsidRDefault="002947DF" w:rsidP="002947DF">
      <w:pPr>
        <w:rPr>
          <w:b/>
          <w:u w:val="single"/>
          <w:lang w:val="fr-CA"/>
        </w:rPr>
      </w:pPr>
      <w:r w:rsidRPr="002947DF">
        <w:rPr>
          <w:b/>
          <w:u w:val="single"/>
          <w:lang w:val="fr-CA"/>
        </w:rPr>
        <w:t xml:space="preserve">Développement actuel des transports à Chongqing </w:t>
      </w:r>
    </w:p>
    <w:p w:rsidR="002947DF" w:rsidRPr="00571011" w:rsidRDefault="002947DF" w:rsidP="002947DF">
      <w:pPr>
        <w:jc w:val="both"/>
        <w:rPr>
          <w:lang w:val="fr-CA"/>
        </w:rPr>
      </w:pPr>
      <w:r w:rsidRPr="00571011">
        <w:rPr>
          <w:lang w:val="fr-CA"/>
        </w:rPr>
        <w:t xml:space="preserve">Avec l'évolution </w:t>
      </w:r>
      <w:r>
        <w:rPr>
          <w:lang w:val="fr-CA"/>
        </w:rPr>
        <w:t>spatiale du développement en Chine ("</w:t>
      </w:r>
      <w:r w:rsidRPr="00571011">
        <w:rPr>
          <w:lang w:val="fr-CA"/>
        </w:rPr>
        <w:t xml:space="preserve">La </w:t>
      </w:r>
      <w:r>
        <w:rPr>
          <w:lang w:val="fr-CA"/>
        </w:rPr>
        <w:t>zone littorale oriente le développement - Développement de l'Ouest – Développement commun de la zone littorale</w:t>
      </w:r>
      <w:r w:rsidRPr="00571011">
        <w:rPr>
          <w:lang w:val="fr-CA"/>
        </w:rPr>
        <w:t xml:space="preserve"> et </w:t>
      </w:r>
      <w:r>
        <w:rPr>
          <w:lang w:val="fr-CA"/>
        </w:rPr>
        <w:t>la zone intérieure</w:t>
      </w:r>
      <w:r w:rsidRPr="00571011">
        <w:rPr>
          <w:lang w:val="fr-CA"/>
        </w:rPr>
        <w:t>"</w:t>
      </w:r>
      <w:r>
        <w:rPr>
          <w:lang w:val="fr-CA"/>
        </w:rPr>
        <w:t>), la Chine a orienté</w:t>
      </w:r>
      <w:r w:rsidRPr="00571011">
        <w:rPr>
          <w:lang w:val="fr-CA"/>
        </w:rPr>
        <w:t xml:space="preserve"> l'attention des politiques nationales de réforme </w:t>
      </w:r>
      <w:r>
        <w:rPr>
          <w:lang w:val="fr-CA"/>
        </w:rPr>
        <w:t>vers la zone</w:t>
      </w:r>
      <w:r w:rsidRPr="00571011">
        <w:rPr>
          <w:lang w:val="fr-CA"/>
        </w:rPr>
        <w:t xml:space="preserve"> intérieur</w:t>
      </w:r>
      <w:r>
        <w:rPr>
          <w:lang w:val="fr-CA"/>
        </w:rPr>
        <w:t xml:space="preserve">e du pays. Ainsi </w:t>
      </w:r>
      <w:r w:rsidRPr="00571011">
        <w:rPr>
          <w:lang w:val="fr-CA"/>
        </w:rPr>
        <w:t>a été créé</w:t>
      </w:r>
      <w:r>
        <w:rPr>
          <w:lang w:val="fr-CA"/>
        </w:rPr>
        <w:t>e la Z</w:t>
      </w:r>
      <w:r w:rsidRPr="00571011">
        <w:rPr>
          <w:lang w:val="fr-CA"/>
        </w:rPr>
        <w:t xml:space="preserve">one pilote </w:t>
      </w:r>
      <w:r>
        <w:rPr>
          <w:lang w:val="fr-CA"/>
        </w:rPr>
        <w:t xml:space="preserve">de </w:t>
      </w:r>
      <w:r w:rsidRPr="00571011">
        <w:rPr>
          <w:lang w:val="fr-CA"/>
        </w:rPr>
        <w:t>réforme globale urbain</w:t>
      </w:r>
      <w:r>
        <w:rPr>
          <w:lang w:val="fr-CA"/>
        </w:rPr>
        <w:t>e</w:t>
      </w:r>
      <w:r w:rsidRPr="00571011">
        <w:rPr>
          <w:lang w:val="fr-CA"/>
        </w:rPr>
        <w:t xml:space="preserve"> et rural</w:t>
      </w:r>
      <w:r>
        <w:rPr>
          <w:lang w:val="fr-CA"/>
        </w:rPr>
        <w:t>e</w:t>
      </w:r>
      <w:r w:rsidRPr="00571011">
        <w:rPr>
          <w:lang w:val="fr-CA"/>
        </w:rPr>
        <w:t xml:space="preserve"> </w:t>
      </w:r>
      <w:r>
        <w:rPr>
          <w:lang w:val="fr-CA"/>
        </w:rPr>
        <w:t xml:space="preserve">de </w:t>
      </w:r>
      <w:r w:rsidRPr="00571011">
        <w:rPr>
          <w:lang w:val="fr-CA"/>
        </w:rPr>
        <w:t xml:space="preserve">Chengdu </w:t>
      </w:r>
      <w:r>
        <w:rPr>
          <w:lang w:val="fr-CA"/>
        </w:rPr>
        <w:t>–</w:t>
      </w:r>
      <w:r w:rsidRPr="00571011">
        <w:rPr>
          <w:lang w:val="fr-CA"/>
        </w:rPr>
        <w:t xml:space="preserve"> Chongqing</w:t>
      </w:r>
      <w:r>
        <w:rPr>
          <w:lang w:val="fr-CA"/>
        </w:rPr>
        <w:t xml:space="preserve">. La </w:t>
      </w:r>
      <w:r w:rsidRPr="00571011">
        <w:rPr>
          <w:lang w:val="fr-CA"/>
        </w:rPr>
        <w:t xml:space="preserve">zone </w:t>
      </w:r>
      <w:r>
        <w:rPr>
          <w:lang w:val="fr-CA"/>
        </w:rPr>
        <w:t xml:space="preserve">de </w:t>
      </w:r>
      <w:r w:rsidRPr="00571011">
        <w:rPr>
          <w:lang w:val="fr-CA"/>
        </w:rPr>
        <w:t>démonstration</w:t>
      </w:r>
      <w:r>
        <w:rPr>
          <w:lang w:val="fr-CA"/>
        </w:rPr>
        <w:t xml:space="preserve"> d’</w:t>
      </w:r>
      <w:r w:rsidRPr="00571011">
        <w:rPr>
          <w:lang w:val="fr-CA"/>
        </w:rPr>
        <w:t>ouvert</w:t>
      </w:r>
      <w:r>
        <w:rPr>
          <w:lang w:val="fr-CA"/>
        </w:rPr>
        <w:t xml:space="preserve">ure de </w:t>
      </w:r>
      <w:r w:rsidRPr="00571011">
        <w:rPr>
          <w:lang w:val="fr-CA"/>
        </w:rPr>
        <w:t xml:space="preserve">Chongqing </w:t>
      </w:r>
      <w:r>
        <w:rPr>
          <w:lang w:val="fr-CA"/>
        </w:rPr>
        <w:t>a été créée comme une zone de niveau national, faisant suite à</w:t>
      </w:r>
      <w:r w:rsidRPr="00571011">
        <w:rPr>
          <w:lang w:val="fr-CA"/>
        </w:rPr>
        <w:t xml:space="preserve"> la Nouv</w:t>
      </w:r>
      <w:r>
        <w:rPr>
          <w:lang w:val="fr-CA"/>
        </w:rPr>
        <w:t xml:space="preserve">elle Zone de Pudong de Shanghai et </w:t>
      </w:r>
      <w:r w:rsidRPr="00571011">
        <w:rPr>
          <w:lang w:val="fr-CA"/>
        </w:rPr>
        <w:t xml:space="preserve">la zone </w:t>
      </w:r>
      <w:r>
        <w:rPr>
          <w:lang w:val="fr-CA"/>
        </w:rPr>
        <w:t xml:space="preserve">littorale </w:t>
      </w:r>
      <w:r w:rsidRPr="00571011">
        <w:rPr>
          <w:lang w:val="fr-CA"/>
        </w:rPr>
        <w:t>de démonstration de Tianjin</w:t>
      </w:r>
      <w:r>
        <w:rPr>
          <w:lang w:val="fr-CA"/>
        </w:rPr>
        <w:t>. En contribuant à</w:t>
      </w:r>
      <w:r w:rsidRPr="00571011">
        <w:rPr>
          <w:lang w:val="fr-CA"/>
        </w:rPr>
        <w:t xml:space="preserve"> la mise en œuvre de la politique </w:t>
      </w:r>
      <w:r>
        <w:rPr>
          <w:lang w:val="fr-CA"/>
        </w:rPr>
        <w:t xml:space="preserve">des zones spéciales du pays, </w:t>
      </w:r>
      <w:r w:rsidRPr="00571011">
        <w:rPr>
          <w:lang w:val="fr-CA"/>
        </w:rPr>
        <w:t xml:space="preserve">Chongqing </w:t>
      </w:r>
      <w:r>
        <w:rPr>
          <w:lang w:val="fr-CA"/>
        </w:rPr>
        <w:t>entrera sans doute dans l’</w:t>
      </w:r>
      <w:r w:rsidRPr="00571011">
        <w:rPr>
          <w:lang w:val="fr-CA"/>
        </w:rPr>
        <w:t>«âge d'or »</w:t>
      </w:r>
      <w:r>
        <w:rPr>
          <w:lang w:val="fr-CA"/>
        </w:rPr>
        <w:t xml:space="preserve">du </w:t>
      </w:r>
      <w:r w:rsidRPr="00571011">
        <w:rPr>
          <w:lang w:val="fr-CA"/>
        </w:rPr>
        <w:t>développement.</w:t>
      </w:r>
    </w:p>
    <w:p w:rsidR="002947DF" w:rsidRDefault="002947DF" w:rsidP="002947DF">
      <w:pPr>
        <w:jc w:val="both"/>
        <w:rPr>
          <w:lang w:val="fr-CA"/>
        </w:rPr>
      </w:pPr>
      <w:r>
        <w:rPr>
          <w:lang w:val="fr-CA"/>
        </w:rPr>
        <w:t>Depuis 2007, les taux d’usage du bus et celui du piéton</w:t>
      </w:r>
      <w:r w:rsidRPr="00571011">
        <w:rPr>
          <w:lang w:val="fr-CA"/>
        </w:rPr>
        <w:t xml:space="preserve"> d</w:t>
      </w:r>
      <w:r>
        <w:rPr>
          <w:lang w:val="fr-CA"/>
        </w:rPr>
        <w:t>ans le territoire principal de la ville continuent à</w:t>
      </w:r>
      <w:r w:rsidRPr="00571011">
        <w:rPr>
          <w:lang w:val="fr-CA"/>
        </w:rPr>
        <w:t xml:space="preserve"> diminuer, passant </w:t>
      </w:r>
      <w:r>
        <w:rPr>
          <w:lang w:val="fr-CA"/>
        </w:rPr>
        <w:t xml:space="preserve">respectivement </w:t>
      </w:r>
      <w:r w:rsidRPr="00571011">
        <w:rPr>
          <w:lang w:val="fr-CA"/>
        </w:rPr>
        <w:t xml:space="preserve">de 35,1% </w:t>
      </w:r>
      <w:r>
        <w:rPr>
          <w:lang w:val="fr-CA"/>
        </w:rPr>
        <w:t>et</w:t>
      </w:r>
      <w:r w:rsidRPr="00571011">
        <w:rPr>
          <w:lang w:val="fr-CA"/>
        </w:rPr>
        <w:t xml:space="preserve"> 50,4%</w:t>
      </w:r>
      <w:r>
        <w:rPr>
          <w:lang w:val="fr-CA"/>
        </w:rPr>
        <w:t xml:space="preserve"> en</w:t>
      </w:r>
      <w:r w:rsidRPr="00571011">
        <w:rPr>
          <w:lang w:val="fr-CA"/>
        </w:rPr>
        <w:t xml:space="preserve"> 2007</w:t>
      </w:r>
      <w:r>
        <w:rPr>
          <w:lang w:val="fr-CA"/>
        </w:rPr>
        <w:t xml:space="preserve"> à 33,4 % et 47,5 %. Dans le même temps, le taux d’usage de l’automobile a connu </w:t>
      </w:r>
      <w:r w:rsidRPr="00571011">
        <w:rPr>
          <w:lang w:val="fr-CA"/>
        </w:rPr>
        <w:t>une croissance rapide</w:t>
      </w:r>
      <w:r>
        <w:rPr>
          <w:lang w:val="fr-CA"/>
        </w:rPr>
        <w:t>, passant de 8,2% en 2007 à 11,5 %</w:t>
      </w:r>
      <w:r w:rsidRPr="00571011">
        <w:rPr>
          <w:lang w:val="fr-CA"/>
        </w:rPr>
        <w:t xml:space="preserve">. </w:t>
      </w:r>
      <w:r>
        <w:rPr>
          <w:lang w:val="fr-CA"/>
        </w:rPr>
        <w:t>En 2020</w:t>
      </w:r>
      <w:r w:rsidRPr="00571011">
        <w:rPr>
          <w:lang w:val="fr-CA"/>
        </w:rPr>
        <w:t>,</w:t>
      </w:r>
      <w:r>
        <w:rPr>
          <w:lang w:val="fr-CA"/>
        </w:rPr>
        <w:t xml:space="preserve"> avec la construction du transport sur rail</w:t>
      </w:r>
      <w:r w:rsidRPr="00571011">
        <w:rPr>
          <w:lang w:val="fr-CA"/>
        </w:rPr>
        <w:t>, le</w:t>
      </w:r>
      <w:r>
        <w:rPr>
          <w:lang w:val="fr-CA"/>
        </w:rPr>
        <w:t xml:space="preserve"> taux d’usage des</w:t>
      </w:r>
      <w:r w:rsidRPr="00571011">
        <w:rPr>
          <w:lang w:val="fr-CA"/>
        </w:rPr>
        <w:t xml:space="preserve"> transports </w:t>
      </w:r>
      <w:r>
        <w:rPr>
          <w:lang w:val="fr-CA"/>
        </w:rPr>
        <w:t>en commun passera à 47 %</w:t>
      </w:r>
      <w:r w:rsidRPr="00571011">
        <w:rPr>
          <w:lang w:val="fr-CA"/>
        </w:rPr>
        <w:t>.</w:t>
      </w:r>
      <w:r>
        <w:rPr>
          <w:lang w:val="fr-CA"/>
        </w:rPr>
        <w:t xml:space="preserve"> La répartition des moyens </w:t>
      </w:r>
      <w:r w:rsidRPr="00571011">
        <w:rPr>
          <w:lang w:val="fr-CA"/>
        </w:rPr>
        <w:t xml:space="preserve">de transport </w:t>
      </w:r>
      <w:r>
        <w:rPr>
          <w:lang w:val="fr-CA"/>
        </w:rPr>
        <w:t>est présentée dans le tableau 1</w:t>
      </w:r>
      <w:r w:rsidRPr="00571011">
        <w:rPr>
          <w:lang w:val="fr-CA"/>
        </w:rPr>
        <w:t xml:space="preserve"> :</w:t>
      </w:r>
    </w:p>
    <w:p w:rsidR="007676D9" w:rsidRDefault="007676D9" w:rsidP="002947DF">
      <w:pPr>
        <w:ind w:firstLineChars="50" w:firstLine="110"/>
        <w:jc w:val="center"/>
        <w:rPr>
          <w:i/>
          <w:lang w:val="fr-CA"/>
        </w:rPr>
      </w:pPr>
    </w:p>
    <w:p w:rsidR="007676D9" w:rsidRDefault="007676D9" w:rsidP="002947DF">
      <w:pPr>
        <w:ind w:firstLineChars="50" w:firstLine="110"/>
        <w:jc w:val="center"/>
        <w:rPr>
          <w:i/>
          <w:lang w:val="fr-CA"/>
        </w:rPr>
      </w:pPr>
    </w:p>
    <w:p w:rsidR="007676D9" w:rsidRDefault="007676D9" w:rsidP="002947DF">
      <w:pPr>
        <w:ind w:firstLineChars="50" w:firstLine="110"/>
        <w:jc w:val="center"/>
        <w:rPr>
          <w:i/>
          <w:lang w:val="fr-CA"/>
        </w:rPr>
      </w:pPr>
    </w:p>
    <w:p w:rsidR="002947DF" w:rsidRPr="007676D9" w:rsidRDefault="002947DF" w:rsidP="002947DF">
      <w:pPr>
        <w:ind w:firstLineChars="50" w:firstLine="110"/>
        <w:jc w:val="center"/>
        <w:rPr>
          <w:i/>
          <w:lang w:val="fr-CA"/>
        </w:rPr>
      </w:pPr>
      <w:r w:rsidRPr="007676D9">
        <w:rPr>
          <w:i/>
          <w:lang w:val="fr-CA"/>
        </w:rPr>
        <w:lastRenderedPageBreak/>
        <w:t>Tableau 1 Répartition des moyens de transport à Chongqing en 2020</w:t>
      </w:r>
    </w:p>
    <w:p w:rsidR="002947DF" w:rsidRDefault="002947DF" w:rsidP="002947DF">
      <w:pPr>
        <w:ind w:firstLineChars="50" w:firstLine="110"/>
        <w:jc w:val="center"/>
        <w:rPr>
          <w:lang w:val="fr-CA"/>
        </w:rPr>
      </w:pPr>
      <w:r>
        <w:rPr>
          <w:noProof/>
          <w:lang w:eastAsia="fr-FR"/>
        </w:rPr>
        <w:drawing>
          <wp:inline distT="0" distB="0" distL="0" distR="0" wp14:anchorId="525BAECE" wp14:editId="224DFFD6">
            <wp:extent cx="4629150" cy="1370330"/>
            <wp:effectExtent l="0" t="0" r="0" b="1270"/>
            <wp:docPr id="23" name="图片 1"/>
            <wp:cNvGraphicFramePr/>
            <a:graphic xmlns:a="http://schemas.openxmlformats.org/drawingml/2006/main">
              <a:graphicData uri="http://schemas.openxmlformats.org/drawingml/2006/picture">
                <pic:pic xmlns:pic="http://schemas.openxmlformats.org/drawingml/2006/picture">
                  <pic:nvPicPr>
                    <pic:cNvPr id="57" name="图片 1"/>
                    <pic:cNvPicPr/>
                  </pic:nvPicPr>
                  <pic:blipFill>
                    <a:blip r:embed="rId93" cstate="print"/>
                    <a:srcRect/>
                    <a:stretch>
                      <a:fillRect/>
                    </a:stretch>
                  </pic:blipFill>
                  <pic:spPr bwMode="auto">
                    <a:xfrm>
                      <a:off x="0" y="0"/>
                      <a:ext cx="4629150" cy="1370330"/>
                    </a:xfrm>
                    <a:prstGeom prst="rect">
                      <a:avLst/>
                    </a:prstGeom>
                    <a:noFill/>
                    <a:ln w="9525">
                      <a:noFill/>
                      <a:miter lim="800000"/>
                      <a:headEnd/>
                      <a:tailEnd/>
                    </a:ln>
                  </pic:spPr>
                </pic:pic>
              </a:graphicData>
            </a:graphic>
          </wp:inline>
        </w:drawing>
      </w:r>
    </w:p>
    <w:p w:rsidR="002947DF" w:rsidRDefault="002947DF" w:rsidP="002947DF">
      <w:pPr>
        <w:jc w:val="both"/>
        <w:rPr>
          <w:lang w:val="fr-CA"/>
        </w:rPr>
      </w:pPr>
      <w:r>
        <w:rPr>
          <w:lang w:val="fr-CA"/>
        </w:rPr>
        <w:t>À l’avenir, l</w:t>
      </w:r>
      <w:r w:rsidRPr="00571011">
        <w:rPr>
          <w:lang w:val="fr-CA"/>
        </w:rPr>
        <w:t xml:space="preserve">a population résidente </w:t>
      </w:r>
      <w:r>
        <w:rPr>
          <w:lang w:val="fr-CA"/>
        </w:rPr>
        <w:t>de l</w:t>
      </w:r>
      <w:r w:rsidRPr="00571011">
        <w:rPr>
          <w:lang w:val="fr-CA"/>
        </w:rPr>
        <w:t xml:space="preserve">a </w:t>
      </w:r>
      <w:r>
        <w:rPr>
          <w:lang w:val="fr-CA"/>
        </w:rPr>
        <w:t xml:space="preserve">zone </w:t>
      </w:r>
      <w:r w:rsidRPr="00571011">
        <w:rPr>
          <w:lang w:val="fr-CA"/>
        </w:rPr>
        <w:t xml:space="preserve">principale </w:t>
      </w:r>
      <w:r>
        <w:rPr>
          <w:lang w:val="fr-CA"/>
        </w:rPr>
        <w:t xml:space="preserve">de la </w:t>
      </w:r>
      <w:r w:rsidRPr="00571011">
        <w:rPr>
          <w:lang w:val="fr-CA"/>
        </w:rPr>
        <w:t>ville augment</w:t>
      </w:r>
      <w:r>
        <w:rPr>
          <w:lang w:val="fr-CA"/>
        </w:rPr>
        <w:t>era considérablement. De plus,</w:t>
      </w:r>
      <w:r w:rsidRPr="00571011">
        <w:rPr>
          <w:lang w:val="fr-CA"/>
        </w:rPr>
        <w:t xml:space="preserve"> avec l'expansion de l'espace urbain, </w:t>
      </w:r>
      <w:r>
        <w:rPr>
          <w:lang w:val="fr-CA"/>
        </w:rPr>
        <w:t xml:space="preserve">la </w:t>
      </w:r>
      <w:r w:rsidRPr="00571011">
        <w:rPr>
          <w:lang w:val="fr-CA"/>
        </w:rPr>
        <w:t xml:space="preserve">distance </w:t>
      </w:r>
      <w:r>
        <w:rPr>
          <w:lang w:val="fr-CA"/>
        </w:rPr>
        <w:t xml:space="preserve">de </w:t>
      </w:r>
      <w:r w:rsidRPr="00571011">
        <w:rPr>
          <w:lang w:val="fr-CA"/>
        </w:rPr>
        <w:t>déplace</w:t>
      </w:r>
      <w:r>
        <w:rPr>
          <w:lang w:val="fr-CA"/>
        </w:rPr>
        <w:t>ment des habitants s’allongera</w:t>
      </w:r>
      <w:r w:rsidRPr="00571011">
        <w:rPr>
          <w:lang w:val="fr-CA"/>
        </w:rPr>
        <w:t xml:space="preserve"> considérablement </w:t>
      </w:r>
      <w:r>
        <w:rPr>
          <w:lang w:val="fr-CA"/>
        </w:rPr>
        <w:t xml:space="preserve">et le volume </w:t>
      </w:r>
      <w:r w:rsidRPr="00571011">
        <w:rPr>
          <w:lang w:val="fr-CA"/>
        </w:rPr>
        <w:t xml:space="preserve">total </w:t>
      </w:r>
      <w:r>
        <w:rPr>
          <w:lang w:val="fr-CA"/>
        </w:rPr>
        <w:t>du</w:t>
      </w:r>
      <w:r w:rsidRPr="00571011">
        <w:rPr>
          <w:lang w:val="fr-CA"/>
        </w:rPr>
        <w:t xml:space="preserve"> transport urbain (</w:t>
      </w:r>
      <w:r>
        <w:rPr>
          <w:lang w:val="fr-CA"/>
        </w:rPr>
        <w:t xml:space="preserve">volume de transit) sera quadruplé par rapport au volume actuel. Dans le même temps, la durée de déplacement </w:t>
      </w:r>
      <w:r w:rsidRPr="00571011">
        <w:rPr>
          <w:lang w:val="fr-CA"/>
        </w:rPr>
        <w:t>augmentera</w:t>
      </w:r>
      <w:r>
        <w:rPr>
          <w:lang w:val="fr-CA"/>
        </w:rPr>
        <w:t xml:space="preserve"> du fait de la congestion du trafic routier. Ainsi le volume de la durée de transit du transport urbain augmentera également. Avec ces changements se produisent actuellement</w:t>
      </w:r>
      <w:r w:rsidRPr="00571011">
        <w:rPr>
          <w:lang w:val="fr-CA"/>
        </w:rPr>
        <w:t xml:space="preserve"> les problèmes de circulation</w:t>
      </w:r>
      <w:r>
        <w:rPr>
          <w:lang w:val="fr-CA"/>
        </w:rPr>
        <w:t xml:space="preserve"> suivants : </w:t>
      </w:r>
    </w:p>
    <w:p w:rsidR="002947DF" w:rsidRPr="00571011" w:rsidRDefault="002947DF" w:rsidP="002947DF">
      <w:pPr>
        <w:ind w:firstLineChars="200" w:firstLine="440"/>
        <w:jc w:val="center"/>
        <w:rPr>
          <w:lang w:val="fr-CA"/>
        </w:rPr>
      </w:pPr>
      <w:r>
        <w:rPr>
          <w:noProof/>
          <w:lang w:eastAsia="fr-FR"/>
        </w:rPr>
        <w:drawing>
          <wp:inline distT="0" distB="0" distL="0" distR="0" wp14:anchorId="4EFC6C6F" wp14:editId="44D8D0BD">
            <wp:extent cx="2886075" cy="2988217"/>
            <wp:effectExtent l="19050" t="0" r="9525" b="0"/>
            <wp:docPr id="20508" name="图片 4"/>
            <wp:cNvGraphicFramePr/>
            <a:graphic xmlns:a="http://schemas.openxmlformats.org/drawingml/2006/main">
              <a:graphicData uri="http://schemas.openxmlformats.org/drawingml/2006/picture">
                <pic:pic xmlns:pic="http://schemas.openxmlformats.org/drawingml/2006/picture">
                  <pic:nvPicPr>
                    <pic:cNvPr id="58" name="图片 4"/>
                    <pic:cNvPicPr/>
                  </pic:nvPicPr>
                  <pic:blipFill>
                    <a:blip r:embed="rId94" cstate="print"/>
                    <a:srcRect/>
                    <a:stretch>
                      <a:fillRect/>
                    </a:stretch>
                  </pic:blipFill>
                  <pic:spPr bwMode="auto">
                    <a:xfrm>
                      <a:off x="0" y="0"/>
                      <a:ext cx="2888480" cy="2990707"/>
                    </a:xfrm>
                    <a:prstGeom prst="rect">
                      <a:avLst/>
                    </a:prstGeom>
                    <a:noFill/>
                    <a:ln w="9525">
                      <a:noFill/>
                      <a:miter lim="800000"/>
                      <a:headEnd/>
                      <a:tailEnd/>
                    </a:ln>
                  </pic:spPr>
                </pic:pic>
              </a:graphicData>
            </a:graphic>
          </wp:inline>
        </w:drawing>
      </w:r>
    </w:p>
    <w:p w:rsidR="002947DF" w:rsidRDefault="002947DF" w:rsidP="002947DF">
      <w:pPr>
        <w:jc w:val="center"/>
        <w:rPr>
          <w:lang w:val="fr-CA"/>
        </w:rPr>
      </w:pPr>
      <w:r w:rsidRPr="00571011">
        <w:rPr>
          <w:lang w:val="fr-CA"/>
        </w:rPr>
        <w:t>Figure 1</w:t>
      </w:r>
      <w:r>
        <w:rPr>
          <w:lang w:val="fr-CA"/>
        </w:rPr>
        <w:t xml:space="preserve"> D</w:t>
      </w:r>
      <w:r w:rsidRPr="00571011">
        <w:rPr>
          <w:lang w:val="fr-CA"/>
        </w:rPr>
        <w:t>emande</w:t>
      </w:r>
      <w:r>
        <w:rPr>
          <w:lang w:val="fr-CA"/>
        </w:rPr>
        <w:t xml:space="preserve"> de déplacement à </w:t>
      </w:r>
      <w:r w:rsidRPr="00571011">
        <w:rPr>
          <w:lang w:val="fr-CA"/>
        </w:rPr>
        <w:t>Chongqing</w:t>
      </w:r>
    </w:p>
    <w:p w:rsidR="002947DF" w:rsidRDefault="002947DF" w:rsidP="002947DF">
      <w:pPr>
        <w:jc w:val="center"/>
        <w:rPr>
          <w:lang w:val="fr-CA"/>
        </w:rPr>
      </w:pPr>
    </w:p>
    <w:p w:rsidR="002947DF" w:rsidRDefault="002947DF" w:rsidP="002947DF">
      <w:pPr>
        <w:jc w:val="center"/>
        <w:rPr>
          <w:lang w:val="fr-CA"/>
        </w:rPr>
      </w:pPr>
      <w:r>
        <w:rPr>
          <w:noProof/>
          <w:lang w:eastAsia="fr-FR"/>
        </w:rPr>
        <w:drawing>
          <wp:inline distT="0" distB="0" distL="0" distR="0" wp14:anchorId="0FAF8005" wp14:editId="5ACF0546">
            <wp:extent cx="5274310" cy="768985"/>
            <wp:effectExtent l="0" t="0" r="0" b="0"/>
            <wp:docPr id="20509" name="图片 7"/>
            <wp:cNvGraphicFramePr/>
            <a:graphic xmlns:a="http://schemas.openxmlformats.org/drawingml/2006/main">
              <a:graphicData uri="http://schemas.openxmlformats.org/drawingml/2006/picture">
                <pic:pic xmlns:pic="http://schemas.openxmlformats.org/drawingml/2006/picture">
                  <pic:nvPicPr>
                    <pic:cNvPr id="59" name="图片 7"/>
                    <pic:cNvPicPr/>
                  </pic:nvPicPr>
                  <pic:blipFill>
                    <a:blip r:embed="rId95" cstate="print"/>
                    <a:srcRect/>
                    <a:stretch>
                      <a:fillRect/>
                    </a:stretch>
                  </pic:blipFill>
                  <pic:spPr bwMode="auto">
                    <a:xfrm>
                      <a:off x="0" y="0"/>
                      <a:ext cx="5274310" cy="768985"/>
                    </a:xfrm>
                    <a:prstGeom prst="rect">
                      <a:avLst/>
                    </a:prstGeom>
                    <a:noFill/>
                    <a:ln w="9525">
                      <a:noFill/>
                      <a:miter lim="800000"/>
                      <a:headEnd/>
                      <a:tailEnd/>
                    </a:ln>
                  </pic:spPr>
                </pic:pic>
              </a:graphicData>
            </a:graphic>
          </wp:inline>
        </w:drawing>
      </w:r>
    </w:p>
    <w:p w:rsidR="002947DF" w:rsidRDefault="002947DF" w:rsidP="002947DF">
      <w:pPr>
        <w:jc w:val="center"/>
        <w:rPr>
          <w:lang w:val="fr-CA"/>
        </w:rPr>
      </w:pPr>
      <w:r>
        <w:rPr>
          <w:noProof/>
          <w:lang w:eastAsia="fr-FR"/>
        </w:rPr>
        <w:drawing>
          <wp:inline distT="0" distB="0" distL="0" distR="0" wp14:anchorId="49E83785" wp14:editId="6CA6C4BA">
            <wp:extent cx="5274310" cy="848995"/>
            <wp:effectExtent l="0" t="0" r="0" b="0"/>
            <wp:docPr id="20510" name="图片 10"/>
            <wp:cNvGraphicFramePr/>
            <a:graphic xmlns:a="http://schemas.openxmlformats.org/drawingml/2006/main">
              <a:graphicData uri="http://schemas.openxmlformats.org/drawingml/2006/picture">
                <pic:pic xmlns:pic="http://schemas.openxmlformats.org/drawingml/2006/picture">
                  <pic:nvPicPr>
                    <pic:cNvPr id="60" name="图片 10"/>
                    <pic:cNvPicPr/>
                  </pic:nvPicPr>
                  <pic:blipFill>
                    <a:blip r:embed="rId96" cstate="print"/>
                    <a:srcRect/>
                    <a:stretch>
                      <a:fillRect/>
                    </a:stretch>
                  </pic:blipFill>
                  <pic:spPr bwMode="auto">
                    <a:xfrm>
                      <a:off x="0" y="0"/>
                      <a:ext cx="5274310" cy="848995"/>
                    </a:xfrm>
                    <a:prstGeom prst="rect">
                      <a:avLst/>
                    </a:prstGeom>
                    <a:noFill/>
                    <a:ln w="9525">
                      <a:noFill/>
                      <a:miter lim="800000"/>
                      <a:headEnd/>
                      <a:tailEnd/>
                    </a:ln>
                  </pic:spPr>
                </pic:pic>
              </a:graphicData>
            </a:graphic>
          </wp:inline>
        </w:drawing>
      </w:r>
    </w:p>
    <w:p w:rsidR="002947DF" w:rsidRPr="00571011" w:rsidRDefault="002947DF" w:rsidP="002947DF">
      <w:pPr>
        <w:jc w:val="center"/>
        <w:rPr>
          <w:lang w:val="fr-CA"/>
        </w:rPr>
      </w:pPr>
      <w:r>
        <w:rPr>
          <w:noProof/>
          <w:lang w:eastAsia="fr-FR"/>
        </w:rPr>
        <w:lastRenderedPageBreak/>
        <w:drawing>
          <wp:inline distT="0" distB="0" distL="0" distR="0" wp14:anchorId="3176FF0F" wp14:editId="3D23BF83">
            <wp:extent cx="5274310" cy="1181100"/>
            <wp:effectExtent l="0" t="0" r="0" b="0"/>
            <wp:docPr id="20511" name="图片 13"/>
            <wp:cNvGraphicFramePr/>
            <a:graphic xmlns:a="http://schemas.openxmlformats.org/drawingml/2006/main">
              <a:graphicData uri="http://schemas.openxmlformats.org/drawingml/2006/picture">
                <pic:pic xmlns:pic="http://schemas.openxmlformats.org/drawingml/2006/picture">
                  <pic:nvPicPr>
                    <pic:cNvPr id="61" name="图片 13"/>
                    <pic:cNvPicPr/>
                  </pic:nvPicPr>
                  <pic:blipFill>
                    <a:blip r:embed="rId97" cstate="print"/>
                    <a:srcRect b="12676"/>
                    <a:stretch>
                      <a:fillRect/>
                    </a:stretch>
                  </pic:blipFill>
                  <pic:spPr bwMode="auto">
                    <a:xfrm>
                      <a:off x="0" y="0"/>
                      <a:ext cx="5274310" cy="1181100"/>
                    </a:xfrm>
                    <a:prstGeom prst="rect">
                      <a:avLst/>
                    </a:prstGeom>
                    <a:noFill/>
                    <a:ln w="9525">
                      <a:noFill/>
                      <a:miter lim="800000"/>
                      <a:headEnd/>
                      <a:tailEnd/>
                    </a:ln>
                  </pic:spPr>
                </pic:pic>
              </a:graphicData>
            </a:graphic>
          </wp:inline>
        </w:drawing>
      </w:r>
    </w:p>
    <w:p w:rsidR="002947DF" w:rsidRPr="007676D9" w:rsidRDefault="002947DF" w:rsidP="002947DF">
      <w:pPr>
        <w:jc w:val="center"/>
        <w:rPr>
          <w:i/>
          <w:lang w:val="fr-CA"/>
        </w:rPr>
      </w:pPr>
      <w:r w:rsidRPr="007676D9">
        <w:rPr>
          <w:i/>
          <w:lang w:val="fr-CA"/>
        </w:rPr>
        <w:t>Figure 2  Les problèmes de circulation actuels</w:t>
      </w:r>
    </w:p>
    <w:p w:rsidR="002947DF" w:rsidRPr="00571011" w:rsidRDefault="002947DF" w:rsidP="002947DF">
      <w:pPr>
        <w:rPr>
          <w:lang w:val="fr-CA"/>
        </w:rPr>
      </w:pPr>
    </w:p>
    <w:p w:rsidR="002947DF" w:rsidRPr="002947DF" w:rsidRDefault="002947DF" w:rsidP="002947DF">
      <w:pPr>
        <w:rPr>
          <w:b/>
          <w:u w:val="single"/>
          <w:lang w:val="fr-CA"/>
        </w:rPr>
      </w:pPr>
      <w:r w:rsidRPr="002947DF">
        <w:rPr>
          <w:b/>
          <w:u w:val="single"/>
          <w:lang w:val="fr-CA"/>
        </w:rPr>
        <w:t>Contexte du projet et tâche principale</w:t>
      </w:r>
    </w:p>
    <w:p w:rsidR="002947DF" w:rsidRPr="002947DF" w:rsidRDefault="002947DF" w:rsidP="002947DF">
      <w:pPr>
        <w:rPr>
          <w:u w:val="single"/>
          <w:lang w:val="fr-CA"/>
        </w:rPr>
      </w:pPr>
      <w:r w:rsidRPr="002947DF">
        <w:rPr>
          <w:u w:val="single"/>
          <w:lang w:val="fr-CA"/>
        </w:rPr>
        <w:t>Contexte du projet</w:t>
      </w:r>
    </w:p>
    <w:p w:rsidR="002947DF" w:rsidRPr="00571011" w:rsidRDefault="002947DF" w:rsidP="002947DF">
      <w:pPr>
        <w:jc w:val="both"/>
        <w:rPr>
          <w:lang w:val="fr-CA"/>
        </w:rPr>
      </w:pPr>
      <w:r w:rsidRPr="00571011">
        <w:rPr>
          <w:lang w:val="fr-CA"/>
        </w:rPr>
        <w:t>Avec l'augmentation rapide de la population ur</w:t>
      </w:r>
      <w:r>
        <w:rPr>
          <w:lang w:val="fr-CA"/>
        </w:rPr>
        <w:t>baine de Chongqing</w:t>
      </w:r>
      <w:r w:rsidRPr="00571011">
        <w:rPr>
          <w:lang w:val="fr-CA"/>
        </w:rPr>
        <w:t xml:space="preserve">, l'expansion </w:t>
      </w:r>
      <w:r>
        <w:rPr>
          <w:lang w:val="fr-CA"/>
        </w:rPr>
        <w:t xml:space="preserve">continue de l’espace urbain et </w:t>
      </w:r>
      <w:r w:rsidRPr="00571011">
        <w:rPr>
          <w:lang w:val="fr-CA"/>
        </w:rPr>
        <w:t>le nombre croissant de</w:t>
      </w:r>
      <w:r>
        <w:rPr>
          <w:lang w:val="fr-CA"/>
        </w:rPr>
        <w:t>s</w:t>
      </w:r>
      <w:r w:rsidRPr="00571011">
        <w:rPr>
          <w:lang w:val="fr-CA"/>
        </w:rPr>
        <w:t xml:space="preserve"> véhicules</w:t>
      </w:r>
      <w:r>
        <w:rPr>
          <w:lang w:val="fr-CA"/>
        </w:rPr>
        <w:t xml:space="preserve"> motorisés, la congestion de la</w:t>
      </w:r>
      <w:r w:rsidRPr="00571011">
        <w:rPr>
          <w:lang w:val="fr-CA"/>
        </w:rPr>
        <w:t xml:space="preserve"> circulation </w:t>
      </w:r>
      <w:r>
        <w:rPr>
          <w:lang w:val="fr-CA"/>
        </w:rPr>
        <w:t>s’aggrave continuellement dans la zone</w:t>
      </w:r>
      <w:r w:rsidRPr="00571011">
        <w:rPr>
          <w:lang w:val="fr-CA"/>
        </w:rPr>
        <w:t xml:space="preserve"> principale </w:t>
      </w:r>
      <w:r>
        <w:rPr>
          <w:lang w:val="fr-CA"/>
        </w:rPr>
        <w:t xml:space="preserve">de la </w:t>
      </w:r>
      <w:r w:rsidRPr="00571011">
        <w:rPr>
          <w:lang w:val="fr-CA"/>
        </w:rPr>
        <w:t>ville de Chongqing</w:t>
      </w:r>
      <w:r>
        <w:rPr>
          <w:lang w:val="fr-CA"/>
        </w:rPr>
        <w:t xml:space="preserve">. Le transport à </w:t>
      </w:r>
      <w:r w:rsidRPr="00571011">
        <w:rPr>
          <w:lang w:val="fr-CA"/>
        </w:rPr>
        <w:t xml:space="preserve">Chongqing </w:t>
      </w:r>
      <w:r>
        <w:rPr>
          <w:lang w:val="fr-CA"/>
        </w:rPr>
        <w:t xml:space="preserve">fait ainsi </w:t>
      </w:r>
      <w:r w:rsidRPr="00571011">
        <w:rPr>
          <w:lang w:val="fr-CA"/>
        </w:rPr>
        <w:t xml:space="preserve">face à </w:t>
      </w:r>
      <w:r>
        <w:rPr>
          <w:lang w:val="fr-CA"/>
        </w:rPr>
        <w:t>une situation difficile.</w:t>
      </w:r>
    </w:p>
    <w:p w:rsidR="002947DF" w:rsidRPr="005C334D" w:rsidRDefault="002947DF" w:rsidP="002947DF">
      <w:pPr>
        <w:jc w:val="both"/>
        <w:rPr>
          <w:lang w:val="fr-CA"/>
        </w:rPr>
      </w:pPr>
      <w:r w:rsidRPr="00571011">
        <w:rPr>
          <w:lang w:val="fr-CA"/>
        </w:rPr>
        <w:t xml:space="preserve">Afin </w:t>
      </w:r>
      <w:r>
        <w:rPr>
          <w:lang w:val="fr-CA"/>
        </w:rPr>
        <w:t>de contribuer à</w:t>
      </w:r>
      <w:r w:rsidRPr="00571011">
        <w:rPr>
          <w:lang w:val="fr-CA"/>
        </w:rPr>
        <w:t xml:space="preserve"> </w:t>
      </w:r>
      <w:r>
        <w:rPr>
          <w:lang w:val="fr-CA"/>
        </w:rPr>
        <w:t>l’</w:t>
      </w:r>
      <w:r w:rsidRPr="00571011">
        <w:rPr>
          <w:lang w:val="fr-CA"/>
        </w:rPr>
        <w:t>objectif</w:t>
      </w:r>
      <w:r>
        <w:rPr>
          <w:lang w:val="fr-CA"/>
        </w:rPr>
        <w:t xml:space="preserve"> de fluidité du trafic,</w:t>
      </w:r>
      <w:r w:rsidRPr="00571011">
        <w:rPr>
          <w:lang w:val="fr-CA"/>
        </w:rPr>
        <w:t xml:space="preserve"> le gouvernement municipal de Chongqing</w:t>
      </w:r>
      <w:r>
        <w:rPr>
          <w:lang w:val="fr-CA"/>
        </w:rPr>
        <w:t xml:space="preserve"> a l'intention de développer </w:t>
      </w:r>
      <w:r w:rsidRPr="00571011">
        <w:rPr>
          <w:lang w:val="fr-CA"/>
        </w:rPr>
        <w:t xml:space="preserve">les transports </w:t>
      </w:r>
      <w:r>
        <w:rPr>
          <w:lang w:val="fr-CA"/>
        </w:rPr>
        <w:t xml:space="preserve">en commun </w:t>
      </w:r>
      <w:r w:rsidRPr="00571011">
        <w:rPr>
          <w:lang w:val="fr-CA"/>
        </w:rPr>
        <w:t xml:space="preserve">et </w:t>
      </w:r>
      <w:r>
        <w:rPr>
          <w:lang w:val="fr-CA"/>
        </w:rPr>
        <w:t>d’élaborer des</w:t>
      </w:r>
      <w:r w:rsidRPr="00571011">
        <w:rPr>
          <w:lang w:val="fr-CA"/>
        </w:rPr>
        <w:t xml:space="preserve"> politique </w:t>
      </w:r>
      <w:r>
        <w:rPr>
          <w:lang w:val="fr-CA"/>
        </w:rPr>
        <w:t>raisonnables</w:t>
      </w:r>
      <w:r w:rsidRPr="00571011">
        <w:rPr>
          <w:lang w:val="fr-CA"/>
        </w:rPr>
        <w:t xml:space="preserve"> afin d'améliorer </w:t>
      </w:r>
      <w:r>
        <w:rPr>
          <w:lang w:val="fr-CA"/>
        </w:rPr>
        <w:t>davantage</w:t>
      </w:r>
      <w:r w:rsidRPr="00571011">
        <w:rPr>
          <w:lang w:val="fr-CA"/>
        </w:rPr>
        <w:t xml:space="preserve"> le niveau de service et l'efficacité du système de</w:t>
      </w:r>
      <w:r>
        <w:rPr>
          <w:lang w:val="fr-CA"/>
        </w:rPr>
        <w:t xml:space="preserve">s </w:t>
      </w:r>
      <w:r w:rsidRPr="00571011">
        <w:rPr>
          <w:lang w:val="fr-CA"/>
        </w:rPr>
        <w:t>transport</w:t>
      </w:r>
      <w:r>
        <w:rPr>
          <w:lang w:val="fr-CA"/>
        </w:rPr>
        <w:t>s en commun, et</w:t>
      </w:r>
      <w:r w:rsidRPr="00571011">
        <w:rPr>
          <w:lang w:val="fr-CA"/>
        </w:rPr>
        <w:t xml:space="preserve"> </w:t>
      </w:r>
      <w:r>
        <w:rPr>
          <w:lang w:val="fr-CA"/>
        </w:rPr>
        <w:t>d’</w:t>
      </w:r>
      <w:r w:rsidRPr="00571011">
        <w:rPr>
          <w:lang w:val="fr-CA"/>
        </w:rPr>
        <w:t xml:space="preserve">améliorer les conditions de </w:t>
      </w:r>
      <w:r>
        <w:rPr>
          <w:lang w:val="fr-CA"/>
        </w:rPr>
        <w:t xml:space="preserve">déplacement du </w:t>
      </w:r>
      <w:r w:rsidRPr="00571011">
        <w:rPr>
          <w:lang w:val="fr-CA"/>
        </w:rPr>
        <w:t xml:space="preserve">public. </w:t>
      </w:r>
      <w:r>
        <w:rPr>
          <w:lang w:val="fr-CA"/>
        </w:rPr>
        <w:t xml:space="preserve">Le </w:t>
      </w:r>
      <w:r w:rsidRPr="00571011">
        <w:rPr>
          <w:lang w:val="fr-CA"/>
        </w:rPr>
        <w:t xml:space="preserve">gouvernement municipal </w:t>
      </w:r>
      <w:r>
        <w:rPr>
          <w:lang w:val="fr-CA"/>
        </w:rPr>
        <w:t xml:space="preserve">de </w:t>
      </w:r>
      <w:r w:rsidRPr="00571011">
        <w:rPr>
          <w:lang w:val="fr-CA"/>
        </w:rPr>
        <w:t xml:space="preserve">Chongqing </w:t>
      </w:r>
      <w:r>
        <w:rPr>
          <w:lang w:val="fr-CA"/>
        </w:rPr>
        <w:t>adoptera le «projet</w:t>
      </w:r>
      <w:r w:rsidRPr="00571011">
        <w:rPr>
          <w:lang w:val="fr-CA"/>
        </w:rPr>
        <w:t xml:space="preserve"> de démonstration </w:t>
      </w:r>
      <w:r>
        <w:rPr>
          <w:lang w:val="fr-CA"/>
        </w:rPr>
        <w:t xml:space="preserve">du partenariat stratégique portant sur le </w:t>
      </w:r>
      <w:r w:rsidRPr="00571011">
        <w:rPr>
          <w:lang w:val="fr-CA"/>
        </w:rPr>
        <w:t>développement des transports</w:t>
      </w:r>
      <w:r>
        <w:rPr>
          <w:lang w:val="fr-CA"/>
        </w:rPr>
        <w:t xml:space="preserve"> chinois »</w:t>
      </w:r>
      <w:r w:rsidRPr="00571011">
        <w:rPr>
          <w:lang w:val="fr-CA"/>
        </w:rPr>
        <w:t xml:space="preserve"> à l'aide de</w:t>
      </w:r>
      <w:r>
        <w:rPr>
          <w:lang w:val="fr-CA"/>
        </w:rPr>
        <w:t>s</w:t>
      </w:r>
      <w:r w:rsidRPr="00571011">
        <w:rPr>
          <w:lang w:val="fr-CA"/>
        </w:rPr>
        <w:t xml:space="preserve"> subventions du FEM </w:t>
      </w:r>
      <w:r>
        <w:rPr>
          <w:lang w:val="fr-CA"/>
        </w:rPr>
        <w:t>(Fond pour l’Environnement mondial).</w:t>
      </w:r>
    </w:p>
    <w:p w:rsidR="002947DF" w:rsidRPr="00571011" w:rsidRDefault="002947DF" w:rsidP="002947DF">
      <w:pPr>
        <w:rPr>
          <w:lang w:val="fr-CA"/>
        </w:rPr>
      </w:pPr>
    </w:p>
    <w:p w:rsidR="002947DF" w:rsidRPr="002947DF" w:rsidRDefault="002947DF" w:rsidP="002947DF">
      <w:pPr>
        <w:rPr>
          <w:u w:val="single"/>
          <w:lang w:val="fr-CA"/>
        </w:rPr>
      </w:pPr>
      <w:r w:rsidRPr="002947DF">
        <w:rPr>
          <w:u w:val="single"/>
          <w:lang w:val="fr-CA"/>
        </w:rPr>
        <w:t>Tâche principale</w:t>
      </w:r>
    </w:p>
    <w:p w:rsidR="002947DF" w:rsidRDefault="002947DF" w:rsidP="002947DF">
      <w:pPr>
        <w:jc w:val="both"/>
        <w:rPr>
          <w:lang w:val="fr-CA"/>
        </w:rPr>
      </w:pPr>
      <w:r w:rsidRPr="00571011">
        <w:rPr>
          <w:lang w:val="fr-CA"/>
        </w:rPr>
        <w:t>En étroite relation avec les exigences géné</w:t>
      </w:r>
      <w:r>
        <w:rPr>
          <w:lang w:val="fr-CA"/>
        </w:rPr>
        <w:t>rales du développement du réseau de transports en commun de</w:t>
      </w:r>
      <w:r w:rsidRPr="00571011">
        <w:rPr>
          <w:lang w:val="fr-CA"/>
        </w:rPr>
        <w:t xml:space="preserve"> Chongqing</w:t>
      </w:r>
      <w:r>
        <w:rPr>
          <w:lang w:val="fr-CA"/>
        </w:rPr>
        <w:t xml:space="preserve">, sur la base d’enquêtes </w:t>
      </w:r>
      <w:r w:rsidRPr="00571011">
        <w:rPr>
          <w:lang w:val="fr-CA"/>
        </w:rPr>
        <w:t xml:space="preserve">de satisfaction </w:t>
      </w:r>
      <w:r>
        <w:rPr>
          <w:lang w:val="fr-CA"/>
        </w:rPr>
        <w:t>des passagers, il s’agit d’</w:t>
      </w:r>
      <w:r w:rsidRPr="00571011">
        <w:rPr>
          <w:lang w:val="fr-CA"/>
        </w:rPr>
        <w:t>analyse</w:t>
      </w:r>
      <w:r>
        <w:rPr>
          <w:lang w:val="fr-CA"/>
        </w:rPr>
        <w:t>r et évaluer</w:t>
      </w:r>
      <w:r w:rsidRPr="00571011">
        <w:rPr>
          <w:lang w:val="fr-CA"/>
        </w:rPr>
        <w:t xml:space="preserve"> </w:t>
      </w:r>
      <w:r>
        <w:rPr>
          <w:lang w:val="fr-CA"/>
        </w:rPr>
        <w:t>les problématiques de planification et conception</w:t>
      </w:r>
      <w:r w:rsidRPr="00571011">
        <w:rPr>
          <w:lang w:val="fr-CA"/>
        </w:rPr>
        <w:t xml:space="preserve">, </w:t>
      </w:r>
      <w:r>
        <w:rPr>
          <w:lang w:val="fr-CA"/>
        </w:rPr>
        <w:t>la</w:t>
      </w:r>
      <w:r w:rsidRPr="00571011">
        <w:rPr>
          <w:lang w:val="fr-CA"/>
        </w:rPr>
        <w:t xml:space="preserve"> construction, l</w:t>
      </w:r>
      <w:r>
        <w:rPr>
          <w:lang w:val="fr-CA"/>
        </w:rPr>
        <w:t xml:space="preserve">a </w:t>
      </w:r>
      <w:r w:rsidRPr="00571011">
        <w:rPr>
          <w:lang w:val="fr-CA"/>
        </w:rPr>
        <w:t>mise en œuvre et l</w:t>
      </w:r>
      <w:r>
        <w:rPr>
          <w:lang w:val="fr-CA"/>
        </w:rPr>
        <w:t>a</w:t>
      </w:r>
      <w:r w:rsidRPr="00571011">
        <w:rPr>
          <w:lang w:val="fr-CA"/>
        </w:rPr>
        <w:t xml:space="preserve"> gestion</w:t>
      </w:r>
      <w:r>
        <w:rPr>
          <w:lang w:val="fr-CA"/>
        </w:rPr>
        <w:t xml:space="preserve"> des transports en commun. Egalement, il est nécessaire de profiter des </w:t>
      </w:r>
      <w:r w:rsidRPr="00571011">
        <w:rPr>
          <w:lang w:val="fr-CA"/>
        </w:rPr>
        <w:t>expérience</w:t>
      </w:r>
      <w:r>
        <w:rPr>
          <w:lang w:val="fr-CA"/>
        </w:rPr>
        <w:t xml:space="preserve">s de </w:t>
      </w:r>
      <w:r w:rsidRPr="00571011">
        <w:rPr>
          <w:lang w:val="fr-CA"/>
        </w:rPr>
        <w:t>développement d</w:t>
      </w:r>
      <w:r>
        <w:rPr>
          <w:lang w:val="fr-CA"/>
        </w:rPr>
        <w:t>e</w:t>
      </w:r>
      <w:r w:rsidRPr="00571011">
        <w:rPr>
          <w:lang w:val="fr-CA"/>
        </w:rPr>
        <w:t xml:space="preserve"> réseau</w:t>
      </w:r>
      <w:r>
        <w:rPr>
          <w:lang w:val="fr-CA"/>
        </w:rPr>
        <w:t xml:space="preserve"> de </w:t>
      </w:r>
      <w:r w:rsidRPr="00571011">
        <w:rPr>
          <w:lang w:val="fr-CA"/>
        </w:rPr>
        <w:t>transport</w:t>
      </w:r>
      <w:r>
        <w:rPr>
          <w:lang w:val="fr-CA"/>
        </w:rPr>
        <w:t>s</w:t>
      </w:r>
      <w:r w:rsidRPr="00571011">
        <w:rPr>
          <w:lang w:val="fr-CA"/>
        </w:rPr>
        <w:t xml:space="preserve"> </w:t>
      </w:r>
      <w:r>
        <w:rPr>
          <w:lang w:val="fr-CA"/>
        </w:rPr>
        <w:t>en commun en Chine et à l’étranger, de mettre</w:t>
      </w:r>
      <w:r w:rsidRPr="00571011">
        <w:rPr>
          <w:lang w:val="fr-CA"/>
        </w:rPr>
        <w:t xml:space="preserve"> en place et</w:t>
      </w:r>
      <w:r>
        <w:rPr>
          <w:lang w:val="fr-CA"/>
        </w:rPr>
        <w:t xml:space="preserve"> d’améliorer les </w:t>
      </w:r>
      <w:r w:rsidRPr="00571011">
        <w:rPr>
          <w:lang w:val="fr-CA"/>
        </w:rPr>
        <w:t>mécanisme</w:t>
      </w:r>
      <w:r>
        <w:rPr>
          <w:lang w:val="fr-CA"/>
        </w:rPr>
        <w:t xml:space="preserve">s de contrôle mobile </w:t>
      </w:r>
      <w:r w:rsidRPr="00571011">
        <w:rPr>
          <w:lang w:val="fr-CA"/>
        </w:rPr>
        <w:t>de</w:t>
      </w:r>
      <w:r>
        <w:rPr>
          <w:lang w:val="fr-CA"/>
        </w:rPr>
        <w:t>s</w:t>
      </w:r>
      <w:r w:rsidRPr="00571011">
        <w:rPr>
          <w:lang w:val="fr-CA"/>
        </w:rPr>
        <w:t xml:space="preserve"> transport</w:t>
      </w:r>
      <w:r>
        <w:rPr>
          <w:lang w:val="fr-CA"/>
        </w:rPr>
        <w:t xml:space="preserve">s en commun de </w:t>
      </w:r>
      <w:r w:rsidRPr="00571011">
        <w:rPr>
          <w:lang w:val="fr-CA"/>
        </w:rPr>
        <w:t>Chongqing</w:t>
      </w:r>
      <w:r>
        <w:rPr>
          <w:lang w:val="fr-CA"/>
        </w:rPr>
        <w:t xml:space="preserve"> et de leurs services, de proposer des solutions </w:t>
      </w:r>
      <w:r w:rsidRPr="00571011">
        <w:rPr>
          <w:lang w:val="fr-CA"/>
        </w:rPr>
        <w:t>globales</w:t>
      </w:r>
      <w:r>
        <w:rPr>
          <w:lang w:val="fr-CA"/>
        </w:rPr>
        <w:t xml:space="preserve"> pour les éléments concrets ayant un </w:t>
      </w:r>
      <w:r w:rsidRPr="00571011">
        <w:rPr>
          <w:lang w:val="fr-CA"/>
        </w:rPr>
        <w:t>impact</w:t>
      </w:r>
      <w:r>
        <w:rPr>
          <w:lang w:val="fr-CA"/>
        </w:rPr>
        <w:t xml:space="preserve"> sur </w:t>
      </w:r>
      <w:r w:rsidRPr="00571011">
        <w:rPr>
          <w:lang w:val="fr-CA"/>
        </w:rPr>
        <w:t xml:space="preserve">la satisfaction </w:t>
      </w:r>
      <w:r>
        <w:rPr>
          <w:lang w:val="fr-CA"/>
        </w:rPr>
        <w:t>des passagers,</w:t>
      </w:r>
      <w:r w:rsidRPr="00571011">
        <w:rPr>
          <w:lang w:val="fr-CA"/>
        </w:rPr>
        <w:t xml:space="preserve"> po</w:t>
      </w:r>
      <w:r>
        <w:rPr>
          <w:lang w:val="fr-CA"/>
        </w:rPr>
        <w:t xml:space="preserve">ur finalement former un </w:t>
      </w:r>
      <w:r w:rsidRPr="00571011">
        <w:rPr>
          <w:lang w:val="fr-CA"/>
        </w:rPr>
        <w:t>système de transport</w:t>
      </w:r>
      <w:r>
        <w:rPr>
          <w:lang w:val="fr-CA"/>
        </w:rPr>
        <w:t xml:space="preserve">s en commun satisfaisant dans la zone urbaine de </w:t>
      </w:r>
      <w:r w:rsidRPr="00571011">
        <w:rPr>
          <w:lang w:val="fr-CA"/>
        </w:rPr>
        <w:t>Chongqing</w:t>
      </w:r>
      <w:r>
        <w:rPr>
          <w:lang w:val="fr-CA"/>
        </w:rPr>
        <w:t xml:space="preserve"> et </w:t>
      </w:r>
      <w:r w:rsidRPr="00571011">
        <w:rPr>
          <w:lang w:val="fr-CA"/>
        </w:rPr>
        <w:t>amélior</w:t>
      </w:r>
      <w:r>
        <w:rPr>
          <w:lang w:val="fr-CA"/>
        </w:rPr>
        <w:t xml:space="preserve">er de manière considérable le niveau </w:t>
      </w:r>
      <w:r w:rsidRPr="00571011">
        <w:rPr>
          <w:lang w:val="fr-CA"/>
        </w:rPr>
        <w:t>de service</w:t>
      </w:r>
      <w:r>
        <w:rPr>
          <w:lang w:val="fr-CA"/>
        </w:rPr>
        <w:t xml:space="preserve"> et </w:t>
      </w:r>
      <w:r w:rsidRPr="00571011">
        <w:rPr>
          <w:lang w:val="fr-CA"/>
        </w:rPr>
        <w:t>l'efficacité opérationnelle</w:t>
      </w:r>
      <w:r>
        <w:rPr>
          <w:lang w:val="fr-CA"/>
        </w:rPr>
        <w:t>.</w:t>
      </w:r>
    </w:p>
    <w:p w:rsidR="002947DF" w:rsidRPr="00571011" w:rsidRDefault="002947DF" w:rsidP="002947DF">
      <w:pPr>
        <w:rPr>
          <w:lang w:val="fr-CA"/>
        </w:rPr>
      </w:pPr>
    </w:p>
    <w:p w:rsidR="002947DF" w:rsidRPr="002947DF" w:rsidRDefault="002947DF" w:rsidP="002947DF">
      <w:pPr>
        <w:rPr>
          <w:b/>
          <w:u w:val="single"/>
          <w:lang w:val="fr-CA"/>
        </w:rPr>
      </w:pPr>
      <w:r w:rsidRPr="002947DF">
        <w:rPr>
          <w:b/>
          <w:u w:val="single"/>
          <w:lang w:val="fr-CA"/>
        </w:rPr>
        <w:t>Concepts et idées de recherche</w:t>
      </w:r>
    </w:p>
    <w:p w:rsidR="002947DF" w:rsidRPr="00571011" w:rsidRDefault="002947DF" w:rsidP="002947DF">
      <w:pPr>
        <w:jc w:val="both"/>
        <w:rPr>
          <w:lang w:val="fr-CA"/>
        </w:rPr>
      </w:pPr>
      <w:r>
        <w:rPr>
          <w:lang w:val="fr-CA"/>
        </w:rPr>
        <w:t>Les concepts dans la recherche : orientés vers le</w:t>
      </w:r>
      <w:r w:rsidRPr="00571011">
        <w:rPr>
          <w:lang w:val="fr-CA"/>
        </w:rPr>
        <w:t xml:space="preserve"> service</w:t>
      </w:r>
      <w:r>
        <w:rPr>
          <w:lang w:val="fr-CA"/>
        </w:rPr>
        <w:t xml:space="preserve"> et le</w:t>
      </w:r>
      <w:r w:rsidRPr="00571011">
        <w:rPr>
          <w:lang w:val="fr-CA"/>
        </w:rPr>
        <w:t xml:space="preserve"> réseau.</w:t>
      </w:r>
    </w:p>
    <w:p w:rsidR="002947DF" w:rsidRPr="00571011" w:rsidRDefault="002947DF" w:rsidP="002947DF">
      <w:pPr>
        <w:jc w:val="both"/>
        <w:rPr>
          <w:lang w:val="fr-CA"/>
        </w:rPr>
      </w:pPr>
      <w:r>
        <w:rPr>
          <w:lang w:val="fr-CA"/>
        </w:rPr>
        <w:lastRenderedPageBreak/>
        <w:t xml:space="preserve">Les </w:t>
      </w:r>
      <w:r w:rsidRPr="00571011">
        <w:rPr>
          <w:lang w:val="fr-CA"/>
        </w:rPr>
        <w:t>Idées de recherche</w:t>
      </w:r>
      <w:r>
        <w:rPr>
          <w:lang w:val="fr-CA"/>
        </w:rPr>
        <w:t> : il s’agit d’avoir pour horizon l’amélioration du niveau de</w:t>
      </w:r>
      <w:r w:rsidRPr="00571011">
        <w:rPr>
          <w:lang w:val="fr-CA"/>
        </w:rPr>
        <w:t xml:space="preserve"> satisfaction des passagers</w:t>
      </w:r>
      <w:r>
        <w:rPr>
          <w:lang w:val="fr-CA"/>
        </w:rPr>
        <w:t xml:space="preserve">, sur </w:t>
      </w:r>
      <w:r w:rsidRPr="00571011">
        <w:rPr>
          <w:lang w:val="fr-CA"/>
        </w:rPr>
        <w:t>la base</w:t>
      </w:r>
      <w:r>
        <w:rPr>
          <w:lang w:val="fr-CA"/>
        </w:rPr>
        <w:t xml:space="preserve"> des</w:t>
      </w:r>
      <w:r w:rsidRPr="00571011">
        <w:rPr>
          <w:lang w:val="fr-CA"/>
        </w:rPr>
        <w:t xml:space="preserve"> demande</w:t>
      </w:r>
      <w:r>
        <w:rPr>
          <w:lang w:val="fr-CA"/>
        </w:rPr>
        <w:t>s</w:t>
      </w:r>
      <w:r w:rsidRPr="00571011">
        <w:rPr>
          <w:lang w:val="fr-CA"/>
        </w:rPr>
        <w:t xml:space="preserve"> des passagers </w:t>
      </w:r>
      <w:r>
        <w:rPr>
          <w:lang w:val="fr-CA"/>
        </w:rPr>
        <w:t xml:space="preserve">en matière de services et concernant les différents niveaux des transports en commun, de </w:t>
      </w:r>
      <w:r w:rsidRPr="00571011">
        <w:rPr>
          <w:lang w:val="fr-CA"/>
        </w:rPr>
        <w:t>m</w:t>
      </w:r>
      <w:r>
        <w:rPr>
          <w:lang w:val="fr-CA"/>
        </w:rPr>
        <w:t>ettre en réseau le système</w:t>
      </w:r>
      <w:r w:rsidRPr="00571011">
        <w:rPr>
          <w:lang w:val="fr-CA"/>
        </w:rPr>
        <w:t xml:space="preserve"> de transport</w:t>
      </w:r>
      <w:r>
        <w:rPr>
          <w:lang w:val="fr-CA"/>
        </w:rPr>
        <w:t xml:space="preserve">s en commun, alors axé sur les </w:t>
      </w:r>
      <w:r w:rsidRPr="00571011">
        <w:rPr>
          <w:lang w:val="fr-CA"/>
        </w:rPr>
        <w:t>service</w:t>
      </w:r>
      <w:r>
        <w:rPr>
          <w:lang w:val="fr-CA"/>
        </w:rPr>
        <w:t>s</w:t>
      </w:r>
      <w:r w:rsidRPr="00571011">
        <w:rPr>
          <w:lang w:val="fr-CA"/>
        </w:rPr>
        <w:t xml:space="preserve">, </w:t>
      </w:r>
      <w:r>
        <w:rPr>
          <w:lang w:val="fr-CA"/>
        </w:rPr>
        <w:t>de f</w:t>
      </w:r>
      <w:r w:rsidRPr="00571011">
        <w:rPr>
          <w:lang w:val="fr-CA"/>
        </w:rPr>
        <w:t>orm</w:t>
      </w:r>
      <w:r>
        <w:rPr>
          <w:lang w:val="fr-CA"/>
        </w:rPr>
        <w:t xml:space="preserve">er un </w:t>
      </w:r>
      <w:r w:rsidRPr="00571011">
        <w:rPr>
          <w:lang w:val="fr-CA"/>
        </w:rPr>
        <w:t>système de transport</w:t>
      </w:r>
      <w:r>
        <w:rPr>
          <w:lang w:val="fr-CA"/>
        </w:rPr>
        <w:t>s en commun urbain fluide</w:t>
      </w:r>
      <w:r w:rsidRPr="00571011">
        <w:rPr>
          <w:lang w:val="fr-CA"/>
        </w:rPr>
        <w:t>, p</w:t>
      </w:r>
      <w:r>
        <w:rPr>
          <w:lang w:val="fr-CA"/>
        </w:rPr>
        <w:t>ratique, confortable, abordable</w:t>
      </w:r>
      <w:r w:rsidRPr="00571011">
        <w:rPr>
          <w:lang w:val="fr-CA"/>
        </w:rPr>
        <w:t>, durable et de haute qualité</w:t>
      </w:r>
      <w:r>
        <w:rPr>
          <w:lang w:val="fr-CA"/>
        </w:rPr>
        <w:t>, d’</w:t>
      </w:r>
      <w:r w:rsidRPr="00571011">
        <w:rPr>
          <w:lang w:val="fr-CA"/>
        </w:rPr>
        <w:t>améliorer le</w:t>
      </w:r>
      <w:r>
        <w:rPr>
          <w:lang w:val="fr-CA"/>
        </w:rPr>
        <w:t xml:space="preserve"> niveau</w:t>
      </w:r>
      <w:r w:rsidRPr="00571011">
        <w:rPr>
          <w:lang w:val="fr-CA"/>
        </w:rPr>
        <w:t xml:space="preserve"> de service et </w:t>
      </w:r>
      <w:r>
        <w:rPr>
          <w:lang w:val="fr-CA"/>
        </w:rPr>
        <w:t>l’</w:t>
      </w:r>
      <w:r w:rsidRPr="00571011">
        <w:rPr>
          <w:lang w:val="fr-CA"/>
        </w:rPr>
        <w:t>attractivité</w:t>
      </w:r>
      <w:r>
        <w:rPr>
          <w:lang w:val="fr-CA"/>
        </w:rPr>
        <w:t xml:space="preserve"> des transports en commun,</w:t>
      </w:r>
      <w:r w:rsidRPr="00571011">
        <w:rPr>
          <w:lang w:val="fr-CA"/>
        </w:rPr>
        <w:t xml:space="preserve"> </w:t>
      </w:r>
      <w:r>
        <w:rPr>
          <w:lang w:val="fr-CA"/>
        </w:rPr>
        <w:t>de contribuer à</w:t>
      </w:r>
      <w:r w:rsidRPr="00571011">
        <w:rPr>
          <w:lang w:val="fr-CA"/>
        </w:rPr>
        <w:t xml:space="preserve"> </w:t>
      </w:r>
      <w:r>
        <w:rPr>
          <w:lang w:val="fr-CA"/>
        </w:rPr>
        <w:t>l’économie d</w:t>
      </w:r>
      <w:r w:rsidRPr="00571011">
        <w:rPr>
          <w:lang w:val="fr-CA"/>
        </w:rPr>
        <w:t>'énergie</w:t>
      </w:r>
      <w:r>
        <w:rPr>
          <w:lang w:val="fr-CA"/>
        </w:rPr>
        <w:t xml:space="preserve"> et à la réduction des émissions</w:t>
      </w:r>
      <w:r w:rsidRPr="00571011">
        <w:rPr>
          <w:lang w:val="fr-CA"/>
        </w:rPr>
        <w:t xml:space="preserve">, </w:t>
      </w:r>
      <w:r>
        <w:rPr>
          <w:lang w:val="fr-CA"/>
        </w:rPr>
        <w:t xml:space="preserve">et de réaliser le </w:t>
      </w:r>
      <w:r w:rsidRPr="00571011">
        <w:rPr>
          <w:lang w:val="fr-CA"/>
        </w:rPr>
        <w:t xml:space="preserve">développement durable </w:t>
      </w:r>
      <w:r>
        <w:rPr>
          <w:lang w:val="fr-CA"/>
        </w:rPr>
        <w:t>des transports en commun à Chongqing.</w:t>
      </w:r>
    </w:p>
    <w:p w:rsidR="002947DF" w:rsidRDefault="002947DF" w:rsidP="002947DF">
      <w:pPr>
        <w:rPr>
          <w:lang w:val="fr-CA"/>
        </w:rPr>
      </w:pPr>
    </w:p>
    <w:p w:rsidR="002947DF" w:rsidRPr="002947DF" w:rsidRDefault="002947DF" w:rsidP="002947DF">
      <w:pPr>
        <w:rPr>
          <w:u w:val="single"/>
          <w:lang w:val="fr-CA"/>
        </w:rPr>
      </w:pPr>
      <w:r w:rsidRPr="002947DF">
        <w:rPr>
          <w:u w:val="single"/>
          <w:lang w:val="fr-CA"/>
        </w:rPr>
        <w:t xml:space="preserve">Axé sur le service </w:t>
      </w:r>
    </w:p>
    <w:p w:rsidR="002947DF" w:rsidRPr="00571011" w:rsidRDefault="002947DF" w:rsidP="002947DF">
      <w:pPr>
        <w:jc w:val="both"/>
        <w:rPr>
          <w:lang w:val="fr-CA"/>
        </w:rPr>
      </w:pPr>
      <w:r>
        <w:rPr>
          <w:lang w:val="fr-CA"/>
        </w:rPr>
        <w:t>Axé sur le service</w:t>
      </w:r>
      <w:r w:rsidRPr="00571011">
        <w:rPr>
          <w:lang w:val="fr-CA"/>
        </w:rPr>
        <w:t xml:space="preserve">, </w:t>
      </w:r>
      <w:r>
        <w:rPr>
          <w:lang w:val="fr-CA"/>
        </w:rPr>
        <w:t>le développement des transports en commun à Chongqing vise à « </w:t>
      </w:r>
      <w:r w:rsidRPr="00571011">
        <w:rPr>
          <w:lang w:val="fr-CA"/>
        </w:rPr>
        <w:t>faire des choses pour les autres, afin de répondre aux besoins des autres</w:t>
      </w:r>
      <w:r>
        <w:rPr>
          <w:lang w:val="fr-CA"/>
        </w:rPr>
        <w:t> ». La</w:t>
      </w:r>
      <w:r w:rsidRPr="00571011">
        <w:rPr>
          <w:lang w:val="fr-CA"/>
        </w:rPr>
        <w:t xml:space="preserve"> sa</w:t>
      </w:r>
      <w:r>
        <w:rPr>
          <w:lang w:val="fr-CA"/>
        </w:rPr>
        <w:t xml:space="preserve">tisfaction des passagers est un critère important </w:t>
      </w:r>
      <w:r w:rsidRPr="00571011">
        <w:rPr>
          <w:lang w:val="fr-CA"/>
        </w:rPr>
        <w:t xml:space="preserve">de l'évaluation du service </w:t>
      </w:r>
      <w:r>
        <w:rPr>
          <w:lang w:val="fr-CA"/>
        </w:rPr>
        <w:t>apporté par les transports en commun</w:t>
      </w:r>
      <w:r w:rsidRPr="00571011">
        <w:rPr>
          <w:lang w:val="fr-CA"/>
        </w:rPr>
        <w:t>.</w:t>
      </w:r>
    </w:p>
    <w:p w:rsidR="002947DF" w:rsidRPr="00571011" w:rsidRDefault="002947DF" w:rsidP="002947DF">
      <w:pPr>
        <w:jc w:val="both"/>
        <w:rPr>
          <w:lang w:val="fr-CA"/>
        </w:rPr>
      </w:pPr>
      <w:r>
        <w:rPr>
          <w:lang w:val="fr-CA"/>
        </w:rPr>
        <w:t xml:space="preserve">Ayant pour point de départ le service, à partir </w:t>
      </w:r>
      <w:r w:rsidRPr="00571011">
        <w:rPr>
          <w:lang w:val="fr-CA"/>
        </w:rPr>
        <w:t xml:space="preserve">du point de vue du passager, </w:t>
      </w:r>
      <w:r>
        <w:rPr>
          <w:lang w:val="fr-CA"/>
        </w:rPr>
        <w:t>la r</w:t>
      </w:r>
      <w:r w:rsidRPr="00571011">
        <w:rPr>
          <w:lang w:val="fr-CA"/>
        </w:rPr>
        <w:t xml:space="preserve">echerche </w:t>
      </w:r>
      <w:r>
        <w:rPr>
          <w:lang w:val="fr-CA"/>
        </w:rPr>
        <w:t>explore</w:t>
      </w:r>
      <w:r w:rsidRPr="00571011">
        <w:rPr>
          <w:lang w:val="fr-CA"/>
        </w:rPr>
        <w:t xml:space="preserve"> les problèmes qui existent dans les transports </w:t>
      </w:r>
      <w:r>
        <w:rPr>
          <w:lang w:val="fr-CA"/>
        </w:rPr>
        <w:t>en commun</w:t>
      </w:r>
      <w:r w:rsidRPr="00571011">
        <w:rPr>
          <w:lang w:val="fr-CA"/>
        </w:rPr>
        <w:t xml:space="preserve"> de Chongqing </w:t>
      </w:r>
      <w:r>
        <w:rPr>
          <w:lang w:val="fr-CA"/>
        </w:rPr>
        <w:t>et les éléments à perfectionner pour améliorer le niveau</w:t>
      </w:r>
      <w:r w:rsidRPr="00571011">
        <w:rPr>
          <w:lang w:val="fr-CA"/>
        </w:rPr>
        <w:t xml:space="preserve"> de service de</w:t>
      </w:r>
      <w:r>
        <w:rPr>
          <w:lang w:val="fr-CA"/>
        </w:rPr>
        <w:t>s</w:t>
      </w:r>
      <w:r w:rsidRPr="00571011">
        <w:rPr>
          <w:lang w:val="fr-CA"/>
        </w:rPr>
        <w:t xml:space="preserve"> transport</w:t>
      </w:r>
      <w:r>
        <w:rPr>
          <w:lang w:val="fr-CA"/>
        </w:rPr>
        <w:t>s en commun</w:t>
      </w:r>
      <w:r w:rsidRPr="00571011">
        <w:rPr>
          <w:lang w:val="fr-CA"/>
        </w:rPr>
        <w:t xml:space="preserve">. </w:t>
      </w:r>
      <w:r>
        <w:rPr>
          <w:lang w:val="fr-CA"/>
        </w:rPr>
        <w:t xml:space="preserve">Malgré la concurrence avec l’automobile, le taux d’usage des </w:t>
      </w:r>
      <w:r w:rsidRPr="00571011">
        <w:rPr>
          <w:lang w:val="fr-CA"/>
        </w:rPr>
        <w:t xml:space="preserve">transports en commun </w:t>
      </w:r>
      <w:r>
        <w:rPr>
          <w:lang w:val="fr-CA"/>
        </w:rPr>
        <w:t>peut encore augmenter afin</w:t>
      </w:r>
      <w:r w:rsidRPr="00571011">
        <w:rPr>
          <w:lang w:val="fr-CA"/>
        </w:rPr>
        <w:t xml:space="preserve"> </w:t>
      </w:r>
      <w:r>
        <w:rPr>
          <w:lang w:val="fr-CA"/>
        </w:rPr>
        <w:t>de</w:t>
      </w:r>
      <w:r w:rsidRPr="00571011">
        <w:rPr>
          <w:lang w:val="fr-CA"/>
        </w:rPr>
        <w:t xml:space="preserve"> réduire la pression </w:t>
      </w:r>
      <w:r>
        <w:rPr>
          <w:lang w:val="fr-CA"/>
        </w:rPr>
        <w:t>liée au</w:t>
      </w:r>
      <w:r w:rsidRPr="00571011">
        <w:rPr>
          <w:lang w:val="fr-CA"/>
        </w:rPr>
        <w:t xml:space="preserve"> tra</w:t>
      </w:r>
      <w:r>
        <w:rPr>
          <w:lang w:val="fr-CA"/>
        </w:rPr>
        <w:t>nsport</w:t>
      </w:r>
      <w:r w:rsidRPr="00571011">
        <w:rPr>
          <w:lang w:val="fr-CA"/>
        </w:rPr>
        <w:t xml:space="preserve"> urbain.</w:t>
      </w:r>
    </w:p>
    <w:p w:rsidR="002947DF" w:rsidRDefault="002947DF" w:rsidP="002947DF">
      <w:pPr>
        <w:tabs>
          <w:tab w:val="left" w:pos="5460"/>
        </w:tabs>
        <w:jc w:val="both"/>
        <w:rPr>
          <w:lang w:val="fr-CA"/>
        </w:rPr>
      </w:pPr>
      <w:r>
        <w:rPr>
          <w:lang w:val="fr-CA"/>
        </w:rPr>
        <w:t>L’a</w:t>
      </w:r>
      <w:r w:rsidRPr="00571011">
        <w:rPr>
          <w:lang w:val="fr-CA"/>
        </w:rPr>
        <w:t xml:space="preserve">nalyse de la satisfaction des passagers </w:t>
      </w:r>
      <w:r>
        <w:rPr>
          <w:lang w:val="fr-CA"/>
        </w:rPr>
        <w:t xml:space="preserve">existe </w:t>
      </w:r>
      <w:r w:rsidRPr="00571011">
        <w:rPr>
          <w:lang w:val="fr-CA"/>
        </w:rPr>
        <w:t>tout au long du processus de planification. De</w:t>
      </w:r>
      <w:r>
        <w:rPr>
          <w:lang w:val="fr-CA"/>
        </w:rPr>
        <w:t xml:space="preserve"> nombreuses villes </w:t>
      </w:r>
      <w:r w:rsidRPr="00571011">
        <w:rPr>
          <w:lang w:val="fr-CA"/>
        </w:rPr>
        <w:t xml:space="preserve">travaillent actuellement </w:t>
      </w:r>
      <w:r>
        <w:rPr>
          <w:lang w:val="fr-CA"/>
        </w:rPr>
        <w:t>sur une meilleure évaluation de la satisfaction des usagers résultant du</w:t>
      </w:r>
      <w:r w:rsidRPr="00571011">
        <w:rPr>
          <w:lang w:val="fr-CA"/>
        </w:rPr>
        <w:t xml:space="preserve"> service </w:t>
      </w:r>
      <w:r>
        <w:rPr>
          <w:lang w:val="fr-CA"/>
        </w:rPr>
        <w:t xml:space="preserve">apporté par les transports en commun. Pourtant, </w:t>
      </w:r>
      <w:r w:rsidRPr="00571011">
        <w:rPr>
          <w:lang w:val="fr-CA"/>
        </w:rPr>
        <w:t xml:space="preserve">les résultats </w:t>
      </w:r>
      <w:r>
        <w:rPr>
          <w:lang w:val="fr-CA"/>
        </w:rPr>
        <w:t xml:space="preserve">produits par la recherche sont rarement utilisés </w:t>
      </w:r>
      <w:r w:rsidRPr="00571011">
        <w:rPr>
          <w:lang w:val="fr-CA"/>
        </w:rPr>
        <w:t xml:space="preserve">dans </w:t>
      </w:r>
      <w:r>
        <w:rPr>
          <w:lang w:val="fr-CA"/>
        </w:rPr>
        <w:t>le</w:t>
      </w:r>
      <w:r w:rsidRPr="00571011">
        <w:rPr>
          <w:lang w:val="fr-CA"/>
        </w:rPr>
        <w:t xml:space="preserve"> processus de planification </w:t>
      </w:r>
      <w:r>
        <w:rPr>
          <w:lang w:val="fr-CA"/>
        </w:rPr>
        <w:t>des transports en commun</w:t>
      </w:r>
      <w:r w:rsidRPr="00571011">
        <w:rPr>
          <w:lang w:val="fr-CA"/>
        </w:rPr>
        <w:t>.</w:t>
      </w:r>
      <w:r>
        <w:rPr>
          <w:lang w:val="fr-CA"/>
        </w:rPr>
        <w:t xml:space="preserve"> Il s’agirait d’é</w:t>
      </w:r>
      <w:r w:rsidRPr="00571011">
        <w:rPr>
          <w:lang w:val="fr-CA"/>
        </w:rPr>
        <w:t>laborer des normes de service</w:t>
      </w:r>
      <w:r>
        <w:rPr>
          <w:lang w:val="fr-CA"/>
        </w:rPr>
        <w:t>s</w:t>
      </w:r>
      <w:r w:rsidRPr="00571011">
        <w:rPr>
          <w:lang w:val="fr-CA"/>
        </w:rPr>
        <w:t xml:space="preserve"> </w:t>
      </w:r>
      <w:r>
        <w:rPr>
          <w:lang w:val="fr-CA"/>
        </w:rPr>
        <w:t>à partir de l’évaluation du taux de satisfaction</w:t>
      </w:r>
      <w:r w:rsidRPr="00571011">
        <w:rPr>
          <w:lang w:val="fr-CA"/>
        </w:rPr>
        <w:t xml:space="preserve">. </w:t>
      </w:r>
      <w:r>
        <w:rPr>
          <w:lang w:val="fr-CA"/>
        </w:rPr>
        <w:t>Le contenu de la recherche (Figure 3</w:t>
      </w:r>
      <w:r w:rsidRPr="00571011">
        <w:rPr>
          <w:lang w:val="fr-CA"/>
        </w:rPr>
        <w:t>)</w:t>
      </w:r>
      <w:r>
        <w:rPr>
          <w:lang w:val="fr-CA"/>
        </w:rPr>
        <w:t xml:space="preserve"> se compose de l’étude sur l</w:t>
      </w:r>
      <w:r w:rsidRPr="00571011">
        <w:rPr>
          <w:lang w:val="fr-CA"/>
        </w:rPr>
        <w:t xml:space="preserve">e système </w:t>
      </w:r>
      <w:r>
        <w:rPr>
          <w:lang w:val="fr-CA"/>
        </w:rPr>
        <w:t xml:space="preserve">de </w:t>
      </w:r>
      <w:r w:rsidRPr="00571011">
        <w:rPr>
          <w:lang w:val="fr-CA"/>
        </w:rPr>
        <w:t>satisfaction de</w:t>
      </w:r>
      <w:r>
        <w:rPr>
          <w:lang w:val="fr-CA"/>
        </w:rPr>
        <w:t>s</w:t>
      </w:r>
      <w:r w:rsidRPr="00571011">
        <w:rPr>
          <w:lang w:val="fr-CA"/>
        </w:rPr>
        <w:t xml:space="preserve"> passagers</w:t>
      </w:r>
      <w:r>
        <w:rPr>
          <w:lang w:val="fr-CA"/>
        </w:rPr>
        <w:t xml:space="preserve">, la </w:t>
      </w:r>
      <w:r w:rsidRPr="00571011">
        <w:rPr>
          <w:lang w:val="fr-CA"/>
        </w:rPr>
        <w:t>conception de</w:t>
      </w:r>
      <w:r>
        <w:rPr>
          <w:lang w:val="fr-CA"/>
        </w:rPr>
        <w:t xml:space="preserve"> questionnaires sur la</w:t>
      </w:r>
      <w:r w:rsidRPr="00571011">
        <w:rPr>
          <w:lang w:val="fr-CA"/>
        </w:rPr>
        <w:t xml:space="preserve"> satisfaction</w:t>
      </w:r>
      <w:r>
        <w:rPr>
          <w:lang w:val="fr-CA"/>
        </w:rPr>
        <w:t xml:space="preserve"> des </w:t>
      </w:r>
      <w:r w:rsidRPr="00571011">
        <w:rPr>
          <w:lang w:val="fr-CA"/>
        </w:rPr>
        <w:t>passager</w:t>
      </w:r>
      <w:r>
        <w:rPr>
          <w:lang w:val="fr-CA"/>
        </w:rPr>
        <w:t>s (Figure 3)</w:t>
      </w:r>
      <w:r w:rsidRPr="00571011">
        <w:rPr>
          <w:lang w:val="fr-CA"/>
        </w:rPr>
        <w:t xml:space="preserve">, </w:t>
      </w:r>
      <w:r>
        <w:rPr>
          <w:lang w:val="fr-CA"/>
        </w:rPr>
        <w:t xml:space="preserve">ainsi que </w:t>
      </w:r>
      <w:r w:rsidRPr="00571011">
        <w:rPr>
          <w:lang w:val="fr-CA"/>
        </w:rPr>
        <w:t>certain</w:t>
      </w:r>
      <w:r>
        <w:rPr>
          <w:lang w:val="fr-CA"/>
        </w:rPr>
        <w:t xml:space="preserve">s </w:t>
      </w:r>
      <w:r w:rsidRPr="00571011">
        <w:rPr>
          <w:lang w:val="fr-CA"/>
        </w:rPr>
        <w:t xml:space="preserve">indicateurs de service. </w:t>
      </w:r>
      <w:r>
        <w:rPr>
          <w:lang w:val="fr-CA"/>
        </w:rPr>
        <w:t>N</w:t>
      </w:r>
      <w:r w:rsidRPr="00571011">
        <w:rPr>
          <w:lang w:val="fr-CA"/>
        </w:rPr>
        <w:t>ous propos</w:t>
      </w:r>
      <w:r>
        <w:rPr>
          <w:lang w:val="fr-CA"/>
        </w:rPr>
        <w:t xml:space="preserve">erons ensuite </w:t>
      </w:r>
      <w:r w:rsidRPr="00571011">
        <w:rPr>
          <w:lang w:val="fr-CA"/>
        </w:rPr>
        <w:t>des normes de service</w:t>
      </w:r>
      <w:r>
        <w:rPr>
          <w:lang w:val="fr-CA"/>
        </w:rPr>
        <w:t>s à Chongqing, sur la base d</w:t>
      </w:r>
      <w:r w:rsidRPr="00571011">
        <w:rPr>
          <w:lang w:val="fr-CA"/>
        </w:rPr>
        <w:t>es résultats</w:t>
      </w:r>
      <w:r>
        <w:rPr>
          <w:lang w:val="fr-CA"/>
        </w:rPr>
        <w:t xml:space="preserve"> de cette recherche</w:t>
      </w:r>
      <w:r w:rsidRPr="00571011">
        <w:rPr>
          <w:lang w:val="fr-CA"/>
        </w:rPr>
        <w:t>.</w:t>
      </w:r>
    </w:p>
    <w:p w:rsidR="002947DF" w:rsidRPr="00571011" w:rsidRDefault="002947DF" w:rsidP="002947DF">
      <w:pPr>
        <w:ind w:firstLineChars="200" w:firstLine="440"/>
        <w:jc w:val="center"/>
        <w:rPr>
          <w:lang w:val="fr-CA"/>
        </w:rPr>
      </w:pPr>
      <w:r>
        <w:rPr>
          <w:noProof/>
          <w:lang w:eastAsia="fr-FR"/>
        </w:rPr>
        <w:drawing>
          <wp:inline distT="0" distB="0" distL="0" distR="0" wp14:anchorId="383A4149" wp14:editId="2DE75707">
            <wp:extent cx="4219575" cy="1911350"/>
            <wp:effectExtent l="0" t="0" r="9525" b="0"/>
            <wp:docPr id="65" name="图片 6"/>
            <wp:cNvGraphicFramePr/>
            <a:graphic xmlns:a="http://schemas.openxmlformats.org/drawingml/2006/main">
              <a:graphicData uri="http://schemas.openxmlformats.org/drawingml/2006/picture">
                <pic:pic xmlns:pic="http://schemas.openxmlformats.org/drawingml/2006/picture">
                  <pic:nvPicPr>
                    <pic:cNvPr id="62" name="图片 6"/>
                    <pic:cNvPicPr/>
                  </pic:nvPicPr>
                  <pic:blipFill>
                    <a:blip r:embed="rId98" cstate="print"/>
                    <a:srcRect/>
                    <a:stretch>
                      <a:fillRect/>
                    </a:stretch>
                  </pic:blipFill>
                  <pic:spPr bwMode="auto">
                    <a:xfrm>
                      <a:off x="0" y="0"/>
                      <a:ext cx="4219575" cy="1911350"/>
                    </a:xfrm>
                    <a:prstGeom prst="rect">
                      <a:avLst/>
                    </a:prstGeom>
                    <a:noFill/>
                    <a:ln w="9525">
                      <a:noFill/>
                      <a:miter lim="800000"/>
                      <a:headEnd/>
                      <a:tailEnd/>
                    </a:ln>
                  </pic:spPr>
                </pic:pic>
              </a:graphicData>
            </a:graphic>
          </wp:inline>
        </w:drawing>
      </w:r>
    </w:p>
    <w:p w:rsidR="002947DF" w:rsidRPr="007676D9" w:rsidRDefault="002947DF" w:rsidP="002947DF">
      <w:pPr>
        <w:jc w:val="center"/>
        <w:rPr>
          <w:i/>
          <w:lang w:val="fr-CA"/>
        </w:rPr>
      </w:pPr>
      <w:r w:rsidRPr="007676D9">
        <w:rPr>
          <w:i/>
          <w:lang w:val="fr-CA"/>
        </w:rPr>
        <w:t>Figure 3 Contenu de la recherche</w:t>
      </w:r>
    </w:p>
    <w:p w:rsidR="002947DF" w:rsidRDefault="002947DF" w:rsidP="002947DF">
      <w:pPr>
        <w:jc w:val="center"/>
        <w:rPr>
          <w:lang w:val="fr-CA"/>
        </w:rPr>
      </w:pPr>
    </w:p>
    <w:p w:rsidR="002947DF" w:rsidRPr="00571011" w:rsidRDefault="002947DF" w:rsidP="002947DF">
      <w:pPr>
        <w:jc w:val="center"/>
        <w:rPr>
          <w:lang w:val="fr-CA"/>
        </w:rPr>
      </w:pPr>
      <w:r>
        <w:rPr>
          <w:noProof/>
          <w:lang w:eastAsia="fr-FR"/>
        </w:rPr>
        <w:lastRenderedPageBreak/>
        <w:drawing>
          <wp:inline distT="0" distB="0" distL="0" distR="0" wp14:anchorId="495E4E5E" wp14:editId="41F13B93">
            <wp:extent cx="4457700" cy="1543050"/>
            <wp:effectExtent l="0" t="0" r="0" b="0"/>
            <wp:docPr id="66" name="图片 9"/>
            <wp:cNvGraphicFramePr/>
            <a:graphic xmlns:a="http://schemas.openxmlformats.org/drawingml/2006/main">
              <a:graphicData uri="http://schemas.openxmlformats.org/drawingml/2006/picture">
                <pic:pic xmlns:pic="http://schemas.openxmlformats.org/drawingml/2006/picture">
                  <pic:nvPicPr>
                    <pic:cNvPr id="63" name="图片 9"/>
                    <pic:cNvPicPr/>
                  </pic:nvPicPr>
                  <pic:blipFill>
                    <a:blip r:embed="rId99" cstate="print"/>
                    <a:srcRect t="15471" b="23396"/>
                    <a:stretch>
                      <a:fillRect/>
                    </a:stretch>
                  </pic:blipFill>
                  <pic:spPr bwMode="auto">
                    <a:xfrm>
                      <a:off x="0" y="0"/>
                      <a:ext cx="4457700" cy="1543050"/>
                    </a:xfrm>
                    <a:prstGeom prst="rect">
                      <a:avLst/>
                    </a:prstGeom>
                    <a:noFill/>
                    <a:ln w="9525">
                      <a:noFill/>
                      <a:miter lim="800000"/>
                      <a:headEnd/>
                      <a:tailEnd/>
                    </a:ln>
                  </pic:spPr>
                </pic:pic>
              </a:graphicData>
            </a:graphic>
          </wp:inline>
        </w:drawing>
      </w:r>
    </w:p>
    <w:p w:rsidR="002947DF" w:rsidRPr="007676D9" w:rsidRDefault="002947DF" w:rsidP="002947DF">
      <w:pPr>
        <w:jc w:val="center"/>
        <w:rPr>
          <w:i/>
          <w:lang w:val="fr-CA"/>
        </w:rPr>
      </w:pPr>
      <w:r w:rsidRPr="007676D9">
        <w:rPr>
          <w:i/>
          <w:lang w:val="fr-CA"/>
        </w:rPr>
        <w:t>Figure 4  Questions de l’enquête de satisfaction</w:t>
      </w:r>
    </w:p>
    <w:p w:rsidR="002947DF" w:rsidRPr="00571011" w:rsidRDefault="002947DF" w:rsidP="002947DF">
      <w:pPr>
        <w:jc w:val="center"/>
        <w:rPr>
          <w:lang w:val="fr-CA"/>
        </w:rPr>
      </w:pPr>
    </w:p>
    <w:p w:rsidR="002947DF" w:rsidRPr="00571011" w:rsidRDefault="002947DF" w:rsidP="002947DF">
      <w:pPr>
        <w:rPr>
          <w:lang w:val="fr-CA"/>
        </w:rPr>
      </w:pPr>
      <w:r>
        <w:rPr>
          <w:lang w:val="fr-CA"/>
        </w:rPr>
        <w:t>Ensemble d’i</w:t>
      </w:r>
      <w:r w:rsidRPr="00571011">
        <w:rPr>
          <w:lang w:val="fr-CA"/>
        </w:rPr>
        <w:t>ndicateurs de service</w:t>
      </w:r>
      <w:r>
        <w:rPr>
          <w:lang w:val="fr-CA"/>
        </w:rPr>
        <w:t xml:space="preserve"> et </w:t>
      </w:r>
      <w:r w:rsidRPr="00571011">
        <w:rPr>
          <w:lang w:val="fr-CA"/>
        </w:rPr>
        <w:t xml:space="preserve">normes </w:t>
      </w:r>
      <w:r>
        <w:rPr>
          <w:lang w:val="fr-CA"/>
        </w:rPr>
        <w:t xml:space="preserve">recommandées </w:t>
      </w:r>
      <w:r w:rsidRPr="00571011">
        <w:rPr>
          <w:lang w:val="fr-CA"/>
        </w:rPr>
        <w:t>:</w:t>
      </w:r>
    </w:p>
    <w:p w:rsidR="002947DF" w:rsidRPr="00571011" w:rsidRDefault="002947DF" w:rsidP="002947DF">
      <w:pPr>
        <w:spacing w:after="0"/>
        <w:rPr>
          <w:lang w:val="fr-CA"/>
        </w:rPr>
      </w:pPr>
      <w:r w:rsidRPr="00571011">
        <w:rPr>
          <w:lang w:val="fr-CA"/>
        </w:rPr>
        <w:t>( 1 )</w:t>
      </w:r>
      <w:r>
        <w:rPr>
          <w:lang w:val="fr-CA"/>
        </w:rPr>
        <w:t xml:space="preserve"> A</w:t>
      </w:r>
      <w:r w:rsidRPr="00571011">
        <w:rPr>
          <w:lang w:val="fr-CA"/>
        </w:rPr>
        <w:t>nalyse</w:t>
      </w:r>
      <w:r>
        <w:rPr>
          <w:lang w:val="fr-CA"/>
        </w:rPr>
        <w:t>r le statu quo,</w:t>
      </w:r>
      <w:r w:rsidRPr="00571011">
        <w:rPr>
          <w:lang w:val="fr-CA"/>
        </w:rPr>
        <w:t xml:space="preserve"> déterminer les objectifs initiaux , identifier les </w:t>
      </w:r>
      <w:r>
        <w:rPr>
          <w:lang w:val="fr-CA"/>
        </w:rPr>
        <w:t>problèmes clés</w:t>
      </w:r>
      <w:r w:rsidRPr="00571011">
        <w:rPr>
          <w:lang w:val="fr-CA"/>
        </w:rPr>
        <w:t>;</w:t>
      </w:r>
    </w:p>
    <w:p w:rsidR="002947DF" w:rsidRPr="00571011" w:rsidRDefault="002947DF" w:rsidP="002947DF">
      <w:pPr>
        <w:spacing w:after="0"/>
        <w:rPr>
          <w:lang w:val="fr-CA"/>
        </w:rPr>
      </w:pPr>
      <w:r w:rsidRPr="00571011">
        <w:rPr>
          <w:lang w:val="fr-CA"/>
        </w:rPr>
        <w:t xml:space="preserve">( 2 ) </w:t>
      </w:r>
      <w:r>
        <w:rPr>
          <w:lang w:val="fr-CA"/>
        </w:rPr>
        <w:t>D</w:t>
      </w:r>
      <w:r w:rsidRPr="00571011">
        <w:rPr>
          <w:lang w:val="fr-CA"/>
        </w:rPr>
        <w:t xml:space="preserve">éterminer la solution </w:t>
      </w:r>
      <w:r>
        <w:rPr>
          <w:lang w:val="fr-CA"/>
        </w:rPr>
        <w:t>initiale</w:t>
      </w:r>
      <w:r w:rsidRPr="00571011">
        <w:rPr>
          <w:lang w:val="fr-CA"/>
        </w:rPr>
        <w:t>;</w:t>
      </w:r>
    </w:p>
    <w:p w:rsidR="002947DF" w:rsidRPr="00571011" w:rsidRDefault="002947DF" w:rsidP="002947DF">
      <w:pPr>
        <w:spacing w:after="0"/>
        <w:rPr>
          <w:lang w:val="fr-CA"/>
        </w:rPr>
      </w:pPr>
      <w:r w:rsidRPr="00571011">
        <w:rPr>
          <w:lang w:val="fr-CA"/>
        </w:rPr>
        <w:t xml:space="preserve">( 3 ) </w:t>
      </w:r>
      <w:r>
        <w:rPr>
          <w:lang w:val="fr-CA"/>
        </w:rPr>
        <w:t>Axer sur la notion de service</w:t>
      </w:r>
      <w:r w:rsidRPr="00571011">
        <w:rPr>
          <w:lang w:val="fr-CA"/>
        </w:rPr>
        <w:t xml:space="preserve">, </w:t>
      </w:r>
      <w:r>
        <w:rPr>
          <w:lang w:val="fr-CA"/>
        </w:rPr>
        <w:t>identifier les problèmes du réseau de transports en commun à travers</w:t>
      </w:r>
      <w:r w:rsidRPr="00571011">
        <w:rPr>
          <w:lang w:val="fr-CA"/>
        </w:rPr>
        <w:t xml:space="preserve"> </w:t>
      </w:r>
      <w:r>
        <w:rPr>
          <w:lang w:val="fr-CA"/>
        </w:rPr>
        <w:t xml:space="preserve">les </w:t>
      </w:r>
      <w:r w:rsidRPr="00571011">
        <w:rPr>
          <w:lang w:val="fr-CA"/>
        </w:rPr>
        <w:t xml:space="preserve">enquêtes </w:t>
      </w:r>
      <w:r>
        <w:rPr>
          <w:lang w:val="fr-CA"/>
        </w:rPr>
        <w:t>de</w:t>
      </w:r>
      <w:r w:rsidRPr="00571011">
        <w:rPr>
          <w:lang w:val="fr-CA"/>
        </w:rPr>
        <w:t xml:space="preserve"> satisfaction des </w:t>
      </w:r>
      <w:r>
        <w:rPr>
          <w:lang w:val="fr-CA"/>
        </w:rPr>
        <w:t>usagers</w:t>
      </w:r>
      <w:r w:rsidRPr="00571011">
        <w:rPr>
          <w:lang w:val="fr-CA"/>
        </w:rPr>
        <w:t>;</w:t>
      </w:r>
    </w:p>
    <w:p w:rsidR="002947DF" w:rsidRPr="00571011" w:rsidRDefault="002947DF" w:rsidP="002947DF">
      <w:pPr>
        <w:spacing w:after="0"/>
        <w:rPr>
          <w:lang w:val="fr-CA"/>
        </w:rPr>
      </w:pPr>
      <w:r w:rsidRPr="00571011">
        <w:rPr>
          <w:lang w:val="fr-CA"/>
        </w:rPr>
        <w:t xml:space="preserve">( 4 ) </w:t>
      </w:r>
      <w:r>
        <w:rPr>
          <w:lang w:val="fr-CA"/>
        </w:rPr>
        <w:t>Définir</w:t>
      </w:r>
      <w:r w:rsidRPr="00571011">
        <w:rPr>
          <w:lang w:val="fr-CA"/>
        </w:rPr>
        <w:t xml:space="preserve"> claire</w:t>
      </w:r>
      <w:r>
        <w:rPr>
          <w:lang w:val="fr-CA"/>
        </w:rPr>
        <w:t>ment les problème</w:t>
      </w:r>
      <w:r w:rsidRPr="00571011">
        <w:rPr>
          <w:lang w:val="fr-CA"/>
        </w:rPr>
        <w:t>s clés,</w:t>
      </w:r>
      <w:r>
        <w:rPr>
          <w:lang w:val="fr-CA"/>
        </w:rPr>
        <w:t xml:space="preserve"> concrétiser </w:t>
      </w:r>
      <w:r w:rsidRPr="00571011">
        <w:rPr>
          <w:lang w:val="fr-CA"/>
        </w:rPr>
        <w:t>la solution;</w:t>
      </w:r>
    </w:p>
    <w:p w:rsidR="002947DF" w:rsidRPr="00571011" w:rsidRDefault="002947DF" w:rsidP="002947DF">
      <w:pPr>
        <w:spacing w:after="0"/>
        <w:rPr>
          <w:lang w:val="fr-CA"/>
        </w:rPr>
      </w:pPr>
      <w:r w:rsidRPr="00571011">
        <w:rPr>
          <w:lang w:val="fr-CA"/>
        </w:rPr>
        <w:t xml:space="preserve">( 5 ) </w:t>
      </w:r>
      <w:r>
        <w:rPr>
          <w:lang w:val="fr-CA"/>
        </w:rPr>
        <w:t>Déterminer l’</w:t>
      </w:r>
      <w:r w:rsidRPr="00571011">
        <w:rPr>
          <w:lang w:val="fr-CA"/>
        </w:rPr>
        <w:t>objectif de la mission de recherche</w:t>
      </w:r>
      <w:r>
        <w:rPr>
          <w:lang w:val="fr-CA"/>
        </w:rPr>
        <w:t>, établir l</w:t>
      </w:r>
      <w:r w:rsidRPr="00571011">
        <w:rPr>
          <w:lang w:val="fr-CA"/>
        </w:rPr>
        <w:t>es normes de service refl</w:t>
      </w:r>
      <w:r>
        <w:rPr>
          <w:lang w:val="fr-CA"/>
        </w:rPr>
        <w:t>étant les objectifs</w:t>
      </w:r>
      <w:r w:rsidRPr="00571011">
        <w:rPr>
          <w:lang w:val="fr-CA"/>
        </w:rPr>
        <w:t>;</w:t>
      </w:r>
    </w:p>
    <w:p w:rsidR="002947DF" w:rsidRDefault="002947DF" w:rsidP="002947DF">
      <w:pPr>
        <w:spacing w:after="0"/>
        <w:rPr>
          <w:lang w:val="fr-CA"/>
        </w:rPr>
      </w:pPr>
      <w:r>
        <w:rPr>
          <w:lang w:val="fr-CA"/>
        </w:rPr>
        <w:t xml:space="preserve">( 6 ) Surveiller </w:t>
      </w:r>
      <w:r w:rsidRPr="00571011">
        <w:rPr>
          <w:lang w:val="fr-CA"/>
        </w:rPr>
        <w:t>les indicateurs de service</w:t>
      </w:r>
      <w:r>
        <w:rPr>
          <w:lang w:val="fr-CA"/>
        </w:rPr>
        <w:t>, refléter en temps opportun la performance du service des transports en commun</w:t>
      </w:r>
    </w:p>
    <w:p w:rsidR="002947DF" w:rsidRPr="00571011" w:rsidRDefault="002947DF" w:rsidP="002947DF">
      <w:pPr>
        <w:rPr>
          <w:lang w:val="fr-CA"/>
        </w:rPr>
      </w:pPr>
    </w:p>
    <w:p w:rsidR="002947DF" w:rsidRPr="002947DF" w:rsidRDefault="002947DF" w:rsidP="002947DF">
      <w:pPr>
        <w:rPr>
          <w:u w:val="single"/>
          <w:lang w:val="fr-CA"/>
        </w:rPr>
      </w:pPr>
      <w:r w:rsidRPr="002947DF">
        <w:rPr>
          <w:u w:val="single"/>
          <w:lang w:val="fr-CA"/>
        </w:rPr>
        <w:t>Mise en réseau</w:t>
      </w:r>
    </w:p>
    <w:p w:rsidR="002947DF" w:rsidRDefault="002947DF" w:rsidP="002947DF">
      <w:pPr>
        <w:jc w:val="both"/>
        <w:rPr>
          <w:lang w:val="fr-CA"/>
        </w:rPr>
      </w:pPr>
      <w:r>
        <w:rPr>
          <w:lang w:val="fr-CA"/>
        </w:rPr>
        <w:t>La mise en r</w:t>
      </w:r>
      <w:r w:rsidRPr="00571011">
        <w:rPr>
          <w:lang w:val="fr-CA"/>
        </w:rPr>
        <w:t>éseau</w:t>
      </w:r>
      <w:r>
        <w:rPr>
          <w:lang w:val="fr-CA"/>
        </w:rPr>
        <w:t xml:space="preserve"> signifie le passage d’un </w:t>
      </w:r>
      <w:r w:rsidRPr="00571011">
        <w:rPr>
          <w:lang w:val="fr-CA"/>
        </w:rPr>
        <w:t>état</w:t>
      </w:r>
      <w:r>
        <w:rPr>
          <w:lang w:val="fr-CA"/>
        </w:rPr>
        <w:t xml:space="preserve"> </w:t>
      </w:r>
      <w:r w:rsidRPr="00571011">
        <w:rPr>
          <w:lang w:val="fr-CA"/>
        </w:rPr>
        <w:t>dispersé</w:t>
      </w:r>
      <w:r>
        <w:rPr>
          <w:lang w:val="fr-CA"/>
        </w:rPr>
        <w:t xml:space="preserve"> du travail et de l’automomie des technologies à une nouvelle technologie et un nouvel </w:t>
      </w:r>
      <w:r w:rsidRPr="00571011">
        <w:rPr>
          <w:lang w:val="fr-CA"/>
        </w:rPr>
        <w:t>état des équipements</w:t>
      </w:r>
      <w:r>
        <w:rPr>
          <w:lang w:val="fr-CA"/>
        </w:rPr>
        <w:t xml:space="preserve"> ayant une capacité de</w:t>
      </w:r>
      <w:r w:rsidRPr="00571011">
        <w:rPr>
          <w:lang w:val="fr-CA"/>
        </w:rPr>
        <w:t xml:space="preserve"> transfert efficace</w:t>
      </w:r>
      <w:r>
        <w:rPr>
          <w:lang w:val="fr-CA"/>
        </w:rPr>
        <w:t>, en encourageant le</w:t>
      </w:r>
      <w:r w:rsidRPr="00571011">
        <w:rPr>
          <w:lang w:val="fr-CA"/>
        </w:rPr>
        <w:t xml:space="preserve"> partage des ressources</w:t>
      </w:r>
      <w:r>
        <w:rPr>
          <w:lang w:val="fr-CA"/>
        </w:rPr>
        <w:t xml:space="preserve"> et le</w:t>
      </w:r>
      <w:r w:rsidRPr="00571011">
        <w:rPr>
          <w:lang w:val="fr-CA"/>
        </w:rPr>
        <w:t xml:space="preserve"> high-tech</w:t>
      </w:r>
      <w:r>
        <w:rPr>
          <w:lang w:val="fr-CA"/>
        </w:rPr>
        <w:t>.</w:t>
      </w:r>
    </w:p>
    <w:p w:rsidR="002947DF" w:rsidRDefault="002947DF" w:rsidP="002947DF">
      <w:pPr>
        <w:jc w:val="both"/>
        <w:rPr>
          <w:lang w:val="fr-CA"/>
        </w:rPr>
      </w:pPr>
      <w:r>
        <w:rPr>
          <w:lang w:val="fr-CA"/>
        </w:rPr>
        <w:t xml:space="preserve">Le </w:t>
      </w:r>
      <w:r w:rsidRPr="00571011">
        <w:rPr>
          <w:lang w:val="fr-CA"/>
        </w:rPr>
        <w:t>système de transport</w:t>
      </w:r>
      <w:r>
        <w:rPr>
          <w:lang w:val="fr-CA"/>
        </w:rPr>
        <w:t>s en commun en réseau se compose d’un réseau d’infrastructures de transports en commun en opération (« hardware »</w:t>
      </w:r>
      <w:r w:rsidRPr="00571011">
        <w:rPr>
          <w:lang w:val="fr-CA"/>
        </w:rPr>
        <w:t>)</w:t>
      </w:r>
      <w:r>
        <w:rPr>
          <w:lang w:val="fr-CA"/>
        </w:rPr>
        <w:t xml:space="preserve">, d’un </w:t>
      </w:r>
      <w:r w:rsidRPr="00571011">
        <w:rPr>
          <w:lang w:val="fr-CA"/>
        </w:rPr>
        <w:t>réseau de service</w:t>
      </w:r>
      <w:r>
        <w:rPr>
          <w:lang w:val="fr-CA"/>
        </w:rPr>
        <w:t>s</w:t>
      </w:r>
      <w:r w:rsidRPr="00571011">
        <w:rPr>
          <w:lang w:val="fr-CA"/>
        </w:rPr>
        <w:t xml:space="preserve"> </w:t>
      </w:r>
      <w:r>
        <w:rPr>
          <w:lang w:val="fr-CA"/>
        </w:rPr>
        <w:t>liés à ces infrastructures (</w:t>
      </w:r>
      <w:r w:rsidRPr="00571011">
        <w:rPr>
          <w:lang w:val="fr-CA"/>
        </w:rPr>
        <w:t>«</w:t>
      </w:r>
      <w:r>
        <w:rPr>
          <w:lang w:val="fr-CA"/>
        </w:rPr>
        <w:t xml:space="preserve"> software </w:t>
      </w:r>
      <w:r w:rsidRPr="00571011">
        <w:rPr>
          <w:lang w:val="fr-CA"/>
        </w:rPr>
        <w:t xml:space="preserve">») </w:t>
      </w:r>
      <w:r>
        <w:rPr>
          <w:lang w:val="fr-CA"/>
        </w:rPr>
        <w:t>ainsi que de</w:t>
      </w:r>
      <w:r w:rsidRPr="00571011">
        <w:rPr>
          <w:lang w:val="fr-CA"/>
        </w:rPr>
        <w:t xml:space="preserve"> politiques de soutien et</w:t>
      </w:r>
      <w:r>
        <w:rPr>
          <w:lang w:val="fr-CA"/>
        </w:rPr>
        <w:t xml:space="preserve"> de</w:t>
      </w:r>
      <w:r w:rsidRPr="00571011">
        <w:rPr>
          <w:lang w:val="fr-CA"/>
        </w:rPr>
        <w:t xml:space="preserve"> système</w:t>
      </w:r>
      <w:r>
        <w:rPr>
          <w:lang w:val="fr-CA"/>
        </w:rPr>
        <w:t>s</w:t>
      </w:r>
      <w:r w:rsidRPr="00571011">
        <w:rPr>
          <w:lang w:val="fr-CA"/>
        </w:rPr>
        <w:t xml:space="preserve"> </w:t>
      </w:r>
      <w:r>
        <w:rPr>
          <w:lang w:val="fr-CA"/>
        </w:rPr>
        <w:t xml:space="preserve">et </w:t>
      </w:r>
      <w:r w:rsidRPr="00571011">
        <w:rPr>
          <w:lang w:val="fr-CA"/>
        </w:rPr>
        <w:t>mécanisme</w:t>
      </w:r>
      <w:r>
        <w:rPr>
          <w:lang w:val="fr-CA"/>
        </w:rPr>
        <w:t>s</w:t>
      </w:r>
      <w:r w:rsidRPr="00571011">
        <w:rPr>
          <w:lang w:val="fr-CA"/>
        </w:rPr>
        <w:t xml:space="preserve"> de gestion.</w:t>
      </w:r>
    </w:p>
    <w:p w:rsidR="002947DF" w:rsidRPr="00571011" w:rsidRDefault="002947DF" w:rsidP="002947DF">
      <w:pPr>
        <w:ind w:firstLineChars="200" w:firstLine="440"/>
        <w:rPr>
          <w:lang w:val="fr-CA"/>
        </w:rPr>
      </w:pPr>
    </w:p>
    <w:p w:rsidR="007676D9" w:rsidRDefault="007676D9">
      <w:pPr>
        <w:suppressAutoHyphens w:val="0"/>
        <w:rPr>
          <w:b/>
          <w:u w:val="single"/>
          <w:lang w:val="fr-CA"/>
        </w:rPr>
      </w:pPr>
      <w:r>
        <w:rPr>
          <w:b/>
          <w:u w:val="single"/>
          <w:lang w:val="fr-CA"/>
        </w:rPr>
        <w:br w:type="page"/>
      </w:r>
    </w:p>
    <w:p w:rsidR="002947DF" w:rsidRPr="002947DF" w:rsidRDefault="002947DF" w:rsidP="002947DF">
      <w:pPr>
        <w:rPr>
          <w:b/>
          <w:u w:val="single"/>
          <w:lang w:val="fr-CA"/>
        </w:rPr>
      </w:pPr>
      <w:r w:rsidRPr="002947DF">
        <w:rPr>
          <w:b/>
          <w:u w:val="single"/>
          <w:lang w:val="fr-CA"/>
        </w:rPr>
        <w:lastRenderedPageBreak/>
        <w:t>Résultats attendus</w:t>
      </w:r>
    </w:p>
    <w:p w:rsidR="002947DF" w:rsidRPr="00571011" w:rsidRDefault="002947DF" w:rsidP="002947DF">
      <w:pPr>
        <w:jc w:val="both"/>
        <w:rPr>
          <w:lang w:val="fr-CA"/>
        </w:rPr>
      </w:pPr>
      <w:r w:rsidRPr="00571011">
        <w:rPr>
          <w:lang w:val="fr-CA"/>
        </w:rPr>
        <w:t xml:space="preserve">Les résultats attendus comprennent </w:t>
      </w:r>
      <w:r>
        <w:rPr>
          <w:lang w:val="fr-CA"/>
        </w:rPr>
        <w:t xml:space="preserve">4 aspects : planification, gestion, </w:t>
      </w:r>
      <w:r w:rsidRPr="00571011">
        <w:rPr>
          <w:lang w:val="fr-CA"/>
        </w:rPr>
        <w:t>économie</w:t>
      </w:r>
      <w:r>
        <w:rPr>
          <w:lang w:val="fr-CA"/>
        </w:rPr>
        <w:t xml:space="preserve"> et </w:t>
      </w:r>
      <w:r w:rsidRPr="00571011">
        <w:rPr>
          <w:lang w:val="fr-CA"/>
        </w:rPr>
        <w:t>politique</w:t>
      </w:r>
      <w:r>
        <w:rPr>
          <w:lang w:val="fr-CA"/>
        </w:rPr>
        <w:t xml:space="preserve">. Le </w:t>
      </w:r>
      <w:r w:rsidRPr="00571011">
        <w:rPr>
          <w:lang w:val="fr-CA"/>
        </w:rPr>
        <w:t xml:space="preserve">contenu </w:t>
      </w:r>
      <w:r>
        <w:rPr>
          <w:lang w:val="fr-CA"/>
        </w:rPr>
        <w:t>détaillé se présente</w:t>
      </w:r>
      <w:r w:rsidRPr="00571011">
        <w:rPr>
          <w:lang w:val="fr-CA"/>
        </w:rPr>
        <w:t xml:space="preserve"> dans le tableau 2</w:t>
      </w:r>
      <w:r>
        <w:rPr>
          <w:lang w:val="fr-CA"/>
        </w:rPr>
        <w:t>.</w:t>
      </w:r>
    </w:p>
    <w:p w:rsidR="002947DF" w:rsidRPr="007676D9" w:rsidRDefault="002947DF" w:rsidP="002947DF">
      <w:pPr>
        <w:jc w:val="center"/>
        <w:rPr>
          <w:i/>
          <w:lang w:val="fr-CA"/>
        </w:rPr>
      </w:pPr>
      <w:r w:rsidRPr="007676D9">
        <w:rPr>
          <w:i/>
          <w:lang w:val="fr-CA"/>
        </w:rPr>
        <w:t>Tableau 2 Résultats attendus</w:t>
      </w:r>
    </w:p>
    <w:tbl>
      <w:tblPr>
        <w:tblStyle w:val="Grilledutableau"/>
        <w:tblW w:w="8897" w:type="dxa"/>
        <w:tblLook w:val="04A0" w:firstRow="1" w:lastRow="0" w:firstColumn="1" w:lastColumn="0" w:noHBand="0" w:noVBand="1"/>
      </w:tblPr>
      <w:tblGrid>
        <w:gridCol w:w="1384"/>
        <w:gridCol w:w="7513"/>
      </w:tblGrid>
      <w:tr w:rsidR="002947DF" w:rsidRPr="006D2469" w:rsidTr="00976D56">
        <w:tc>
          <w:tcPr>
            <w:tcW w:w="1384" w:type="dxa"/>
          </w:tcPr>
          <w:p w:rsidR="002947DF" w:rsidRPr="00A53DDB" w:rsidRDefault="002947DF" w:rsidP="00976D56">
            <w:pPr>
              <w:rPr>
                <w:b/>
                <w:lang w:val="fr-CA"/>
              </w:rPr>
            </w:pPr>
            <w:r w:rsidRPr="00A53DDB">
              <w:rPr>
                <w:b/>
                <w:lang w:val="fr-CA"/>
              </w:rPr>
              <w:t xml:space="preserve">Planification </w:t>
            </w:r>
          </w:p>
        </w:tc>
        <w:tc>
          <w:tcPr>
            <w:tcW w:w="7513" w:type="dxa"/>
          </w:tcPr>
          <w:p w:rsidR="002947DF" w:rsidRPr="00571011" w:rsidRDefault="002947DF" w:rsidP="00976D56">
            <w:pPr>
              <w:rPr>
                <w:lang w:val="fr-CA"/>
              </w:rPr>
            </w:pPr>
            <w:r>
              <w:rPr>
                <w:lang w:val="fr-CA"/>
              </w:rPr>
              <w:t>Planification de la s</w:t>
            </w:r>
            <w:r w:rsidRPr="00571011">
              <w:rPr>
                <w:lang w:val="fr-CA"/>
              </w:rPr>
              <w:t xml:space="preserve">tructure </w:t>
            </w:r>
            <w:r>
              <w:rPr>
                <w:lang w:val="fr-CA"/>
              </w:rPr>
              <w:t xml:space="preserve">et </w:t>
            </w:r>
            <w:r w:rsidRPr="00571011">
              <w:rPr>
                <w:lang w:val="fr-CA"/>
              </w:rPr>
              <w:t xml:space="preserve">réalisation </w:t>
            </w:r>
            <w:r>
              <w:rPr>
                <w:lang w:val="fr-CA"/>
              </w:rPr>
              <w:t>du système de transports en commun en réseau de</w:t>
            </w:r>
            <w:r w:rsidRPr="00571011">
              <w:rPr>
                <w:lang w:val="fr-CA"/>
              </w:rPr>
              <w:t xml:space="preserve"> la zone urbaine de Chongqing;</w:t>
            </w:r>
          </w:p>
          <w:p w:rsidR="002947DF" w:rsidRDefault="002947DF" w:rsidP="00976D56">
            <w:pPr>
              <w:rPr>
                <w:lang w:val="fr-CA"/>
              </w:rPr>
            </w:pPr>
            <w:r>
              <w:rPr>
                <w:lang w:val="fr-CA"/>
              </w:rPr>
              <w:t xml:space="preserve">Planification et </w:t>
            </w:r>
            <w:r w:rsidRPr="00571011">
              <w:rPr>
                <w:lang w:val="fr-CA"/>
              </w:rPr>
              <w:t>réalisation</w:t>
            </w:r>
            <w:r>
              <w:rPr>
                <w:lang w:val="fr-CA"/>
              </w:rPr>
              <w:t xml:space="preserve"> du s</w:t>
            </w:r>
            <w:r w:rsidRPr="00571011">
              <w:rPr>
                <w:lang w:val="fr-CA"/>
              </w:rPr>
              <w:t>ystème de transfert</w:t>
            </w:r>
            <w:r>
              <w:rPr>
                <w:lang w:val="fr-CA"/>
              </w:rPr>
              <w:t xml:space="preserve"> en réseau des transports en commun </w:t>
            </w:r>
            <w:r w:rsidRPr="00571011">
              <w:rPr>
                <w:lang w:val="fr-CA"/>
              </w:rPr>
              <w:t>de Chongqing;</w:t>
            </w:r>
          </w:p>
          <w:p w:rsidR="002947DF" w:rsidRDefault="002947DF" w:rsidP="00976D56">
            <w:pPr>
              <w:rPr>
                <w:lang w:val="fr-CA"/>
              </w:rPr>
            </w:pPr>
            <w:r w:rsidRPr="00571011">
              <w:rPr>
                <w:lang w:val="fr-CA"/>
              </w:rPr>
              <w:t>Normes de construction</w:t>
            </w:r>
            <w:r>
              <w:rPr>
                <w:lang w:val="fr-CA"/>
              </w:rPr>
              <w:t xml:space="preserve"> des </w:t>
            </w:r>
            <w:r w:rsidRPr="00571011">
              <w:rPr>
                <w:lang w:val="fr-CA"/>
              </w:rPr>
              <w:t>installation</w:t>
            </w:r>
            <w:r>
              <w:rPr>
                <w:lang w:val="fr-CA"/>
              </w:rPr>
              <w:t xml:space="preserve">s de </w:t>
            </w:r>
            <w:r w:rsidRPr="00571011">
              <w:rPr>
                <w:lang w:val="fr-CA"/>
              </w:rPr>
              <w:t>transfert</w:t>
            </w:r>
            <w:r>
              <w:rPr>
                <w:lang w:val="fr-CA"/>
              </w:rPr>
              <w:t xml:space="preserve"> du transport sur rail de </w:t>
            </w:r>
            <w:r w:rsidRPr="00571011">
              <w:rPr>
                <w:lang w:val="fr-CA"/>
              </w:rPr>
              <w:t>Chongqing</w:t>
            </w:r>
            <w:r>
              <w:rPr>
                <w:lang w:val="fr-CA"/>
              </w:rPr>
              <w:t>;</w:t>
            </w:r>
          </w:p>
          <w:p w:rsidR="002947DF" w:rsidRDefault="002947DF" w:rsidP="00976D56">
            <w:pPr>
              <w:rPr>
                <w:lang w:val="fr-CA"/>
              </w:rPr>
            </w:pPr>
            <w:r>
              <w:rPr>
                <w:lang w:val="fr-CA"/>
              </w:rPr>
              <w:t>Mode de transfert et organisation des hubs de transport sur rail de</w:t>
            </w:r>
            <w:r w:rsidRPr="00571011">
              <w:rPr>
                <w:lang w:val="fr-CA"/>
              </w:rPr>
              <w:t xml:space="preserve"> Chongqing</w:t>
            </w:r>
            <w:r>
              <w:rPr>
                <w:lang w:val="fr-CA"/>
              </w:rPr>
              <w:t>;</w:t>
            </w:r>
          </w:p>
          <w:p w:rsidR="002947DF" w:rsidRDefault="002947DF" w:rsidP="00976D56">
            <w:pPr>
              <w:rPr>
                <w:lang w:val="fr-CA"/>
              </w:rPr>
            </w:pPr>
            <w:r>
              <w:rPr>
                <w:lang w:val="fr-CA"/>
              </w:rPr>
              <w:t xml:space="preserve">Propositions portant sur le système d’information lié aux transports en commun de </w:t>
            </w:r>
            <w:r w:rsidRPr="00571011">
              <w:rPr>
                <w:lang w:val="fr-CA"/>
              </w:rPr>
              <w:t>Chongqing;</w:t>
            </w:r>
          </w:p>
          <w:p w:rsidR="002947DF" w:rsidRPr="00A53DDB" w:rsidRDefault="002947DF" w:rsidP="00976D56">
            <w:pPr>
              <w:rPr>
                <w:lang w:val="fr-CA"/>
              </w:rPr>
            </w:pPr>
            <w:r>
              <w:rPr>
                <w:lang w:val="fr-CA"/>
              </w:rPr>
              <w:t xml:space="preserve">Système billettique des transports en commun de </w:t>
            </w:r>
            <w:r w:rsidRPr="00571011">
              <w:rPr>
                <w:lang w:val="fr-CA"/>
              </w:rPr>
              <w:t>Chongqing</w:t>
            </w:r>
            <w:r>
              <w:rPr>
                <w:lang w:val="fr-CA"/>
              </w:rPr>
              <w:t>.</w:t>
            </w:r>
          </w:p>
        </w:tc>
      </w:tr>
      <w:tr w:rsidR="002947DF" w:rsidRPr="006D2469" w:rsidTr="00976D56">
        <w:tc>
          <w:tcPr>
            <w:tcW w:w="1384" w:type="dxa"/>
          </w:tcPr>
          <w:p w:rsidR="002947DF" w:rsidRPr="00A53DDB" w:rsidRDefault="002947DF" w:rsidP="00976D56">
            <w:pPr>
              <w:rPr>
                <w:b/>
                <w:lang w:val="fr-CA"/>
              </w:rPr>
            </w:pPr>
            <w:r w:rsidRPr="00A53DDB">
              <w:rPr>
                <w:b/>
                <w:lang w:val="fr-CA"/>
              </w:rPr>
              <w:t xml:space="preserve">Gestion </w:t>
            </w:r>
          </w:p>
        </w:tc>
        <w:tc>
          <w:tcPr>
            <w:tcW w:w="7513" w:type="dxa"/>
          </w:tcPr>
          <w:p w:rsidR="002947DF" w:rsidRDefault="002947DF" w:rsidP="00976D56">
            <w:pPr>
              <w:rPr>
                <w:lang w:val="fr-CA"/>
              </w:rPr>
            </w:pPr>
            <w:r>
              <w:rPr>
                <w:lang w:val="fr-CA"/>
              </w:rPr>
              <w:t xml:space="preserve">Suggestions sur le système de gestion des </w:t>
            </w:r>
            <w:r w:rsidRPr="00571011">
              <w:rPr>
                <w:lang w:val="fr-CA"/>
              </w:rPr>
              <w:t>transports en commun</w:t>
            </w:r>
            <w:r>
              <w:rPr>
                <w:lang w:val="fr-CA"/>
              </w:rPr>
              <w:t xml:space="preserve"> adapté au développement du réseau de </w:t>
            </w:r>
            <w:r w:rsidRPr="00571011">
              <w:rPr>
                <w:lang w:val="fr-CA"/>
              </w:rPr>
              <w:t>transports en commun</w:t>
            </w:r>
            <w:r>
              <w:rPr>
                <w:lang w:val="fr-CA"/>
              </w:rPr>
              <w:t>;</w:t>
            </w:r>
          </w:p>
          <w:p w:rsidR="002947DF" w:rsidRDefault="002947DF" w:rsidP="00976D56">
            <w:pPr>
              <w:rPr>
                <w:lang w:val="fr-CA"/>
              </w:rPr>
            </w:pPr>
            <w:r>
              <w:rPr>
                <w:lang w:val="fr-CA"/>
              </w:rPr>
              <w:t xml:space="preserve">Suggestions sur le mécanisme de gestion de la mise en opération des </w:t>
            </w:r>
            <w:r w:rsidRPr="00571011">
              <w:rPr>
                <w:lang w:val="fr-CA"/>
              </w:rPr>
              <w:t>transports en commun</w:t>
            </w:r>
            <w:r>
              <w:rPr>
                <w:lang w:val="fr-CA"/>
              </w:rPr>
              <w:t xml:space="preserve"> en relation avec la zone dédiée</w:t>
            </w:r>
          </w:p>
        </w:tc>
      </w:tr>
      <w:tr w:rsidR="002947DF" w:rsidRPr="006D2469" w:rsidTr="00976D56">
        <w:tc>
          <w:tcPr>
            <w:tcW w:w="1384" w:type="dxa"/>
          </w:tcPr>
          <w:p w:rsidR="002947DF" w:rsidRPr="00A53DDB" w:rsidRDefault="002947DF" w:rsidP="00976D56">
            <w:pPr>
              <w:rPr>
                <w:b/>
                <w:lang w:val="fr-CA"/>
              </w:rPr>
            </w:pPr>
            <w:r w:rsidRPr="00A53DDB">
              <w:rPr>
                <w:b/>
                <w:lang w:val="fr-CA"/>
              </w:rPr>
              <w:t xml:space="preserve">Économie </w:t>
            </w:r>
          </w:p>
        </w:tc>
        <w:tc>
          <w:tcPr>
            <w:tcW w:w="7513" w:type="dxa"/>
          </w:tcPr>
          <w:p w:rsidR="002947DF" w:rsidRDefault="002947DF" w:rsidP="00976D56">
            <w:pPr>
              <w:rPr>
                <w:lang w:val="fr-CA"/>
              </w:rPr>
            </w:pPr>
            <w:r>
              <w:rPr>
                <w:lang w:val="fr-CA"/>
              </w:rPr>
              <w:t xml:space="preserve">Construction du système de subventions des </w:t>
            </w:r>
            <w:r w:rsidRPr="00571011">
              <w:rPr>
                <w:lang w:val="fr-CA"/>
              </w:rPr>
              <w:t>transports en commun</w:t>
            </w:r>
            <w:r>
              <w:rPr>
                <w:lang w:val="fr-CA"/>
              </w:rPr>
              <w:t xml:space="preserve"> adapté au développement du système de </w:t>
            </w:r>
            <w:r w:rsidRPr="00571011">
              <w:rPr>
                <w:lang w:val="fr-CA"/>
              </w:rPr>
              <w:t>transports en commun</w:t>
            </w:r>
            <w:r>
              <w:rPr>
                <w:lang w:val="fr-CA"/>
              </w:rPr>
              <w:t xml:space="preserve"> en réseau;</w:t>
            </w:r>
          </w:p>
          <w:p w:rsidR="002947DF" w:rsidRDefault="002947DF" w:rsidP="00976D56">
            <w:pPr>
              <w:rPr>
                <w:lang w:val="fr-CA"/>
              </w:rPr>
            </w:pPr>
            <w:r>
              <w:rPr>
                <w:lang w:val="fr-CA"/>
              </w:rPr>
              <w:t xml:space="preserve">Construction du </w:t>
            </w:r>
            <w:r w:rsidRPr="00571011">
              <w:rPr>
                <w:lang w:val="fr-CA"/>
              </w:rPr>
              <w:t>modèle</w:t>
            </w:r>
            <w:r>
              <w:rPr>
                <w:lang w:val="fr-CA"/>
              </w:rPr>
              <w:t xml:space="preserve"> TOD sous le programme impulsé par ces subventions</w:t>
            </w:r>
          </w:p>
        </w:tc>
      </w:tr>
      <w:tr w:rsidR="002947DF" w:rsidRPr="006D2469" w:rsidTr="00976D56">
        <w:tc>
          <w:tcPr>
            <w:tcW w:w="1384" w:type="dxa"/>
          </w:tcPr>
          <w:p w:rsidR="002947DF" w:rsidRPr="00A53DDB" w:rsidRDefault="002947DF" w:rsidP="00976D56">
            <w:pPr>
              <w:rPr>
                <w:b/>
                <w:lang w:val="fr-CA"/>
              </w:rPr>
            </w:pPr>
            <w:r w:rsidRPr="00A53DDB">
              <w:rPr>
                <w:b/>
                <w:lang w:val="fr-CA"/>
              </w:rPr>
              <w:t xml:space="preserve">Politique </w:t>
            </w:r>
          </w:p>
        </w:tc>
        <w:tc>
          <w:tcPr>
            <w:tcW w:w="7513" w:type="dxa"/>
          </w:tcPr>
          <w:p w:rsidR="002947DF" w:rsidRDefault="002947DF" w:rsidP="00976D56">
            <w:pPr>
              <w:rPr>
                <w:lang w:val="fr-CA"/>
              </w:rPr>
            </w:pPr>
            <w:r>
              <w:rPr>
                <w:lang w:val="fr-CA"/>
              </w:rPr>
              <w:t xml:space="preserve">Politiques et propositions adaptées au développement du système de </w:t>
            </w:r>
            <w:r w:rsidRPr="00571011">
              <w:rPr>
                <w:lang w:val="fr-CA"/>
              </w:rPr>
              <w:t>transports en commun</w:t>
            </w:r>
            <w:r>
              <w:rPr>
                <w:lang w:val="fr-CA"/>
              </w:rPr>
              <w:t xml:space="preserve"> en réseau </w:t>
            </w:r>
          </w:p>
        </w:tc>
      </w:tr>
    </w:tbl>
    <w:p w:rsidR="002947DF" w:rsidRDefault="002947DF" w:rsidP="00A4031F">
      <w:pPr>
        <w:rPr>
          <w:lang w:val="fr-CA"/>
        </w:rPr>
      </w:pPr>
    </w:p>
    <w:p w:rsidR="00226612" w:rsidRPr="000B1FA8" w:rsidRDefault="00226612" w:rsidP="00226612">
      <w:pPr>
        <w:pStyle w:val="Titre2"/>
        <w:jc w:val="both"/>
        <w:rPr>
          <w:lang w:val="fr-CA"/>
        </w:rPr>
      </w:pPr>
      <w:bookmarkStart w:id="81" w:name="_Toc382496472"/>
      <w:bookmarkStart w:id="82" w:name="_Toc386795046"/>
      <w:bookmarkStart w:id="83" w:name="_Toc386796626"/>
      <w:r>
        <w:rPr>
          <w:lang w:val="fr-CA"/>
        </w:rPr>
        <w:t>Intégration</w:t>
      </w:r>
      <w:r w:rsidRPr="000B1FA8">
        <w:rPr>
          <w:lang w:val="fr-CA"/>
        </w:rPr>
        <w:t xml:space="preserve"> d</w:t>
      </w:r>
      <w:r>
        <w:rPr>
          <w:lang w:val="fr-CA"/>
        </w:rPr>
        <w:t>e la notion de</w:t>
      </w:r>
      <w:r w:rsidRPr="000B1FA8">
        <w:rPr>
          <w:lang w:val="fr-CA"/>
        </w:rPr>
        <w:t xml:space="preserve"> serv</w:t>
      </w:r>
      <w:r>
        <w:rPr>
          <w:lang w:val="fr-CA"/>
        </w:rPr>
        <w:t>ice au réseau de transports en commun d’</w:t>
      </w:r>
      <w:r w:rsidRPr="000B1FA8">
        <w:rPr>
          <w:lang w:val="fr-CA"/>
        </w:rPr>
        <w:t>Urumqi</w:t>
      </w:r>
      <w:bookmarkEnd w:id="81"/>
      <w:bookmarkEnd w:id="82"/>
      <w:bookmarkEnd w:id="83"/>
    </w:p>
    <w:p w:rsidR="00226612" w:rsidRPr="00226612" w:rsidRDefault="00226612" w:rsidP="00226612">
      <w:pPr>
        <w:pStyle w:val="Titre3"/>
        <w:tabs>
          <w:tab w:val="clear" w:pos="720"/>
        </w:tabs>
        <w:ind w:left="0" w:firstLine="0"/>
      </w:pPr>
      <w:bookmarkStart w:id="84" w:name="_Toc386795047"/>
      <w:bookmarkStart w:id="85" w:name="_Toc386796627"/>
      <w:r w:rsidRPr="00226612">
        <w:rPr>
          <w:rStyle w:val="Lienhypertexte"/>
          <w:color w:val="auto"/>
          <w:u w:val="none"/>
        </w:rPr>
        <w:t xml:space="preserve">XU Hui, Directeur &amp; Conseiller en chef sur les transports de la </w:t>
      </w:r>
      <w:r w:rsidRPr="00226612">
        <w:t>Société Ancheng Aoling de planification, design et consultation (Shanghai)</w:t>
      </w:r>
      <w:bookmarkEnd w:id="84"/>
      <w:bookmarkEnd w:id="85"/>
    </w:p>
    <w:p w:rsidR="00226612" w:rsidRPr="00226612" w:rsidRDefault="00226612" w:rsidP="00226612">
      <w:pPr>
        <w:rPr>
          <w:rStyle w:val="Lienhypertexte"/>
          <w:lang w:val="fr-CA"/>
        </w:rPr>
      </w:pPr>
      <w:r w:rsidRPr="00226612">
        <w:rPr>
          <w:b/>
          <w:u w:val="single"/>
          <w:lang w:val="fr-CA"/>
        </w:rPr>
        <w:t>Que signifie l’intégration du service au réseau de transports en commun?</w:t>
      </w:r>
    </w:p>
    <w:p w:rsidR="00226612" w:rsidRDefault="00226612" w:rsidP="005A0686">
      <w:pPr>
        <w:pStyle w:val="Paragraphedeliste"/>
        <w:numPr>
          <w:ilvl w:val="0"/>
          <w:numId w:val="43"/>
        </w:numPr>
        <w:ind w:firstLineChars="0"/>
        <w:rPr>
          <w:lang w:val="fr-CA"/>
        </w:rPr>
      </w:pPr>
      <w:r>
        <w:rPr>
          <w:lang w:val="fr-CA"/>
        </w:rPr>
        <w:t>Améliorer le niveau et l’</w:t>
      </w:r>
      <w:r w:rsidRPr="000D7BD5">
        <w:rPr>
          <w:lang w:val="fr-CA"/>
        </w:rPr>
        <w:t>efficacité</w:t>
      </w:r>
      <w:r>
        <w:rPr>
          <w:lang w:val="fr-CA"/>
        </w:rPr>
        <w:t xml:space="preserve"> du service</w:t>
      </w:r>
      <w:r w:rsidRPr="000D7BD5">
        <w:rPr>
          <w:lang w:val="fr-CA"/>
        </w:rPr>
        <w:t xml:space="preserve"> du </w:t>
      </w:r>
      <w:r>
        <w:rPr>
          <w:lang w:val="fr-CA"/>
        </w:rPr>
        <w:t>réseau de</w:t>
      </w:r>
      <w:r w:rsidRPr="000D7BD5">
        <w:rPr>
          <w:lang w:val="fr-CA"/>
        </w:rPr>
        <w:t xml:space="preserve"> </w:t>
      </w:r>
      <w:r>
        <w:rPr>
          <w:lang w:val="fr-CA"/>
        </w:rPr>
        <w:t>transports en commun</w:t>
      </w:r>
    </w:p>
    <w:p w:rsidR="00226612" w:rsidRDefault="00226612" w:rsidP="005A0686">
      <w:pPr>
        <w:pStyle w:val="Paragraphedeliste"/>
        <w:numPr>
          <w:ilvl w:val="0"/>
          <w:numId w:val="43"/>
        </w:numPr>
        <w:ind w:firstLineChars="0"/>
        <w:rPr>
          <w:lang w:val="fr-CA"/>
        </w:rPr>
      </w:pPr>
      <w:r w:rsidRPr="000D7BD5">
        <w:rPr>
          <w:lang w:val="fr-CA"/>
        </w:rPr>
        <w:t>coordonn</w:t>
      </w:r>
      <w:r>
        <w:rPr>
          <w:lang w:val="fr-CA"/>
        </w:rPr>
        <w:t>er le service de soutien aux</w:t>
      </w:r>
      <w:r w:rsidRPr="000D7BD5">
        <w:rPr>
          <w:lang w:val="fr-CA"/>
        </w:rPr>
        <w:t xml:space="preserve"> logiciels</w:t>
      </w:r>
      <w:r>
        <w:rPr>
          <w:lang w:val="fr-CA"/>
        </w:rPr>
        <w:t xml:space="preserve"> en se basant sur </w:t>
      </w:r>
      <w:r w:rsidRPr="000D7BD5">
        <w:rPr>
          <w:lang w:val="fr-CA"/>
        </w:rPr>
        <w:t xml:space="preserve">le développement </w:t>
      </w:r>
      <w:r>
        <w:rPr>
          <w:lang w:val="fr-CA"/>
        </w:rPr>
        <w:t>du matériel</w:t>
      </w:r>
    </w:p>
    <w:p w:rsidR="00226612" w:rsidRDefault="00226612" w:rsidP="005A0686">
      <w:pPr>
        <w:pStyle w:val="Paragraphedeliste"/>
        <w:numPr>
          <w:ilvl w:val="0"/>
          <w:numId w:val="43"/>
        </w:numPr>
        <w:ind w:firstLineChars="0"/>
        <w:rPr>
          <w:lang w:val="fr-CA"/>
        </w:rPr>
      </w:pPr>
      <w:r>
        <w:rPr>
          <w:lang w:val="fr-CA"/>
        </w:rPr>
        <w:t>proposer l</w:t>
      </w:r>
      <w:r w:rsidRPr="000D7BD5">
        <w:rPr>
          <w:lang w:val="fr-CA"/>
        </w:rPr>
        <w:t xml:space="preserve">es normes et les </w:t>
      </w:r>
      <w:r>
        <w:rPr>
          <w:lang w:val="fr-CA"/>
        </w:rPr>
        <w:t>règles standards</w:t>
      </w:r>
    </w:p>
    <w:p w:rsidR="00226612" w:rsidRDefault="00226612" w:rsidP="005A0686">
      <w:pPr>
        <w:pStyle w:val="Paragraphedeliste"/>
        <w:numPr>
          <w:ilvl w:val="0"/>
          <w:numId w:val="43"/>
        </w:numPr>
        <w:ind w:firstLineChars="0"/>
        <w:rPr>
          <w:lang w:val="fr-CA"/>
        </w:rPr>
      </w:pPr>
      <w:r>
        <w:rPr>
          <w:lang w:val="fr-CA"/>
        </w:rPr>
        <w:t xml:space="preserve">réaliser </w:t>
      </w:r>
      <w:r w:rsidRPr="000D7BD5">
        <w:rPr>
          <w:lang w:val="fr-CA"/>
        </w:rPr>
        <w:t xml:space="preserve">l'intégration </w:t>
      </w:r>
      <w:r>
        <w:rPr>
          <w:lang w:val="fr-CA"/>
        </w:rPr>
        <w:t>du service d</w:t>
      </w:r>
      <w:r w:rsidRPr="000D7BD5">
        <w:rPr>
          <w:lang w:val="fr-CA"/>
        </w:rPr>
        <w:t xml:space="preserve">es transports en commun </w:t>
      </w:r>
      <w:r>
        <w:rPr>
          <w:lang w:val="fr-CA"/>
        </w:rPr>
        <w:t xml:space="preserve">pour </w:t>
      </w:r>
      <w:r w:rsidRPr="000D7BD5">
        <w:rPr>
          <w:lang w:val="fr-CA"/>
        </w:rPr>
        <w:t>amélior</w:t>
      </w:r>
      <w:r>
        <w:rPr>
          <w:lang w:val="fr-CA"/>
        </w:rPr>
        <w:t xml:space="preserve">er </w:t>
      </w:r>
      <w:r w:rsidRPr="000D7BD5">
        <w:rPr>
          <w:lang w:val="fr-CA"/>
        </w:rPr>
        <w:t xml:space="preserve">l'environnement, </w:t>
      </w:r>
      <w:r>
        <w:rPr>
          <w:lang w:val="fr-CA"/>
        </w:rPr>
        <w:t>utiliser le territoire de manière « intensive »</w:t>
      </w:r>
      <w:r w:rsidRPr="000D7BD5">
        <w:rPr>
          <w:lang w:val="fr-CA"/>
        </w:rPr>
        <w:t xml:space="preserve"> et </w:t>
      </w:r>
      <w:r>
        <w:rPr>
          <w:lang w:val="fr-CA"/>
        </w:rPr>
        <w:t xml:space="preserve">réaliser </w:t>
      </w:r>
      <w:r w:rsidRPr="000D7BD5">
        <w:rPr>
          <w:lang w:val="fr-CA"/>
        </w:rPr>
        <w:t>le développement durable de la vil</w:t>
      </w:r>
      <w:r>
        <w:rPr>
          <w:lang w:val="fr-CA"/>
        </w:rPr>
        <w:t xml:space="preserve">le; </w:t>
      </w:r>
    </w:p>
    <w:p w:rsidR="00226612" w:rsidRDefault="00226612" w:rsidP="005A0686">
      <w:pPr>
        <w:pStyle w:val="Paragraphedeliste"/>
        <w:numPr>
          <w:ilvl w:val="0"/>
          <w:numId w:val="43"/>
        </w:numPr>
        <w:ind w:firstLineChars="0"/>
        <w:rPr>
          <w:lang w:val="fr-CA"/>
        </w:rPr>
      </w:pPr>
      <w:r>
        <w:rPr>
          <w:lang w:val="fr-CA"/>
        </w:rPr>
        <w:t>porter l’attention sur ces éléments : planification, infrastructure</w:t>
      </w:r>
      <w:r w:rsidRPr="000D7BD5">
        <w:rPr>
          <w:lang w:val="fr-CA"/>
        </w:rPr>
        <w:t xml:space="preserve">, </w:t>
      </w:r>
      <w:r>
        <w:rPr>
          <w:lang w:val="fr-CA"/>
        </w:rPr>
        <w:t>mise en opération, tarif, information, marque, etc</w:t>
      </w:r>
    </w:p>
    <w:p w:rsidR="00226612" w:rsidRDefault="00226612" w:rsidP="005A0686">
      <w:pPr>
        <w:pStyle w:val="Paragraphedeliste"/>
        <w:numPr>
          <w:ilvl w:val="0"/>
          <w:numId w:val="43"/>
        </w:numPr>
        <w:ind w:firstLineChars="0"/>
        <w:rPr>
          <w:lang w:val="fr-CA"/>
        </w:rPr>
      </w:pPr>
      <w:r w:rsidRPr="003E30AD">
        <w:rPr>
          <w:lang w:val="fr-CA"/>
        </w:rPr>
        <w:t xml:space="preserve">offrir plus de choix aux usagers dans leur déplacement </w:t>
      </w:r>
    </w:p>
    <w:p w:rsidR="00226612" w:rsidRDefault="00226612" w:rsidP="005A0686">
      <w:pPr>
        <w:pStyle w:val="Paragraphedeliste"/>
        <w:numPr>
          <w:ilvl w:val="0"/>
          <w:numId w:val="43"/>
        </w:numPr>
        <w:ind w:firstLineChars="0"/>
        <w:rPr>
          <w:lang w:val="fr-CA"/>
        </w:rPr>
      </w:pPr>
      <w:r w:rsidRPr="003E30AD">
        <w:rPr>
          <w:lang w:val="fr-CA"/>
        </w:rPr>
        <w:t xml:space="preserve">transformer le </w:t>
      </w:r>
      <w:r>
        <w:rPr>
          <w:lang w:val="fr-CA"/>
        </w:rPr>
        <w:t>réseau</w:t>
      </w:r>
      <w:r w:rsidRPr="003E30AD">
        <w:rPr>
          <w:lang w:val="fr-CA"/>
        </w:rPr>
        <w:t xml:space="preserve"> de transports en commun en</w:t>
      </w:r>
      <w:r>
        <w:rPr>
          <w:lang w:val="fr-CA"/>
        </w:rPr>
        <w:t xml:space="preserve"> un système </w:t>
      </w:r>
      <w:r w:rsidRPr="003E30AD">
        <w:rPr>
          <w:lang w:val="fr-CA"/>
        </w:rPr>
        <w:t xml:space="preserve">intégré à large couverture </w:t>
      </w:r>
      <w:r>
        <w:rPr>
          <w:lang w:val="fr-CA"/>
        </w:rPr>
        <w:t>plutôt que</w:t>
      </w:r>
      <w:r w:rsidRPr="003E30AD">
        <w:rPr>
          <w:lang w:val="fr-CA"/>
        </w:rPr>
        <w:t xml:space="preserve"> d’en faire un système décentralisé </w:t>
      </w:r>
      <w:r>
        <w:rPr>
          <w:lang w:val="fr-CA"/>
        </w:rPr>
        <w:t>manquant</w:t>
      </w:r>
      <w:r w:rsidRPr="003E30AD">
        <w:rPr>
          <w:lang w:val="fr-CA"/>
        </w:rPr>
        <w:t xml:space="preserve"> de coordination</w:t>
      </w:r>
    </w:p>
    <w:p w:rsidR="00226612" w:rsidRDefault="00226612" w:rsidP="005A0686">
      <w:pPr>
        <w:pStyle w:val="Paragraphedeliste"/>
        <w:numPr>
          <w:ilvl w:val="0"/>
          <w:numId w:val="43"/>
        </w:numPr>
        <w:ind w:firstLineChars="0"/>
        <w:rPr>
          <w:lang w:val="fr-CA"/>
        </w:rPr>
      </w:pPr>
      <w:r w:rsidRPr="003E30AD">
        <w:rPr>
          <w:lang w:val="fr-CA"/>
        </w:rPr>
        <w:t>s’efforcer de fournir d</w:t>
      </w:r>
      <w:r>
        <w:rPr>
          <w:lang w:val="fr-CA"/>
        </w:rPr>
        <w:t>es</w:t>
      </w:r>
      <w:r w:rsidRPr="003E30AD">
        <w:rPr>
          <w:lang w:val="fr-CA"/>
        </w:rPr>
        <w:t xml:space="preserve"> service</w:t>
      </w:r>
      <w:r>
        <w:rPr>
          <w:lang w:val="fr-CA"/>
        </w:rPr>
        <w:t>s</w:t>
      </w:r>
      <w:r w:rsidRPr="003E30AD">
        <w:rPr>
          <w:lang w:val="fr-CA"/>
        </w:rPr>
        <w:t xml:space="preserve"> </w:t>
      </w:r>
      <w:r>
        <w:rPr>
          <w:lang w:val="fr-CA"/>
        </w:rPr>
        <w:t>au plus près des usagers</w:t>
      </w:r>
      <w:r w:rsidRPr="003E30AD">
        <w:rPr>
          <w:lang w:val="fr-CA"/>
        </w:rPr>
        <w:t xml:space="preserve"> par des outils de diffusion d’information à </w:t>
      </w:r>
      <w:r>
        <w:rPr>
          <w:lang w:val="fr-CA"/>
        </w:rPr>
        <w:t xml:space="preserve">multiples </w:t>
      </w:r>
    </w:p>
    <w:p w:rsidR="00226612" w:rsidRPr="003E30AD" w:rsidRDefault="00226612" w:rsidP="005A0686">
      <w:pPr>
        <w:pStyle w:val="Paragraphedeliste"/>
        <w:numPr>
          <w:ilvl w:val="0"/>
          <w:numId w:val="43"/>
        </w:numPr>
        <w:ind w:firstLineChars="0"/>
        <w:rPr>
          <w:lang w:val="fr-CA"/>
        </w:rPr>
      </w:pPr>
      <w:r w:rsidRPr="003E30AD">
        <w:rPr>
          <w:lang w:val="fr-CA"/>
        </w:rPr>
        <w:t xml:space="preserve">améliorer le niveau, l’efficacité et l’attractivité du service </w:t>
      </w:r>
      <w:r>
        <w:rPr>
          <w:lang w:val="fr-CA"/>
        </w:rPr>
        <w:t>apporté par l</w:t>
      </w:r>
      <w:r w:rsidRPr="003E30AD">
        <w:rPr>
          <w:lang w:val="fr-CA"/>
        </w:rPr>
        <w:t>es transports en commun.</w:t>
      </w:r>
    </w:p>
    <w:p w:rsidR="00226612" w:rsidRPr="000D7BD5" w:rsidRDefault="00226612" w:rsidP="00226612">
      <w:pPr>
        <w:pStyle w:val="Paragraphedeliste"/>
        <w:ind w:left="360" w:firstLineChars="0" w:firstLine="0"/>
        <w:rPr>
          <w:lang w:val="fr-CA"/>
        </w:rPr>
      </w:pPr>
    </w:p>
    <w:p w:rsidR="00226612" w:rsidRDefault="00226612" w:rsidP="00226612">
      <w:pPr>
        <w:spacing w:after="0"/>
        <w:jc w:val="both"/>
        <w:rPr>
          <w:b/>
          <w:sz w:val="24"/>
          <w:szCs w:val="24"/>
          <w:u w:val="single"/>
          <w:lang w:val="fr-CA"/>
        </w:rPr>
      </w:pPr>
      <w:r w:rsidRPr="00226612">
        <w:rPr>
          <w:b/>
          <w:sz w:val="24"/>
          <w:szCs w:val="24"/>
          <w:u w:val="single"/>
          <w:lang w:val="fr-CA"/>
        </w:rPr>
        <w:lastRenderedPageBreak/>
        <w:t xml:space="preserve">La réalisation de l’intégration du service au réseau de transports en commun et les éléments clés </w:t>
      </w:r>
    </w:p>
    <w:p w:rsidR="00226612" w:rsidRPr="00226612" w:rsidRDefault="00226612" w:rsidP="00226612">
      <w:pPr>
        <w:spacing w:after="0"/>
        <w:jc w:val="both"/>
        <w:rPr>
          <w:u w:val="single"/>
          <w:lang w:val="fr-CA"/>
        </w:rPr>
      </w:pPr>
    </w:p>
    <w:p w:rsidR="00226612" w:rsidRPr="00226612" w:rsidRDefault="00226612" w:rsidP="00226612">
      <w:pPr>
        <w:rPr>
          <w:u w:val="single"/>
          <w:lang w:val="fr-CA"/>
        </w:rPr>
      </w:pPr>
      <w:r w:rsidRPr="00226612">
        <w:rPr>
          <w:u w:val="single"/>
          <w:lang w:val="fr-CA"/>
        </w:rPr>
        <w:t>Expérience réussie de l’intégration du service de bus dans la ville</w:t>
      </w:r>
    </w:p>
    <w:p w:rsidR="00226612" w:rsidRDefault="00226612" w:rsidP="005A0686">
      <w:pPr>
        <w:pStyle w:val="Paragraphedeliste"/>
        <w:numPr>
          <w:ilvl w:val="0"/>
          <w:numId w:val="43"/>
        </w:numPr>
        <w:ind w:firstLineChars="0"/>
        <w:rPr>
          <w:lang w:val="fr-CA"/>
        </w:rPr>
      </w:pPr>
      <w:r>
        <w:rPr>
          <w:lang w:val="fr-CA"/>
        </w:rPr>
        <w:t>Effet de m</w:t>
      </w:r>
      <w:r w:rsidRPr="000D7BD5">
        <w:rPr>
          <w:lang w:val="fr-CA"/>
        </w:rPr>
        <w:t xml:space="preserve">arque: </w:t>
      </w:r>
      <w:r>
        <w:rPr>
          <w:lang w:val="fr-CA"/>
        </w:rPr>
        <w:t>sensibiliser le public à l’ut</w:t>
      </w:r>
      <w:r w:rsidR="007676D9">
        <w:rPr>
          <w:lang w:val="fr-CA"/>
        </w:rPr>
        <w:t>i</w:t>
      </w:r>
      <w:r>
        <w:rPr>
          <w:lang w:val="fr-CA"/>
        </w:rPr>
        <w:t>lisation du bus grâce à</w:t>
      </w:r>
      <w:r w:rsidRPr="000D7BD5">
        <w:rPr>
          <w:lang w:val="fr-CA"/>
        </w:rPr>
        <w:t xml:space="preserve"> la publicité</w:t>
      </w:r>
    </w:p>
    <w:p w:rsidR="00226612" w:rsidRDefault="00226612" w:rsidP="005A0686">
      <w:pPr>
        <w:pStyle w:val="Paragraphedeliste"/>
        <w:numPr>
          <w:ilvl w:val="0"/>
          <w:numId w:val="43"/>
        </w:numPr>
        <w:ind w:firstLineChars="0"/>
        <w:rPr>
          <w:lang w:val="fr-CA"/>
        </w:rPr>
      </w:pPr>
      <w:r>
        <w:rPr>
          <w:lang w:val="fr-CA"/>
        </w:rPr>
        <w:t>Intégrer</w:t>
      </w:r>
      <w:r w:rsidRPr="000D7BD5">
        <w:rPr>
          <w:lang w:val="fr-CA"/>
        </w:rPr>
        <w:t xml:space="preserve"> </w:t>
      </w:r>
      <w:r>
        <w:rPr>
          <w:lang w:val="fr-CA"/>
        </w:rPr>
        <w:t>le réseau de bus au réseau piétonnier</w:t>
      </w:r>
      <w:r w:rsidRPr="000D7BD5">
        <w:rPr>
          <w:lang w:val="fr-CA"/>
        </w:rPr>
        <w:t xml:space="preserve"> : améliorer </w:t>
      </w:r>
      <w:r>
        <w:rPr>
          <w:lang w:val="fr-CA"/>
        </w:rPr>
        <w:t>l’</w:t>
      </w:r>
      <w:r w:rsidRPr="000D7BD5">
        <w:rPr>
          <w:lang w:val="fr-CA"/>
        </w:rPr>
        <w:t xml:space="preserve">environnement </w:t>
      </w:r>
      <w:r>
        <w:rPr>
          <w:lang w:val="fr-CA"/>
        </w:rPr>
        <w:t>pour les piétons aux arrêts de bus</w:t>
      </w:r>
      <w:r w:rsidRPr="000D7BD5">
        <w:rPr>
          <w:lang w:val="fr-CA"/>
        </w:rPr>
        <w:t>, prendre pleinement en consid</w:t>
      </w:r>
      <w:r>
        <w:rPr>
          <w:lang w:val="fr-CA"/>
        </w:rPr>
        <w:t>ération la sécurité des piétons</w:t>
      </w:r>
    </w:p>
    <w:p w:rsidR="00226612" w:rsidRDefault="00226612" w:rsidP="005A0686">
      <w:pPr>
        <w:pStyle w:val="Paragraphedeliste"/>
        <w:numPr>
          <w:ilvl w:val="0"/>
          <w:numId w:val="43"/>
        </w:numPr>
        <w:ind w:firstLineChars="0"/>
        <w:rPr>
          <w:lang w:val="fr-CA"/>
        </w:rPr>
      </w:pPr>
      <w:r>
        <w:rPr>
          <w:lang w:val="fr-CA"/>
        </w:rPr>
        <w:t>Construire un système de transfert intermodal</w:t>
      </w:r>
      <w:r w:rsidRPr="000D7BD5">
        <w:rPr>
          <w:lang w:val="fr-CA"/>
        </w:rPr>
        <w:t xml:space="preserve"> </w:t>
      </w:r>
      <w:r>
        <w:rPr>
          <w:lang w:val="fr-CA"/>
        </w:rPr>
        <w:t>à travers le développement de</w:t>
      </w:r>
      <w:r w:rsidRPr="000D7BD5">
        <w:rPr>
          <w:lang w:val="fr-CA"/>
        </w:rPr>
        <w:t xml:space="preserve"> </w:t>
      </w:r>
      <w:r>
        <w:rPr>
          <w:lang w:val="fr-CA"/>
        </w:rPr>
        <w:t>grands hubs</w:t>
      </w:r>
      <w:r w:rsidRPr="000D7BD5">
        <w:rPr>
          <w:lang w:val="fr-CA"/>
        </w:rPr>
        <w:t xml:space="preserve"> de transport</w:t>
      </w:r>
      <w:r>
        <w:rPr>
          <w:lang w:val="fr-CA"/>
        </w:rPr>
        <w:t xml:space="preserve">s ou de </w:t>
      </w:r>
      <w:r w:rsidRPr="000D7BD5">
        <w:rPr>
          <w:lang w:val="fr-CA"/>
        </w:rPr>
        <w:t>petit</w:t>
      </w:r>
      <w:r>
        <w:rPr>
          <w:lang w:val="fr-CA"/>
        </w:rPr>
        <w:t>s</w:t>
      </w:r>
      <w:r w:rsidRPr="000D7BD5">
        <w:rPr>
          <w:lang w:val="fr-CA"/>
        </w:rPr>
        <w:t xml:space="preserve"> site</w:t>
      </w:r>
      <w:r>
        <w:rPr>
          <w:lang w:val="fr-CA"/>
        </w:rPr>
        <w:t>s</w:t>
      </w:r>
      <w:r w:rsidRPr="000D7BD5">
        <w:rPr>
          <w:lang w:val="fr-CA"/>
        </w:rPr>
        <w:t xml:space="preserve"> de</w:t>
      </w:r>
      <w:r>
        <w:rPr>
          <w:lang w:val="fr-CA"/>
        </w:rPr>
        <w:t xml:space="preserve"> correspondance</w:t>
      </w:r>
    </w:p>
    <w:p w:rsidR="00226612" w:rsidRDefault="00226612" w:rsidP="005A0686">
      <w:pPr>
        <w:pStyle w:val="Paragraphedeliste"/>
        <w:numPr>
          <w:ilvl w:val="0"/>
          <w:numId w:val="43"/>
        </w:numPr>
        <w:ind w:firstLineChars="0"/>
        <w:rPr>
          <w:lang w:val="fr-CA"/>
        </w:rPr>
      </w:pPr>
      <w:r>
        <w:rPr>
          <w:lang w:val="fr-CA"/>
        </w:rPr>
        <w:t xml:space="preserve">Développer les véhicules propres </w:t>
      </w:r>
      <w:r w:rsidRPr="000D7BD5">
        <w:rPr>
          <w:lang w:val="fr-CA"/>
        </w:rPr>
        <w:t>: renforce</w:t>
      </w:r>
      <w:r>
        <w:rPr>
          <w:lang w:val="fr-CA"/>
        </w:rPr>
        <w:t>r</w:t>
      </w:r>
      <w:r w:rsidRPr="000D7BD5">
        <w:rPr>
          <w:lang w:val="fr-CA"/>
        </w:rPr>
        <w:t xml:space="preserve"> la gestion et </w:t>
      </w:r>
      <w:r>
        <w:rPr>
          <w:lang w:val="fr-CA"/>
        </w:rPr>
        <w:t>le renouvellement des</w:t>
      </w:r>
      <w:r w:rsidRPr="000D7BD5">
        <w:rPr>
          <w:lang w:val="fr-CA"/>
        </w:rPr>
        <w:t xml:space="preserve"> véhicule</w:t>
      </w:r>
      <w:r>
        <w:rPr>
          <w:lang w:val="fr-CA"/>
        </w:rPr>
        <w:t>s</w:t>
      </w:r>
      <w:r w:rsidRPr="000D7BD5">
        <w:rPr>
          <w:lang w:val="fr-CA"/>
        </w:rPr>
        <w:t xml:space="preserve">, </w:t>
      </w:r>
      <w:r>
        <w:rPr>
          <w:lang w:val="fr-CA"/>
        </w:rPr>
        <w:t>généraliser l’usage des véhicules au gaz naturel comprimé (GNC) et des bus électriques pour</w:t>
      </w:r>
      <w:r w:rsidRPr="000D7BD5">
        <w:rPr>
          <w:lang w:val="fr-CA"/>
        </w:rPr>
        <w:t xml:space="preserve"> rédui</w:t>
      </w:r>
      <w:r>
        <w:rPr>
          <w:lang w:val="fr-CA"/>
        </w:rPr>
        <w:t>re</w:t>
      </w:r>
      <w:r w:rsidRPr="000D7BD5">
        <w:rPr>
          <w:lang w:val="fr-CA"/>
        </w:rPr>
        <w:t xml:space="preserve"> effica</w:t>
      </w:r>
      <w:r>
        <w:rPr>
          <w:lang w:val="fr-CA"/>
        </w:rPr>
        <w:t>cement la pollution causée par le bus</w:t>
      </w:r>
    </w:p>
    <w:p w:rsidR="00226612" w:rsidRDefault="00226612" w:rsidP="005A0686">
      <w:pPr>
        <w:pStyle w:val="Paragraphedeliste"/>
        <w:numPr>
          <w:ilvl w:val="0"/>
          <w:numId w:val="43"/>
        </w:numPr>
        <w:ind w:firstLineChars="0"/>
        <w:rPr>
          <w:lang w:val="fr-CA"/>
        </w:rPr>
      </w:pPr>
      <w:r>
        <w:rPr>
          <w:lang w:val="fr-CA"/>
        </w:rPr>
        <w:t xml:space="preserve">Favoriser l’intermodalité en organisant la convergence des différents </w:t>
      </w:r>
      <w:r w:rsidRPr="000D7BD5">
        <w:rPr>
          <w:lang w:val="fr-CA"/>
        </w:rPr>
        <w:t>modes de transport</w:t>
      </w:r>
      <w:r>
        <w:rPr>
          <w:lang w:val="fr-CA"/>
        </w:rPr>
        <w:t>;</w:t>
      </w:r>
      <w:r w:rsidRPr="000D7BD5">
        <w:rPr>
          <w:lang w:val="fr-CA"/>
        </w:rPr>
        <w:t xml:space="preserve"> </w:t>
      </w:r>
    </w:p>
    <w:p w:rsidR="00226612" w:rsidRDefault="00226612" w:rsidP="005A0686">
      <w:pPr>
        <w:pStyle w:val="Paragraphedeliste"/>
        <w:numPr>
          <w:ilvl w:val="0"/>
          <w:numId w:val="43"/>
        </w:numPr>
        <w:ind w:firstLineChars="0"/>
        <w:rPr>
          <w:lang w:val="fr-CA"/>
        </w:rPr>
      </w:pPr>
      <w:r>
        <w:rPr>
          <w:lang w:val="fr-CA"/>
        </w:rPr>
        <w:t xml:space="preserve">Proposer un </w:t>
      </w:r>
      <w:r w:rsidRPr="000D7BD5">
        <w:rPr>
          <w:lang w:val="fr-CA"/>
        </w:rPr>
        <w:t>système</w:t>
      </w:r>
      <w:r>
        <w:rPr>
          <w:lang w:val="fr-CA"/>
        </w:rPr>
        <w:t xml:space="preserve"> de </w:t>
      </w:r>
      <w:r w:rsidRPr="000D7BD5">
        <w:rPr>
          <w:lang w:val="fr-CA"/>
        </w:rPr>
        <w:t>billetterie</w:t>
      </w:r>
      <w:r>
        <w:rPr>
          <w:lang w:val="fr-CA"/>
        </w:rPr>
        <w:t xml:space="preserve"> unique</w:t>
      </w:r>
      <w:r w:rsidRPr="000D7BD5">
        <w:rPr>
          <w:lang w:val="fr-CA"/>
        </w:rPr>
        <w:t xml:space="preserve"> : offr</w:t>
      </w:r>
      <w:r>
        <w:rPr>
          <w:lang w:val="fr-CA"/>
        </w:rPr>
        <w:t>ir</w:t>
      </w:r>
      <w:r w:rsidRPr="000D7BD5">
        <w:rPr>
          <w:lang w:val="fr-CA"/>
        </w:rPr>
        <w:t xml:space="preserve"> des </w:t>
      </w:r>
      <w:r>
        <w:rPr>
          <w:lang w:val="fr-CA"/>
        </w:rPr>
        <w:t xml:space="preserve">prix préférentiels et des facilités de déplacement; </w:t>
      </w:r>
    </w:p>
    <w:p w:rsidR="00226612" w:rsidRDefault="00226612" w:rsidP="005A0686">
      <w:pPr>
        <w:pStyle w:val="Paragraphedeliste"/>
        <w:numPr>
          <w:ilvl w:val="0"/>
          <w:numId w:val="43"/>
        </w:numPr>
        <w:ind w:firstLineChars="0"/>
        <w:rPr>
          <w:lang w:val="fr-CA"/>
        </w:rPr>
      </w:pPr>
      <w:r>
        <w:rPr>
          <w:lang w:val="fr-CA"/>
        </w:rPr>
        <w:t>Développer un service d’informations</w:t>
      </w:r>
      <w:r w:rsidRPr="000D7BD5">
        <w:rPr>
          <w:lang w:val="fr-CA"/>
        </w:rPr>
        <w:t xml:space="preserve"> :</w:t>
      </w:r>
      <w:r>
        <w:rPr>
          <w:lang w:val="fr-CA"/>
        </w:rPr>
        <w:t xml:space="preserve"> proposer de l’information </w:t>
      </w:r>
      <w:r w:rsidRPr="000D7BD5">
        <w:rPr>
          <w:lang w:val="fr-CA"/>
        </w:rPr>
        <w:t>pratique</w:t>
      </w:r>
      <w:r>
        <w:rPr>
          <w:lang w:val="fr-CA"/>
        </w:rPr>
        <w:t xml:space="preserve"> sur la circulation</w:t>
      </w:r>
      <w:r w:rsidRPr="000D7BD5">
        <w:rPr>
          <w:lang w:val="fr-CA"/>
        </w:rPr>
        <w:t xml:space="preserve">; </w:t>
      </w:r>
    </w:p>
    <w:p w:rsidR="00226612" w:rsidRDefault="00226612" w:rsidP="005A0686">
      <w:pPr>
        <w:pStyle w:val="Paragraphedeliste"/>
        <w:numPr>
          <w:ilvl w:val="0"/>
          <w:numId w:val="43"/>
        </w:numPr>
        <w:ind w:firstLineChars="0"/>
        <w:rPr>
          <w:lang w:val="fr-CA"/>
        </w:rPr>
      </w:pPr>
      <w:r>
        <w:rPr>
          <w:lang w:val="fr-CA"/>
        </w:rPr>
        <w:t xml:space="preserve">Construire un </w:t>
      </w:r>
      <w:r w:rsidRPr="000D7BD5">
        <w:rPr>
          <w:lang w:val="fr-CA"/>
        </w:rPr>
        <w:t xml:space="preserve">système de priorité : </w:t>
      </w:r>
      <w:r>
        <w:rPr>
          <w:lang w:val="fr-CA"/>
        </w:rPr>
        <w:t xml:space="preserve">droit attribuée aux voies des bus, signalisation prioritaire; </w:t>
      </w:r>
    </w:p>
    <w:p w:rsidR="00226612" w:rsidRDefault="00226612" w:rsidP="005A0686">
      <w:pPr>
        <w:pStyle w:val="Paragraphedeliste"/>
        <w:numPr>
          <w:ilvl w:val="0"/>
          <w:numId w:val="43"/>
        </w:numPr>
        <w:ind w:firstLineChars="0"/>
        <w:rPr>
          <w:lang w:val="fr-CA"/>
        </w:rPr>
      </w:pPr>
      <w:r>
        <w:rPr>
          <w:lang w:val="fr-CA"/>
        </w:rPr>
        <w:t>Promouvoir une exploitation g</w:t>
      </w:r>
      <w:r w:rsidRPr="000D7BD5">
        <w:rPr>
          <w:lang w:val="fr-CA"/>
        </w:rPr>
        <w:t>lobale</w:t>
      </w:r>
      <w:r>
        <w:rPr>
          <w:lang w:val="fr-CA"/>
        </w:rPr>
        <w:t xml:space="preserve"> du territoire destiné au bus</w:t>
      </w:r>
      <w:r w:rsidRPr="000D7BD5">
        <w:rPr>
          <w:lang w:val="fr-CA"/>
        </w:rPr>
        <w:t xml:space="preserve"> : </w:t>
      </w:r>
      <w:r>
        <w:rPr>
          <w:lang w:val="fr-CA"/>
        </w:rPr>
        <w:t>exploitation intégrale combinant les arrêts de bus</w:t>
      </w:r>
      <w:r w:rsidRPr="000D7BD5">
        <w:rPr>
          <w:lang w:val="fr-CA"/>
        </w:rPr>
        <w:t xml:space="preserve">, </w:t>
      </w:r>
      <w:r>
        <w:rPr>
          <w:lang w:val="fr-CA"/>
        </w:rPr>
        <w:t>les hubs</w:t>
      </w:r>
      <w:r w:rsidRPr="000D7BD5">
        <w:rPr>
          <w:lang w:val="fr-CA"/>
        </w:rPr>
        <w:t>,</w:t>
      </w:r>
      <w:r>
        <w:rPr>
          <w:lang w:val="fr-CA"/>
        </w:rPr>
        <w:t xml:space="preserve"> l’espace aux alentours et les</w:t>
      </w:r>
      <w:r w:rsidRPr="000D7BD5">
        <w:rPr>
          <w:lang w:val="fr-CA"/>
        </w:rPr>
        <w:t xml:space="preserve"> </w:t>
      </w:r>
      <w:r>
        <w:rPr>
          <w:lang w:val="fr-CA"/>
        </w:rPr>
        <w:t>infrastructures</w:t>
      </w:r>
      <w:r w:rsidRPr="000D7BD5">
        <w:rPr>
          <w:lang w:val="fr-CA"/>
        </w:rPr>
        <w:t xml:space="preserve"> commerciales</w:t>
      </w:r>
      <w:r>
        <w:rPr>
          <w:lang w:val="fr-CA"/>
        </w:rPr>
        <w:t xml:space="preserve">; </w:t>
      </w:r>
    </w:p>
    <w:p w:rsidR="00226612" w:rsidRDefault="00226612" w:rsidP="005A0686">
      <w:pPr>
        <w:pStyle w:val="Paragraphedeliste"/>
        <w:numPr>
          <w:ilvl w:val="0"/>
          <w:numId w:val="43"/>
        </w:numPr>
        <w:ind w:firstLineChars="0"/>
        <w:rPr>
          <w:lang w:val="fr-CA"/>
        </w:rPr>
      </w:pPr>
      <w:r>
        <w:rPr>
          <w:lang w:val="fr-CA"/>
        </w:rPr>
        <w:t xml:space="preserve">Intégrer les unités </w:t>
      </w:r>
      <w:r w:rsidRPr="000D7BD5">
        <w:rPr>
          <w:lang w:val="fr-CA"/>
        </w:rPr>
        <w:t xml:space="preserve">de gestion </w:t>
      </w:r>
      <w:r>
        <w:rPr>
          <w:lang w:val="fr-CA"/>
        </w:rPr>
        <w:t xml:space="preserve">en créant un organisme </w:t>
      </w:r>
      <w:r w:rsidRPr="000D7BD5">
        <w:rPr>
          <w:lang w:val="fr-CA"/>
        </w:rPr>
        <w:t xml:space="preserve">de </w:t>
      </w:r>
      <w:r>
        <w:rPr>
          <w:lang w:val="fr-CA"/>
        </w:rPr>
        <w:t>gestion générale</w:t>
      </w:r>
      <w:r w:rsidRPr="000D7BD5">
        <w:rPr>
          <w:lang w:val="fr-CA"/>
        </w:rPr>
        <w:t>.</w:t>
      </w:r>
    </w:p>
    <w:p w:rsidR="00226612" w:rsidRPr="000D7BD5" w:rsidRDefault="00226612" w:rsidP="00226612">
      <w:pPr>
        <w:pStyle w:val="Paragraphedeliste"/>
        <w:ind w:left="360" w:firstLineChars="0" w:firstLine="0"/>
        <w:rPr>
          <w:lang w:val="fr-CA"/>
        </w:rPr>
      </w:pPr>
    </w:p>
    <w:p w:rsidR="00226612" w:rsidRPr="00226612" w:rsidRDefault="00226612" w:rsidP="00226612">
      <w:pPr>
        <w:rPr>
          <w:u w:val="single"/>
          <w:lang w:val="fr-CA"/>
        </w:rPr>
      </w:pPr>
      <w:r w:rsidRPr="00226612">
        <w:rPr>
          <w:u w:val="single"/>
          <w:lang w:val="fr-CA"/>
        </w:rPr>
        <w:t>Éléments clés de l’intégration du service de bus dans la ville</w:t>
      </w:r>
    </w:p>
    <w:p w:rsidR="00226612" w:rsidRDefault="00226612" w:rsidP="005A0686">
      <w:pPr>
        <w:pStyle w:val="Paragraphedeliste"/>
        <w:numPr>
          <w:ilvl w:val="0"/>
          <w:numId w:val="44"/>
        </w:numPr>
        <w:ind w:firstLineChars="0"/>
        <w:rPr>
          <w:lang w:val="fr-CA"/>
        </w:rPr>
      </w:pPr>
      <w:r w:rsidRPr="00C16641">
        <w:rPr>
          <w:lang w:val="fr-CA"/>
        </w:rPr>
        <w:t>Fluidité : disposition et planification des hubs de transport</w:t>
      </w:r>
    </w:p>
    <w:p w:rsidR="00226612" w:rsidRDefault="00226612" w:rsidP="005A0686">
      <w:pPr>
        <w:pStyle w:val="Paragraphedeliste"/>
        <w:numPr>
          <w:ilvl w:val="0"/>
          <w:numId w:val="44"/>
        </w:numPr>
        <w:ind w:firstLineChars="0"/>
        <w:rPr>
          <w:lang w:val="fr-CA"/>
        </w:rPr>
      </w:pPr>
      <w:r w:rsidRPr="00C16641">
        <w:rPr>
          <w:lang w:val="fr-CA"/>
        </w:rPr>
        <w:t xml:space="preserve">« un billet unique » : intégration de </w:t>
      </w:r>
      <w:r>
        <w:rPr>
          <w:lang w:val="fr-CA"/>
        </w:rPr>
        <w:t xml:space="preserve">la billetterie </w:t>
      </w:r>
    </w:p>
    <w:p w:rsidR="00226612" w:rsidRDefault="00226612" w:rsidP="005A0686">
      <w:pPr>
        <w:pStyle w:val="Paragraphedeliste"/>
        <w:numPr>
          <w:ilvl w:val="0"/>
          <w:numId w:val="44"/>
        </w:numPr>
        <w:ind w:firstLineChars="0"/>
        <w:rPr>
          <w:lang w:val="fr-CA"/>
        </w:rPr>
      </w:pPr>
      <w:r w:rsidRPr="00C16641">
        <w:rPr>
          <w:lang w:val="fr-CA"/>
        </w:rPr>
        <w:t>services d'inform</w:t>
      </w:r>
      <w:r>
        <w:rPr>
          <w:lang w:val="fr-CA"/>
        </w:rPr>
        <w:t>ation et diffusion de l’information</w:t>
      </w:r>
      <w:r w:rsidRPr="00C16641">
        <w:rPr>
          <w:lang w:val="fr-CA"/>
        </w:rPr>
        <w:t xml:space="preserve"> </w:t>
      </w:r>
    </w:p>
    <w:p w:rsidR="00226612" w:rsidRDefault="00226612" w:rsidP="005A0686">
      <w:pPr>
        <w:pStyle w:val="Paragraphedeliste"/>
        <w:numPr>
          <w:ilvl w:val="0"/>
          <w:numId w:val="44"/>
        </w:numPr>
        <w:ind w:firstLineChars="0"/>
        <w:rPr>
          <w:lang w:val="fr-CA"/>
        </w:rPr>
      </w:pPr>
      <w:r w:rsidRPr="00C16641">
        <w:rPr>
          <w:lang w:val="fr-CA"/>
        </w:rPr>
        <w:t xml:space="preserve">priorité </w:t>
      </w:r>
      <w:r>
        <w:rPr>
          <w:lang w:val="fr-CA"/>
        </w:rPr>
        <w:t xml:space="preserve">au bus </w:t>
      </w:r>
    </w:p>
    <w:p w:rsidR="00226612" w:rsidRPr="00C16641" w:rsidRDefault="00226612" w:rsidP="005A0686">
      <w:pPr>
        <w:pStyle w:val="Paragraphedeliste"/>
        <w:numPr>
          <w:ilvl w:val="0"/>
          <w:numId w:val="44"/>
        </w:numPr>
        <w:ind w:firstLineChars="0"/>
        <w:rPr>
          <w:lang w:val="fr-CA"/>
        </w:rPr>
      </w:pPr>
      <w:r w:rsidRPr="00C16641">
        <w:rPr>
          <w:lang w:val="fr-CA"/>
        </w:rPr>
        <w:t>gestion d</w:t>
      </w:r>
      <w:r>
        <w:rPr>
          <w:lang w:val="fr-CA"/>
        </w:rPr>
        <w:t>u</w:t>
      </w:r>
      <w:r w:rsidRPr="00C16641">
        <w:rPr>
          <w:lang w:val="fr-CA"/>
        </w:rPr>
        <w:t xml:space="preserve"> service : </w:t>
      </w:r>
      <w:r>
        <w:rPr>
          <w:lang w:val="fr-CA"/>
        </w:rPr>
        <w:t>approoche systémique et</w:t>
      </w:r>
      <w:r w:rsidRPr="00C16641">
        <w:rPr>
          <w:lang w:val="fr-CA"/>
        </w:rPr>
        <w:t xml:space="preserve"> coordination </w:t>
      </w:r>
    </w:p>
    <w:p w:rsidR="00226612" w:rsidRPr="000D7BD5" w:rsidRDefault="00226612" w:rsidP="00226612">
      <w:pPr>
        <w:pStyle w:val="Paragraphedeliste"/>
        <w:ind w:left="360" w:firstLineChars="0" w:firstLine="0"/>
        <w:rPr>
          <w:lang w:val="fr-CA"/>
        </w:rPr>
      </w:pPr>
    </w:p>
    <w:p w:rsidR="00226612" w:rsidRPr="00226612" w:rsidRDefault="00226612" w:rsidP="00226612">
      <w:pPr>
        <w:rPr>
          <w:b/>
          <w:u w:val="single"/>
          <w:lang w:val="fr-CA"/>
        </w:rPr>
      </w:pPr>
      <w:r w:rsidRPr="00226612">
        <w:rPr>
          <w:b/>
          <w:u w:val="single"/>
          <w:lang w:val="fr-CA"/>
        </w:rPr>
        <w:t>Structure globale de l’intégration du service au réseau de transports en commun d’Urumqi</w:t>
      </w:r>
    </w:p>
    <w:p w:rsidR="00226612" w:rsidRPr="00226612" w:rsidRDefault="00226612" w:rsidP="00226612">
      <w:pPr>
        <w:rPr>
          <w:u w:val="single"/>
          <w:lang w:val="fr-CA"/>
        </w:rPr>
      </w:pPr>
      <w:r w:rsidRPr="00226612">
        <w:rPr>
          <w:u w:val="single"/>
          <w:lang w:val="fr-CA"/>
        </w:rPr>
        <w:t>Coordination de l’intégration du service au réseau de transports en commun</w:t>
      </w:r>
    </w:p>
    <w:p w:rsidR="00226612" w:rsidRDefault="00226612" w:rsidP="00140472">
      <w:pPr>
        <w:pStyle w:val="Paragraphedeliste"/>
        <w:ind w:firstLineChars="0" w:firstLine="0"/>
        <w:rPr>
          <w:lang w:val="fr-CA"/>
        </w:rPr>
      </w:pPr>
      <w:r>
        <w:rPr>
          <w:lang w:val="fr-CA"/>
        </w:rPr>
        <w:t xml:space="preserve">Lors du </w:t>
      </w:r>
      <w:r w:rsidRPr="000D7BD5">
        <w:rPr>
          <w:lang w:val="fr-CA"/>
        </w:rPr>
        <w:t xml:space="preserve">développement des transports </w:t>
      </w:r>
      <w:r>
        <w:rPr>
          <w:lang w:val="fr-CA"/>
        </w:rPr>
        <w:t>en commun de manière intégrée</w:t>
      </w:r>
      <w:r w:rsidRPr="000D7BD5">
        <w:rPr>
          <w:lang w:val="fr-CA"/>
        </w:rPr>
        <w:t xml:space="preserve">, </w:t>
      </w:r>
      <w:r>
        <w:rPr>
          <w:lang w:val="fr-CA"/>
        </w:rPr>
        <w:t>la coordination technique est le noyau</w:t>
      </w:r>
      <w:r w:rsidRPr="000D7BD5">
        <w:rPr>
          <w:lang w:val="fr-CA"/>
        </w:rPr>
        <w:t xml:space="preserve">, la coordination institutionnelle </w:t>
      </w:r>
      <w:r>
        <w:rPr>
          <w:lang w:val="fr-CA"/>
        </w:rPr>
        <w:t>et la coordination des intérêts sont la garantie. Ces trois types de coordination se lient et s’influent mutuellement.</w:t>
      </w:r>
    </w:p>
    <w:p w:rsidR="00226612" w:rsidRPr="00AC13FB" w:rsidRDefault="00226612" w:rsidP="00226612">
      <w:pPr>
        <w:rPr>
          <w:lang w:val="fr-CA"/>
        </w:rPr>
      </w:pPr>
    </w:p>
    <w:p w:rsidR="00226612" w:rsidRPr="00226612" w:rsidRDefault="00226612" w:rsidP="00226612">
      <w:pPr>
        <w:rPr>
          <w:u w:val="single"/>
          <w:lang w:val="fr-CA"/>
        </w:rPr>
      </w:pPr>
      <w:r w:rsidRPr="00226612">
        <w:rPr>
          <w:u w:val="single"/>
          <w:lang w:val="fr-CA"/>
        </w:rPr>
        <w:t>Facteurs clés de l’intégration du service au réseau de transports en commun</w:t>
      </w:r>
    </w:p>
    <w:p w:rsidR="00226612" w:rsidRDefault="00226612" w:rsidP="00140472">
      <w:pPr>
        <w:pStyle w:val="Paragraphedeliste"/>
        <w:ind w:firstLineChars="0" w:firstLine="0"/>
        <w:rPr>
          <w:lang w:val="fr-CA"/>
        </w:rPr>
      </w:pPr>
      <w:r>
        <w:rPr>
          <w:lang w:val="fr-CA"/>
        </w:rPr>
        <w:t>L’intégration du dystème doit porter sur : la sécurité, la</w:t>
      </w:r>
      <w:r w:rsidRPr="000D7BD5">
        <w:rPr>
          <w:lang w:val="fr-CA"/>
        </w:rPr>
        <w:t xml:space="preserve"> billetterie</w:t>
      </w:r>
      <w:r>
        <w:rPr>
          <w:lang w:val="fr-CA"/>
        </w:rPr>
        <w:t>, l’opérationnel, l’</w:t>
      </w:r>
      <w:r w:rsidRPr="000D7BD5">
        <w:rPr>
          <w:lang w:val="fr-CA"/>
        </w:rPr>
        <w:t>information</w:t>
      </w:r>
      <w:r>
        <w:rPr>
          <w:lang w:val="fr-CA"/>
        </w:rPr>
        <w:t xml:space="preserve"> voyageur, le transfert et la connexion intermodale, et la priorisation des voies.</w:t>
      </w:r>
    </w:p>
    <w:p w:rsidR="00226612" w:rsidRPr="000D7BD5" w:rsidRDefault="00226612" w:rsidP="00226612">
      <w:pPr>
        <w:pStyle w:val="Paragraphedeliste"/>
        <w:ind w:left="360" w:firstLineChars="0" w:firstLine="0"/>
        <w:rPr>
          <w:lang w:val="fr-CA"/>
        </w:rPr>
      </w:pPr>
    </w:p>
    <w:p w:rsidR="00226612" w:rsidRPr="00226612" w:rsidRDefault="00226612" w:rsidP="00226612">
      <w:pPr>
        <w:rPr>
          <w:u w:val="single"/>
          <w:lang w:val="fr-CA"/>
        </w:rPr>
      </w:pPr>
      <w:r w:rsidRPr="00226612">
        <w:rPr>
          <w:u w:val="single"/>
          <w:lang w:val="fr-CA"/>
        </w:rPr>
        <w:t>Principes de l’intégration du service au réseau de transports en commun</w:t>
      </w:r>
    </w:p>
    <w:p w:rsidR="00226612" w:rsidRDefault="00226612" w:rsidP="005A0686">
      <w:pPr>
        <w:pStyle w:val="Paragraphedeliste"/>
        <w:numPr>
          <w:ilvl w:val="0"/>
          <w:numId w:val="45"/>
        </w:numPr>
        <w:ind w:firstLineChars="0"/>
        <w:rPr>
          <w:lang w:val="fr-CA"/>
        </w:rPr>
      </w:pPr>
      <w:r w:rsidRPr="00F06C42">
        <w:rPr>
          <w:lang w:val="fr-CA"/>
        </w:rPr>
        <w:t xml:space="preserve">Avoir pour axe </w:t>
      </w:r>
      <w:r>
        <w:rPr>
          <w:lang w:val="fr-CA"/>
        </w:rPr>
        <w:t xml:space="preserve">principal </w:t>
      </w:r>
      <w:r w:rsidRPr="00F06C42">
        <w:rPr>
          <w:lang w:val="fr-CA"/>
        </w:rPr>
        <w:t>l</w:t>
      </w:r>
      <w:r>
        <w:rPr>
          <w:lang w:val="fr-CA"/>
        </w:rPr>
        <w:t>a notion de</w:t>
      </w:r>
      <w:r w:rsidRPr="00F06C42">
        <w:rPr>
          <w:lang w:val="fr-CA"/>
        </w:rPr>
        <w:t xml:space="preserve"> service</w:t>
      </w:r>
    </w:p>
    <w:p w:rsidR="00226612" w:rsidRDefault="00226612" w:rsidP="005A0686">
      <w:pPr>
        <w:pStyle w:val="Paragraphedeliste"/>
        <w:numPr>
          <w:ilvl w:val="0"/>
          <w:numId w:val="45"/>
        </w:numPr>
        <w:ind w:firstLineChars="0"/>
        <w:rPr>
          <w:lang w:val="fr-CA"/>
        </w:rPr>
      </w:pPr>
      <w:r>
        <w:rPr>
          <w:lang w:val="fr-CA"/>
        </w:rPr>
        <w:t>A</w:t>
      </w:r>
      <w:r w:rsidRPr="00F06C42">
        <w:rPr>
          <w:lang w:val="fr-CA"/>
        </w:rPr>
        <w:t xml:space="preserve">voir pour </w:t>
      </w:r>
      <w:r>
        <w:rPr>
          <w:lang w:val="fr-CA"/>
        </w:rPr>
        <w:t xml:space="preserve">objectif </w:t>
      </w:r>
      <w:r w:rsidRPr="00F06C42">
        <w:rPr>
          <w:lang w:val="fr-CA"/>
        </w:rPr>
        <w:t>final l’intérêt des usagers</w:t>
      </w:r>
    </w:p>
    <w:p w:rsidR="00226612" w:rsidRDefault="00226612" w:rsidP="005A0686">
      <w:pPr>
        <w:pStyle w:val="Paragraphedeliste"/>
        <w:numPr>
          <w:ilvl w:val="0"/>
          <w:numId w:val="45"/>
        </w:numPr>
        <w:ind w:firstLineChars="0"/>
        <w:rPr>
          <w:lang w:val="fr-CA"/>
        </w:rPr>
      </w:pPr>
      <w:r>
        <w:rPr>
          <w:lang w:val="fr-CA"/>
        </w:rPr>
        <w:t xml:space="preserve">Adapter </w:t>
      </w:r>
      <w:r w:rsidRPr="00F06C42">
        <w:rPr>
          <w:lang w:val="fr-CA"/>
        </w:rPr>
        <w:t>le service</w:t>
      </w:r>
      <w:r>
        <w:rPr>
          <w:lang w:val="fr-CA"/>
        </w:rPr>
        <w:t xml:space="preserve"> selon les conditions locales </w:t>
      </w:r>
    </w:p>
    <w:p w:rsidR="00226612" w:rsidRDefault="00226612" w:rsidP="005A0686">
      <w:pPr>
        <w:pStyle w:val="Paragraphedeliste"/>
        <w:numPr>
          <w:ilvl w:val="0"/>
          <w:numId w:val="45"/>
        </w:numPr>
        <w:ind w:firstLineChars="0"/>
        <w:rPr>
          <w:lang w:val="fr-CA"/>
        </w:rPr>
      </w:pPr>
      <w:r>
        <w:rPr>
          <w:lang w:val="fr-CA"/>
        </w:rPr>
        <w:t xml:space="preserve">Promouvoir le développement </w:t>
      </w:r>
      <w:r w:rsidRPr="00F06C42">
        <w:rPr>
          <w:lang w:val="fr-CA"/>
        </w:rPr>
        <w:t xml:space="preserve">durable et à faibles émissions de </w:t>
      </w:r>
      <w:r>
        <w:rPr>
          <w:lang w:val="fr-CA"/>
        </w:rPr>
        <w:t>carbone</w:t>
      </w:r>
    </w:p>
    <w:p w:rsidR="00226612" w:rsidRPr="00F06C42" w:rsidRDefault="00226612" w:rsidP="005A0686">
      <w:pPr>
        <w:pStyle w:val="Paragraphedeliste"/>
        <w:numPr>
          <w:ilvl w:val="0"/>
          <w:numId w:val="45"/>
        </w:numPr>
        <w:ind w:firstLineChars="0"/>
        <w:rPr>
          <w:lang w:val="fr-CA"/>
        </w:rPr>
      </w:pPr>
      <w:r>
        <w:rPr>
          <w:lang w:val="fr-CA"/>
        </w:rPr>
        <w:t xml:space="preserve">Développer le </w:t>
      </w:r>
      <w:r w:rsidRPr="00F06C42">
        <w:rPr>
          <w:lang w:val="fr-CA"/>
        </w:rPr>
        <w:t>concept d'intégration</w:t>
      </w:r>
    </w:p>
    <w:p w:rsidR="00226612" w:rsidRPr="000D7BD5" w:rsidRDefault="00226612" w:rsidP="00226612">
      <w:pPr>
        <w:pStyle w:val="Paragraphedeliste"/>
        <w:ind w:left="360" w:firstLineChars="0" w:firstLine="0"/>
        <w:rPr>
          <w:lang w:val="fr-CA"/>
        </w:rPr>
      </w:pPr>
    </w:p>
    <w:p w:rsidR="00226612" w:rsidRPr="00226612" w:rsidRDefault="00226612" w:rsidP="00226612">
      <w:pPr>
        <w:rPr>
          <w:b/>
          <w:u w:val="single"/>
          <w:lang w:val="fr-CA"/>
        </w:rPr>
      </w:pPr>
      <w:r w:rsidRPr="00226612">
        <w:rPr>
          <w:b/>
          <w:u w:val="single"/>
          <w:lang w:val="fr-CA"/>
        </w:rPr>
        <w:t>Objectifs de l’intégration du service au réseau de transports en commun d’Urumqi</w:t>
      </w:r>
    </w:p>
    <w:p w:rsidR="00226612" w:rsidRPr="00226612" w:rsidRDefault="00226612" w:rsidP="00226612">
      <w:pPr>
        <w:rPr>
          <w:u w:val="single"/>
          <w:lang w:val="fr-CA"/>
        </w:rPr>
      </w:pPr>
      <w:r w:rsidRPr="00226612">
        <w:rPr>
          <w:u w:val="single"/>
          <w:lang w:val="fr-CA"/>
        </w:rPr>
        <w:lastRenderedPageBreak/>
        <w:t>Objectifs généraux</w:t>
      </w:r>
    </w:p>
    <w:p w:rsidR="00226612" w:rsidRPr="008B2403" w:rsidRDefault="00226612" w:rsidP="00140472">
      <w:pPr>
        <w:pStyle w:val="Paragraphedeliste"/>
        <w:ind w:firstLineChars="0" w:firstLine="0"/>
        <w:rPr>
          <w:lang w:val="fr-CA"/>
        </w:rPr>
      </w:pPr>
      <w:r>
        <w:rPr>
          <w:lang w:val="fr-CA"/>
        </w:rPr>
        <w:t xml:space="preserve">Tout en analysant les </w:t>
      </w:r>
      <w:r w:rsidRPr="000D7BD5">
        <w:rPr>
          <w:lang w:val="fr-CA"/>
        </w:rPr>
        <w:t xml:space="preserve">caractéristiques </w:t>
      </w:r>
      <w:r>
        <w:rPr>
          <w:lang w:val="fr-CA"/>
        </w:rPr>
        <w:t>dans différentes</w:t>
      </w:r>
      <w:r w:rsidRPr="000D7BD5">
        <w:rPr>
          <w:lang w:val="fr-CA"/>
        </w:rPr>
        <w:t xml:space="preserve"> phase</w:t>
      </w:r>
      <w:r>
        <w:rPr>
          <w:lang w:val="fr-CA"/>
        </w:rPr>
        <w:t>s et les besoi</w:t>
      </w:r>
      <w:r w:rsidRPr="000D7BD5">
        <w:rPr>
          <w:lang w:val="fr-CA"/>
        </w:rPr>
        <w:t>ns futurs</w:t>
      </w:r>
      <w:r>
        <w:rPr>
          <w:lang w:val="fr-CA"/>
        </w:rPr>
        <w:t xml:space="preserve"> en </w:t>
      </w:r>
      <w:r w:rsidRPr="00BB4367">
        <w:rPr>
          <w:lang w:val="fr-CA"/>
        </w:rPr>
        <w:t>transports en commun d’Urumqi</w:t>
      </w:r>
      <w:r w:rsidRPr="000D7BD5">
        <w:rPr>
          <w:lang w:val="fr-CA"/>
        </w:rPr>
        <w:t xml:space="preserve">, </w:t>
      </w:r>
      <w:r>
        <w:rPr>
          <w:lang w:val="fr-CA"/>
        </w:rPr>
        <w:t xml:space="preserve">on proposerait, </w:t>
      </w:r>
      <w:r w:rsidRPr="008B2403">
        <w:rPr>
          <w:lang w:val="fr-CA"/>
        </w:rPr>
        <w:t>dans le processus de construction et de développement des transports en commun</w:t>
      </w:r>
      <w:r>
        <w:rPr>
          <w:lang w:val="fr-CA"/>
        </w:rPr>
        <w:t>, les objectifs généraux suivants :</w:t>
      </w:r>
    </w:p>
    <w:p w:rsidR="00226612" w:rsidRDefault="00226612" w:rsidP="005A0686">
      <w:pPr>
        <w:pStyle w:val="Paragraphedeliste"/>
        <w:numPr>
          <w:ilvl w:val="0"/>
          <w:numId w:val="45"/>
        </w:numPr>
        <w:ind w:firstLineChars="0"/>
        <w:rPr>
          <w:lang w:val="fr-CA"/>
        </w:rPr>
      </w:pPr>
      <w:r w:rsidRPr="000D7BD5">
        <w:rPr>
          <w:lang w:val="fr-CA"/>
        </w:rPr>
        <w:t>approfondir</w:t>
      </w:r>
      <w:r>
        <w:rPr>
          <w:lang w:val="fr-CA"/>
        </w:rPr>
        <w:t xml:space="preserve"> le rôle d</w:t>
      </w:r>
      <w:r w:rsidRPr="000D7BD5">
        <w:rPr>
          <w:lang w:val="fr-CA"/>
        </w:rPr>
        <w:t>'orientation</w:t>
      </w:r>
      <w:r>
        <w:rPr>
          <w:lang w:val="fr-CA"/>
        </w:rPr>
        <w:t xml:space="preserve"> que joue la notion d’intégration dans le développement d</w:t>
      </w:r>
      <w:r w:rsidRPr="000D7BD5">
        <w:rPr>
          <w:lang w:val="fr-CA"/>
        </w:rPr>
        <w:t>e</w:t>
      </w:r>
      <w:r>
        <w:rPr>
          <w:lang w:val="fr-CA"/>
        </w:rPr>
        <w:t>s</w:t>
      </w:r>
      <w:r w:rsidRPr="000D7BD5">
        <w:rPr>
          <w:lang w:val="fr-CA"/>
        </w:rPr>
        <w:t xml:space="preserve"> transport</w:t>
      </w:r>
      <w:r>
        <w:rPr>
          <w:lang w:val="fr-CA"/>
        </w:rPr>
        <w:t>s en commun, et construire</w:t>
      </w:r>
      <w:r w:rsidRPr="000D7BD5">
        <w:rPr>
          <w:lang w:val="fr-CA"/>
        </w:rPr>
        <w:t xml:space="preserve"> </w:t>
      </w:r>
      <w:r>
        <w:rPr>
          <w:lang w:val="fr-CA"/>
        </w:rPr>
        <w:t>l</w:t>
      </w:r>
      <w:r w:rsidRPr="000D7BD5">
        <w:rPr>
          <w:lang w:val="fr-CA"/>
        </w:rPr>
        <w:t xml:space="preserve">es infrastructures </w:t>
      </w:r>
      <w:r>
        <w:rPr>
          <w:lang w:val="fr-CA"/>
        </w:rPr>
        <w:t>d</w:t>
      </w:r>
      <w:r w:rsidRPr="000D7BD5">
        <w:rPr>
          <w:lang w:val="fr-CA"/>
        </w:rPr>
        <w:t>e</w:t>
      </w:r>
      <w:r>
        <w:rPr>
          <w:lang w:val="fr-CA"/>
        </w:rPr>
        <w:t>s</w:t>
      </w:r>
      <w:r w:rsidRPr="000D7BD5">
        <w:rPr>
          <w:lang w:val="fr-CA"/>
        </w:rPr>
        <w:t xml:space="preserve"> transport</w:t>
      </w:r>
      <w:r>
        <w:rPr>
          <w:lang w:val="fr-CA"/>
        </w:rPr>
        <w:t>s en commun dans cette démarche d’intégration</w:t>
      </w:r>
    </w:p>
    <w:p w:rsidR="00226612" w:rsidRDefault="00226612" w:rsidP="005A0686">
      <w:pPr>
        <w:pStyle w:val="Paragraphedeliste"/>
        <w:numPr>
          <w:ilvl w:val="0"/>
          <w:numId w:val="45"/>
        </w:numPr>
        <w:ind w:firstLineChars="0"/>
        <w:rPr>
          <w:lang w:val="fr-CA"/>
        </w:rPr>
      </w:pPr>
      <w:r w:rsidRPr="000D7BD5">
        <w:rPr>
          <w:lang w:val="fr-CA"/>
        </w:rPr>
        <w:t>coord</w:t>
      </w:r>
      <w:r>
        <w:rPr>
          <w:lang w:val="fr-CA"/>
        </w:rPr>
        <w:t>onner la partie opérationnelle d</w:t>
      </w:r>
      <w:r w:rsidRPr="000D7BD5">
        <w:rPr>
          <w:lang w:val="fr-CA"/>
        </w:rPr>
        <w:t>e</w:t>
      </w:r>
      <w:r>
        <w:rPr>
          <w:lang w:val="fr-CA"/>
        </w:rPr>
        <w:t>s</w:t>
      </w:r>
      <w:r w:rsidRPr="000D7BD5">
        <w:rPr>
          <w:lang w:val="fr-CA"/>
        </w:rPr>
        <w:t xml:space="preserve"> transport</w:t>
      </w:r>
      <w:r>
        <w:rPr>
          <w:lang w:val="fr-CA"/>
        </w:rPr>
        <w:t>s en commun et l</w:t>
      </w:r>
      <w:r w:rsidRPr="000D7BD5">
        <w:rPr>
          <w:lang w:val="fr-CA"/>
        </w:rPr>
        <w:t>es mesures de gestion connexes</w:t>
      </w:r>
    </w:p>
    <w:p w:rsidR="00226612" w:rsidRDefault="00226612" w:rsidP="005A0686">
      <w:pPr>
        <w:pStyle w:val="Paragraphedeliste"/>
        <w:numPr>
          <w:ilvl w:val="0"/>
          <w:numId w:val="45"/>
        </w:numPr>
        <w:ind w:firstLineChars="0"/>
        <w:rPr>
          <w:lang w:val="fr-CA"/>
        </w:rPr>
      </w:pPr>
      <w:r w:rsidRPr="000D7BD5">
        <w:rPr>
          <w:lang w:val="fr-CA"/>
        </w:rPr>
        <w:t xml:space="preserve">construire progressivement </w:t>
      </w:r>
      <w:r>
        <w:rPr>
          <w:lang w:val="fr-CA"/>
        </w:rPr>
        <w:t xml:space="preserve">un système de services modernes à multi-niveaux </w:t>
      </w:r>
    </w:p>
    <w:p w:rsidR="00226612" w:rsidRDefault="00226612" w:rsidP="005A0686">
      <w:pPr>
        <w:pStyle w:val="Paragraphedeliste"/>
        <w:numPr>
          <w:ilvl w:val="0"/>
          <w:numId w:val="45"/>
        </w:numPr>
        <w:ind w:firstLineChars="0"/>
        <w:rPr>
          <w:lang w:val="fr-CA"/>
        </w:rPr>
      </w:pPr>
      <w:r w:rsidRPr="000D7BD5">
        <w:rPr>
          <w:lang w:val="fr-CA"/>
        </w:rPr>
        <w:t>répondre aux beso</w:t>
      </w:r>
      <w:r>
        <w:rPr>
          <w:lang w:val="fr-CA"/>
        </w:rPr>
        <w:t>ins de développement économique</w:t>
      </w:r>
      <w:r w:rsidRPr="000D7BD5">
        <w:rPr>
          <w:lang w:val="fr-CA"/>
        </w:rPr>
        <w:t>, social</w:t>
      </w:r>
      <w:r>
        <w:rPr>
          <w:lang w:val="fr-CA"/>
        </w:rPr>
        <w:t xml:space="preserve"> et environnemental de la ville</w:t>
      </w:r>
    </w:p>
    <w:p w:rsidR="00226612" w:rsidRDefault="00226612" w:rsidP="005A0686">
      <w:pPr>
        <w:pStyle w:val="Paragraphedeliste"/>
        <w:numPr>
          <w:ilvl w:val="0"/>
          <w:numId w:val="45"/>
        </w:numPr>
        <w:ind w:firstLineChars="0"/>
        <w:rPr>
          <w:lang w:val="fr-CA"/>
        </w:rPr>
      </w:pPr>
      <w:r w:rsidRPr="000D7BD5">
        <w:rPr>
          <w:lang w:val="fr-CA"/>
        </w:rPr>
        <w:t xml:space="preserve">renforcer le rôle des transports </w:t>
      </w:r>
      <w:r>
        <w:rPr>
          <w:lang w:val="fr-CA"/>
        </w:rPr>
        <w:t>en commun dans les déplacements urbains tout en améliorant efficacement le niveau</w:t>
      </w:r>
      <w:r w:rsidRPr="000D7BD5">
        <w:rPr>
          <w:lang w:val="fr-CA"/>
        </w:rPr>
        <w:t xml:space="preserve"> de service de</w:t>
      </w:r>
      <w:r>
        <w:rPr>
          <w:lang w:val="fr-CA"/>
        </w:rPr>
        <w:t>s</w:t>
      </w:r>
      <w:r w:rsidRPr="000D7BD5">
        <w:rPr>
          <w:lang w:val="fr-CA"/>
        </w:rPr>
        <w:t xml:space="preserve"> transport</w:t>
      </w:r>
      <w:r>
        <w:rPr>
          <w:lang w:val="fr-CA"/>
        </w:rPr>
        <w:t>s en commun</w:t>
      </w:r>
      <w:r w:rsidRPr="000D7BD5">
        <w:rPr>
          <w:lang w:val="fr-CA"/>
        </w:rPr>
        <w:t>.</w:t>
      </w:r>
    </w:p>
    <w:p w:rsidR="00226612" w:rsidRPr="000D7BD5" w:rsidRDefault="00226612" w:rsidP="00140472">
      <w:pPr>
        <w:pStyle w:val="Paragraphedeliste"/>
        <w:ind w:left="360" w:firstLineChars="0" w:hanging="360"/>
        <w:rPr>
          <w:lang w:val="fr-CA"/>
        </w:rPr>
      </w:pPr>
    </w:p>
    <w:p w:rsidR="00226612" w:rsidRPr="00226612" w:rsidRDefault="00226612" w:rsidP="00226612">
      <w:pPr>
        <w:rPr>
          <w:u w:val="single"/>
          <w:lang w:val="fr-CA"/>
        </w:rPr>
      </w:pPr>
      <w:r w:rsidRPr="00226612">
        <w:rPr>
          <w:u w:val="single"/>
          <w:lang w:val="fr-CA"/>
        </w:rPr>
        <w:t>Objectifs et indicateurs</w:t>
      </w:r>
    </w:p>
    <w:p w:rsidR="00226612" w:rsidRPr="002379A4" w:rsidRDefault="00226612" w:rsidP="005A0686">
      <w:pPr>
        <w:pStyle w:val="Paragraphedeliste"/>
        <w:numPr>
          <w:ilvl w:val="0"/>
          <w:numId w:val="46"/>
        </w:numPr>
        <w:ind w:firstLineChars="0"/>
        <w:rPr>
          <w:b/>
          <w:lang w:val="fr-CA"/>
        </w:rPr>
      </w:pPr>
      <w:r w:rsidRPr="002379A4">
        <w:rPr>
          <w:lang w:val="fr-CA"/>
        </w:rPr>
        <w:t xml:space="preserve">Economie : soutenir une croissance économique durable et améliorer le rapport coût- efficacité des transports en commun. </w:t>
      </w:r>
    </w:p>
    <w:p w:rsidR="00226612" w:rsidRPr="002379A4" w:rsidRDefault="00226612" w:rsidP="005A0686">
      <w:pPr>
        <w:pStyle w:val="Paragraphedeliste"/>
        <w:numPr>
          <w:ilvl w:val="0"/>
          <w:numId w:val="46"/>
        </w:numPr>
        <w:ind w:firstLineChars="0"/>
        <w:rPr>
          <w:b/>
          <w:lang w:val="fr-CA"/>
        </w:rPr>
      </w:pPr>
      <w:r w:rsidRPr="002379A4">
        <w:rPr>
          <w:lang w:val="fr-CA"/>
        </w:rPr>
        <w:t xml:space="preserve">Environnement : </w:t>
      </w:r>
      <w:r>
        <w:rPr>
          <w:lang w:val="fr-CA"/>
        </w:rPr>
        <w:t>r</w:t>
      </w:r>
      <w:r w:rsidRPr="002379A4">
        <w:rPr>
          <w:lang w:val="fr-CA"/>
        </w:rPr>
        <w:t xml:space="preserve">éduire la pollution causée par les transports en commun et d’autre éléments correspondants; réduire les émissions de carbone par </w:t>
      </w:r>
      <w:r>
        <w:rPr>
          <w:lang w:val="fr-CA"/>
        </w:rPr>
        <w:t>le développement</w:t>
      </w:r>
      <w:r w:rsidRPr="002379A4">
        <w:rPr>
          <w:lang w:val="fr-CA"/>
        </w:rPr>
        <w:t xml:space="preserve"> des transports</w:t>
      </w:r>
      <w:r>
        <w:rPr>
          <w:lang w:val="fr-CA"/>
        </w:rPr>
        <w:t xml:space="preserve"> </w:t>
      </w:r>
      <w:r w:rsidRPr="002379A4">
        <w:rPr>
          <w:lang w:val="fr-CA"/>
        </w:rPr>
        <w:t>en commun</w:t>
      </w:r>
      <w:r>
        <w:rPr>
          <w:lang w:val="fr-CA"/>
        </w:rPr>
        <w:t>.</w:t>
      </w:r>
    </w:p>
    <w:p w:rsidR="00226612" w:rsidRPr="002379A4" w:rsidRDefault="00226612" w:rsidP="005A0686">
      <w:pPr>
        <w:pStyle w:val="Paragraphedeliste"/>
        <w:numPr>
          <w:ilvl w:val="0"/>
          <w:numId w:val="46"/>
        </w:numPr>
        <w:ind w:firstLineChars="0"/>
        <w:rPr>
          <w:b/>
          <w:lang w:val="fr-CA"/>
        </w:rPr>
      </w:pPr>
      <w:r w:rsidRPr="002379A4">
        <w:rPr>
          <w:lang w:val="fr-CA"/>
        </w:rPr>
        <w:t xml:space="preserve">Société : améliorer la satisfaction </w:t>
      </w:r>
      <w:r>
        <w:rPr>
          <w:lang w:val="fr-CA"/>
        </w:rPr>
        <w:t>des usagers</w:t>
      </w:r>
      <w:r w:rsidRPr="002379A4">
        <w:rPr>
          <w:lang w:val="fr-CA"/>
        </w:rPr>
        <w:t xml:space="preserve"> des transports en commun; construire un système </w:t>
      </w:r>
      <w:r>
        <w:rPr>
          <w:lang w:val="fr-CA"/>
        </w:rPr>
        <w:t>d’infrastructures justement réparti</w:t>
      </w:r>
      <w:r w:rsidRPr="002379A4">
        <w:rPr>
          <w:lang w:val="fr-CA"/>
        </w:rPr>
        <w:t>, modernisé</w:t>
      </w:r>
      <w:r>
        <w:rPr>
          <w:lang w:val="fr-CA"/>
        </w:rPr>
        <w:t xml:space="preserve">, </w:t>
      </w:r>
      <w:r w:rsidRPr="002379A4">
        <w:rPr>
          <w:lang w:val="fr-CA"/>
        </w:rPr>
        <w:t xml:space="preserve">accessible </w:t>
      </w:r>
      <w:r>
        <w:rPr>
          <w:lang w:val="fr-CA"/>
        </w:rPr>
        <w:t>et rendant la zone urbaine accessible; améliorer</w:t>
      </w:r>
      <w:r w:rsidRPr="002379A4">
        <w:rPr>
          <w:lang w:val="fr-CA"/>
        </w:rPr>
        <w:t xml:space="preserve"> la sé</w:t>
      </w:r>
      <w:r>
        <w:rPr>
          <w:lang w:val="fr-CA"/>
        </w:rPr>
        <w:t>curité des transports en commun</w:t>
      </w:r>
      <w:r w:rsidRPr="002379A4">
        <w:rPr>
          <w:lang w:val="fr-CA"/>
        </w:rPr>
        <w:t>; promouvoir le changement des modes de déplacement par les transports</w:t>
      </w:r>
      <w:r>
        <w:rPr>
          <w:lang w:val="fr-CA"/>
        </w:rPr>
        <w:t xml:space="preserve"> </w:t>
      </w:r>
      <w:r w:rsidRPr="002379A4">
        <w:rPr>
          <w:lang w:val="fr-CA"/>
        </w:rPr>
        <w:t>en commun.</w:t>
      </w:r>
      <w:r>
        <w:rPr>
          <w:lang w:val="fr-CA"/>
        </w:rPr>
        <w:t xml:space="preserve"> </w:t>
      </w:r>
    </w:p>
    <w:p w:rsidR="00226612" w:rsidRPr="002379A4" w:rsidRDefault="00226612" w:rsidP="00226612">
      <w:pPr>
        <w:ind w:left="360"/>
        <w:rPr>
          <w:b/>
          <w:lang w:val="fr-CA"/>
        </w:rPr>
      </w:pPr>
      <w:r w:rsidRPr="002379A4">
        <w:rPr>
          <w:lang w:val="fr-CA"/>
        </w:rPr>
        <w:t xml:space="preserve">Par le biais d’une description détaillée des indicateurs </w:t>
      </w:r>
      <w:r>
        <w:rPr>
          <w:lang w:val="fr-CA"/>
        </w:rPr>
        <w:t>de classement</w:t>
      </w:r>
      <w:r w:rsidRPr="002379A4">
        <w:rPr>
          <w:lang w:val="fr-CA"/>
        </w:rPr>
        <w:t xml:space="preserve">, </w:t>
      </w:r>
      <w:r>
        <w:rPr>
          <w:lang w:val="fr-CA"/>
        </w:rPr>
        <w:t xml:space="preserve">il s’agit de </w:t>
      </w:r>
      <w:r w:rsidRPr="002379A4">
        <w:rPr>
          <w:lang w:val="fr-CA"/>
        </w:rPr>
        <w:t xml:space="preserve">quantifier </w:t>
      </w:r>
      <w:r>
        <w:rPr>
          <w:lang w:val="fr-CA"/>
        </w:rPr>
        <w:t xml:space="preserve">si </w:t>
      </w:r>
      <w:r w:rsidRPr="002379A4">
        <w:rPr>
          <w:lang w:val="fr-CA"/>
        </w:rPr>
        <w:t>les objectifs de développement de</w:t>
      </w:r>
      <w:r>
        <w:rPr>
          <w:lang w:val="fr-CA"/>
        </w:rPr>
        <w:t xml:space="preserve">s transports en commun avec une pleine </w:t>
      </w:r>
      <w:r w:rsidRPr="002379A4">
        <w:rPr>
          <w:lang w:val="fr-CA"/>
        </w:rPr>
        <w:t>intégration d</w:t>
      </w:r>
      <w:r>
        <w:rPr>
          <w:lang w:val="fr-CA"/>
        </w:rPr>
        <w:t>es</w:t>
      </w:r>
      <w:r w:rsidRPr="002379A4">
        <w:rPr>
          <w:lang w:val="fr-CA"/>
        </w:rPr>
        <w:t xml:space="preserve"> service</w:t>
      </w:r>
      <w:r>
        <w:rPr>
          <w:lang w:val="fr-CA"/>
        </w:rPr>
        <w:t>s sont atteints ou non.</w:t>
      </w:r>
    </w:p>
    <w:p w:rsidR="00226612" w:rsidRPr="000D7BD5" w:rsidRDefault="00226612" w:rsidP="00226612">
      <w:pPr>
        <w:pStyle w:val="Paragraphedeliste"/>
        <w:ind w:left="360" w:firstLineChars="0" w:firstLine="0"/>
        <w:rPr>
          <w:lang w:val="fr-CA"/>
        </w:rPr>
      </w:pPr>
    </w:p>
    <w:p w:rsidR="00226612" w:rsidRPr="00226612" w:rsidRDefault="00226612" w:rsidP="00226612">
      <w:pPr>
        <w:spacing w:after="0"/>
        <w:rPr>
          <w:u w:val="single"/>
          <w:lang w:val="fr-CA"/>
        </w:rPr>
      </w:pPr>
      <w:r w:rsidRPr="00226612">
        <w:rPr>
          <w:b/>
          <w:u w:val="single"/>
          <w:lang w:val="fr-CA"/>
        </w:rPr>
        <w:t>Système d'évaluation de performance de l’intégration du service au réseau de transports en commun d’Urumqi</w:t>
      </w:r>
    </w:p>
    <w:p w:rsidR="00226612" w:rsidRPr="000D7BD5" w:rsidRDefault="00226612" w:rsidP="00226612">
      <w:pPr>
        <w:pStyle w:val="Paragraphedeliste"/>
        <w:ind w:left="360" w:firstLineChars="0" w:firstLine="0"/>
        <w:rPr>
          <w:lang w:val="fr-CA"/>
        </w:rPr>
      </w:pPr>
    </w:p>
    <w:p w:rsidR="00226612" w:rsidRPr="00226612" w:rsidRDefault="00226612" w:rsidP="00226612">
      <w:pPr>
        <w:rPr>
          <w:u w:val="single"/>
          <w:lang w:val="fr-CA"/>
        </w:rPr>
      </w:pPr>
      <w:r w:rsidRPr="00226612">
        <w:rPr>
          <w:u w:val="single"/>
          <w:lang w:val="fr-CA"/>
        </w:rPr>
        <w:t>Évaluation de performance</w:t>
      </w:r>
    </w:p>
    <w:p w:rsidR="00226612" w:rsidRDefault="00226612" w:rsidP="00140472">
      <w:pPr>
        <w:pStyle w:val="Paragraphedeliste"/>
        <w:ind w:firstLineChars="0" w:firstLine="0"/>
        <w:rPr>
          <w:lang w:val="fr-CA"/>
        </w:rPr>
      </w:pPr>
      <w:r>
        <w:rPr>
          <w:lang w:val="fr-CA"/>
        </w:rPr>
        <w:t xml:space="preserve">L'évaluation de performance fournit </w:t>
      </w:r>
      <w:r w:rsidRPr="000D7BD5">
        <w:rPr>
          <w:lang w:val="fr-CA"/>
        </w:rPr>
        <w:t>de</w:t>
      </w:r>
      <w:r>
        <w:rPr>
          <w:lang w:val="fr-CA"/>
        </w:rPr>
        <w:t xml:space="preserve"> l’information utile aux</w:t>
      </w:r>
      <w:r w:rsidRPr="000D7BD5">
        <w:rPr>
          <w:lang w:val="fr-CA"/>
        </w:rPr>
        <w:t xml:space="preserve"> autorités </w:t>
      </w:r>
      <w:r>
        <w:rPr>
          <w:lang w:val="fr-CA"/>
        </w:rPr>
        <w:t>des</w:t>
      </w:r>
      <w:r w:rsidRPr="000D7BD5">
        <w:rPr>
          <w:lang w:val="fr-CA"/>
        </w:rPr>
        <w:t xml:space="preserve"> transport</w:t>
      </w:r>
      <w:r>
        <w:rPr>
          <w:lang w:val="fr-CA"/>
        </w:rPr>
        <w:t>s</w:t>
      </w:r>
      <w:r w:rsidRPr="000D7BD5">
        <w:rPr>
          <w:lang w:val="fr-CA"/>
        </w:rPr>
        <w:t xml:space="preserve"> en commun et </w:t>
      </w:r>
      <w:r>
        <w:rPr>
          <w:lang w:val="fr-CA"/>
        </w:rPr>
        <w:t xml:space="preserve">aux </w:t>
      </w:r>
      <w:r w:rsidRPr="000D7BD5">
        <w:rPr>
          <w:lang w:val="fr-CA"/>
        </w:rPr>
        <w:t>entreprise</w:t>
      </w:r>
      <w:r>
        <w:rPr>
          <w:lang w:val="fr-CA"/>
        </w:rPr>
        <w:t>s</w:t>
      </w:r>
      <w:r w:rsidRPr="000D7BD5">
        <w:rPr>
          <w:lang w:val="fr-CA"/>
        </w:rPr>
        <w:t xml:space="preserve"> concerné</w:t>
      </w:r>
      <w:r>
        <w:rPr>
          <w:lang w:val="fr-CA"/>
        </w:rPr>
        <w:t>es a</w:t>
      </w:r>
      <w:r w:rsidRPr="000D7BD5">
        <w:rPr>
          <w:lang w:val="fr-CA"/>
        </w:rPr>
        <w:t>fin de suivre et de recueillir des données sur l</w:t>
      </w:r>
      <w:r>
        <w:rPr>
          <w:lang w:val="fr-CA"/>
        </w:rPr>
        <w:t xml:space="preserve">e fonctionnement opérationnel </w:t>
      </w:r>
      <w:r w:rsidRPr="000D7BD5">
        <w:rPr>
          <w:lang w:val="fr-CA"/>
        </w:rPr>
        <w:t xml:space="preserve">du </w:t>
      </w:r>
      <w:r>
        <w:rPr>
          <w:lang w:val="fr-CA"/>
        </w:rPr>
        <w:t xml:space="preserve">réseau de </w:t>
      </w:r>
      <w:r w:rsidRPr="000D7BD5">
        <w:rPr>
          <w:lang w:val="fr-CA"/>
        </w:rPr>
        <w:t>transport</w:t>
      </w:r>
      <w:r>
        <w:rPr>
          <w:lang w:val="fr-CA"/>
        </w:rPr>
        <w:t>s en commun.</w:t>
      </w:r>
    </w:p>
    <w:p w:rsidR="00226612" w:rsidRPr="000D7BD5" w:rsidRDefault="00226612" w:rsidP="00226612">
      <w:pPr>
        <w:pStyle w:val="Paragraphedeliste"/>
        <w:ind w:left="360" w:firstLineChars="0" w:firstLine="0"/>
        <w:rPr>
          <w:lang w:val="fr-CA"/>
        </w:rPr>
      </w:pPr>
    </w:p>
    <w:p w:rsidR="00226612" w:rsidRPr="00226612" w:rsidRDefault="00226612" w:rsidP="00226612">
      <w:pPr>
        <w:rPr>
          <w:u w:val="single"/>
          <w:lang w:val="fr-CA"/>
        </w:rPr>
      </w:pPr>
      <w:r w:rsidRPr="00226612">
        <w:rPr>
          <w:u w:val="single"/>
          <w:lang w:val="fr-CA"/>
        </w:rPr>
        <w:t>Principe de sélection des indicateurs de l’évaluation de performance</w:t>
      </w:r>
    </w:p>
    <w:p w:rsidR="00226612" w:rsidRDefault="00226612" w:rsidP="00226612">
      <w:pPr>
        <w:pStyle w:val="Paragraphedeliste"/>
        <w:ind w:firstLineChars="0" w:firstLine="0"/>
        <w:rPr>
          <w:lang w:val="fr-CA"/>
        </w:rPr>
      </w:pPr>
      <w:r>
        <w:rPr>
          <w:lang w:val="fr-CA"/>
        </w:rPr>
        <w:t>Les i</w:t>
      </w:r>
      <w:r w:rsidRPr="000D7BD5">
        <w:rPr>
          <w:lang w:val="fr-CA"/>
        </w:rPr>
        <w:t xml:space="preserve">ndicateurs </w:t>
      </w:r>
      <w:r>
        <w:rPr>
          <w:lang w:val="fr-CA"/>
        </w:rPr>
        <w:t xml:space="preserve">doivent </w:t>
      </w:r>
      <w:r w:rsidRPr="000D7BD5">
        <w:rPr>
          <w:lang w:val="fr-CA"/>
        </w:rPr>
        <w:t>refl</w:t>
      </w:r>
      <w:r>
        <w:rPr>
          <w:lang w:val="fr-CA"/>
        </w:rPr>
        <w:t>éter</w:t>
      </w:r>
      <w:r w:rsidRPr="000D7BD5">
        <w:rPr>
          <w:lang w:val="fr-CA"/>
        </w:rPr>
        <w:t xml:space="preserve"> le niveau de service de</w:t>
      </w:r>
      <w:r>
        <w:rPr>
          <w:lang w:val="fr-CA"/>
        </w:rPr>
        <w:t>s</w:t>
      </w:r>
      <w:r w:rsidRPr="000D7BD5">
        <w:rPr>
          <w:lang w:val="fr-CA"/>
        </w:rPr>
        <w:t xml:space="preserve"> transport</w:t>
      </w:r>
      <w:r>
        <w:rPr>
          <w:lang w:val="fr-CA"/>
        </w:rPr>
        <w:t>s en commun et</w:t>
      </w:r>
      <w:r w:rsidRPr="000D7BD5">
        <w:rPr>
          <w:lang w:val="fr-CA"/>
        </w:rPr>
        <w:t xml:space="preserve"> se concentrer sur </w:t>
      </w:r>
      <w:r>
        <w:rPr>
          <w:lang w:val="fr-CA"/>
        </w:rPr>
        <w:t xml:space="preserve">les éléments clés qui </w:t>
      </w:r>
      <w:r w:rsidRPr="000D7BD5">
        <w:rPr>
          <w:lang w:val="fr-CA"/>
        </w:rPr>
        <w:t xml:space="preserve">influent le choix </w:t>
      </w:r>
      <w:r>
        <w:rPr>
          <w:lang w:val="fr-CA"/>
        </w:rPr>
        <w:t xml:space="preserve">de déplacement des usagers et leur </w:t>
      </w:r>
      <w:r w:rsidRPr="000D7BD5">
        <w:rPr>
          <w:lang w:val="fr-CA"/>
        </w:rPr>
        <w:t>satisfaction</w:t>
      </w:r>
      <w:r>
        <w:rPr>
          <w:lang w:val="fr-CA"/>
        </w:rPr>
        <w:t>.</w:t>
      </w:r>
    </w:p>
    <w:p w:rsidR="00226612" w:rsidRDefault="00226612" w:rsidP="00226612">
      <w:pPr>
        <w:pStyle w:val="Paragraphedeliste"/>
        <w:ind w:firstLineChars="0" w:firstLine="0"/>
        <w:rPr>
          <w:lang w:val="fr-CA"/>
        </w:rPr>
      </w:pPr>
      <w:r>
        <w:rPr>
          <w:lang w:val="fr-CA"/>
        </w:rPr>
        <w:t xml:space="preserve">En tant que critères d’évaluation du </w:t>
      </w:r>
      <w:r w:rsidRPr="000D7BD5">
        <w:rPr>
          <w:lang w:val="fr-CA"/>
        </w:rPr>
        <w:t>niveau</w:t>
      </w:r>
      <w:r>
        <w:rPr>
          <w:lang w:val="fr-CA"/>
        </w:rPr>
        <w:t xml:space="preserve"> du</w:t>
      </w:r>
      <w:r w:rsidRPr="000D7BD5">
        <w:rPr>
          <w:lang w:val="fr-CA"/>
        </w:rPr>
        <w:t xml:space="preserve"> service</w:t>
      </w:r>
      <w:r>
        <w:rPr>
          <w:lang w:val="fr-CA"/>
        </w:rPr>
        <w:t xml:space="preserve"> des</w:t>
      </w:r>
      <w:r w:rsidRPr="000D7BD5">
        <w:rPr>
          <w:lang w:val="fr-CA"/>
        </w:rPr>
        <w:t xml:space="preserve"> transport</w:t>
      </w:r>
      <w:r>
        <w:rPr>
          <w:lang w:val="fr-CA"/>
        </w:rPr>
        <w:t>s</w:t>
      </w:r>
      <w:r w:rsidRPr="000D7BD5">
        <w:rPr>
          <w:lang w:val="fr-CA"/>
        </w:rPr>
        <w:t xml:space="preserve"> en commu</w:t>
      </w:r>
      <w:r>
        <w:rPr>
          <w:lang w:val="fr-CA"/>
        </w:rPr>
        <w:t xml:space="preserve">n, les </w:t>
      </w:r>
      <w:r w:rsidRPr="000D7BD5">
        <w:rPr>
          <w:lang w:val="fr-CA"/>
        </w:rPr>
        <w:t xml:space="preserve">indicateurs doivent être </w:t>
      </w:r>
      <w:r>
        <w:rPr>
          <w:lang w:val="fr-CA"/>
        </w:rPr>
        <w:t>quantifiables de même qu’ils doivent constituer des données</w:t>
      </w:r>
      <w:r w:rsidRPr="000D7BD5">
        <w:rPr>
          <w:lang w:val="fr-CA"/>
        </w:rPr>
        <w:t xml:space="preserve"> </w:t>
      </w:r>
      <w:r>
        <w:rPr>
          <w:lang w:val="fr-CA"/>
        </w:rPr>
        <w:t xml:space="preserve">pouvant être </w:t>
      </w:r>
      <w:r w:rsidRPr="000D7BD5">
        <w:rPr>
          <w:lang w:val="fr-CA"/>
        </w:rPr>
        <w:t>obtenu</w:t>
      </w:r>
      <w:r>
        <w:rPr>
          <w:lang w:val="fr-CA"/>
        </w:rPr>
        <w:t xml:space="preserve">es par des enquêtes et des </w:t>
      </w:r>
      <w:r w:rsidRPr="000D7BD5">
        <w:rPr>
          <w:lang w:val="fr-CA"/>
        </w:rPr>
        <w:t>recherche</w:t>
      </w:r>
      <w:r>
        <w:rPr>
          <w:lang w:val="fr-CA"/>
        </w:rPr>
        <w:t>s et qu’ils peuvent donc être utilisés dans la pratique</w:t>
      </w:r>
      <w:r w:rsidRPr="000D7BD5">
        <w:rPr>
          <w:lang w:val="fr-CA"/>
        </w:rPr>
        <w:t>.</w:t>
      </w:r>
    </w:p>
    <w:p w:rsidR="00226612" w:rsidRPr="000D7BD5" w:rsidRDefault="00226612" w:rsidP="00226612">
      <w:pPr>
        <w:pStyle w:val="Paragraphedeliste"/>
        <w:ind w:left="360" w:firstLineChars="0" w:firstLine="0"/>
        <w:rPr>
          <w:lang w:val="fr-CA"/>
        </w:rPr>
      </w:pPr>
    </w:p>
    <w:p w:rsidR="00226612" w:rsidRPr="00226612" w:rsidRDefault="00226612" w:rsidP="00226612">
      <w:pPr>
        <w:rPr>
          <w:u w:val="single"/>
          <w:lang w:val="fr-CA"/>
        </w:rPr>
      </w:pPr>
      <w:r w:rsidRPr="00226612">
        <w:rPr>
          <w:u w:val="single"/>
          <w:lang w:val="fr-CA"/>
        </w:rPr>
        <w:t>Structuration du système d’indicateurs de l’évaluation de performance</w:t>
      </w:r>
    </w:p>
    <w:p w:rsidR="00226612" w:rsidRDefault="00226612" w:rsidP="00226612">
      <w:pPr>
        <w:pStyle w:val="Paragraphedeliste"/>
        <w:ind w:firstLineChars="0" w:firstLine="0"/>
        <w:rPr>
          <w:lang w:val="fr-CA"/>
        </w:rPr>
      </w:pPr>
      <w:r>
        <w:rPr>
          <w:lang w:val="fr-CA"/>
        </w:rPr>
        <w:t>Dans le s</w:t>
      </w:r>
      <w:r w:rsidRPr="000D7BD5">
        <w:rPr>
          <w:lang w:val="fr-CA"/>
        </w:rPr>
        <w:t>ystème de</w:t>
      </w:r>
      <w:r>
        <w:rPr>
          <w:lang w:val="fr-CA"/>
        </w:rPr>
        <w:t xml:space="preserve"> développement des</w:t>
      </w:r>
      <w:r w:rsidRPr="000D7BD5">
        <w:rPr>
          <w:lang w:val="fr-CA"/>
        </w:rPr>
        <w:t xml:space="preserve"> transport</w:t>
      </w:r>
      <w:r>
        <w:rPr>
          <w:lang w:val="fr-CA"/>
        </w:rPr>
        <w:t>s en commun, les passagers</w:t>
      </w:r>
      <w:r w:rsidRPr="000D7BD5">
        <w:rPr>
          <w:lang w:val="fr-CA"/>
        </w:rPr>
        <w:t>, les entrepris</w:t>
      </w:r>
      <w:r>
        <w:rPr>
          <w:lang w:val="fr-CA"/>
        </w:rPr>
        <w:t>es et le</w:t>
      </w:r>
      <w:r w:rsidRPr="000D7BD5">
        <w:rPr>
          <w:lang w:val="fr-CA"/>
        </w:rPr>
        <w:t xml:space="preserve"> gouvernement sont trois acteurs </w:t>
      </w:r>
      <w:r>
        <w:rPr>
          <w:lang w:val="fr-CA"/>
        </w:rPr>
        <w:t>en corrélation. Par conséquent, l'évaluation de performance se définit à travers l</w:t>
      </w:r>
      <w:r w:rsidRPr="000D7BD5">
        <w:rPr>
          <w:lang w:val="fr-CA"/>
        </w:rPr>
        <w:t xml:space="preserve">es indicateurs </w:t>
      </w:r>
      <w:r>
        <w:rPr>
          <w:lang w:val="fr-CA"/>
        </w:rPr>
        <w:t>liés</w:t>
      </w:r>
      <w:r w:rsidRPr="000D7BD5">
        <w:rPr>
          <w:lang w:val="fr-CA"/>
        </w:rPr>
        <w:t xml:space="preserve"> </w:t>
      </w:r>
      <w:r>
        <w:rPr>
          <w:lang w:val="fr-CA"/>
        </w:rPr>
        <w:t xml:space="preserve">aux services apportés par les </w:t>
      </w:r>
      <w:r w:rsidRPr="000D7BD5">
        <w:rPr>
          <w:lang w:val="fr-CA"/>
        </w:rPr>
        <w:t>transport</w:t>
      </w:r>
      <w:r>
        <w:rPr>
          <w:lang w:val="fr-CA"/>
        </w:rPr>
        <w:t>s en commun</w:t>
      </w:r>
      <w:r w:rsidRPr="000D7BD5">
        <w:rPr>
          <w:lang w:val="fr-CA"/>
        </w:rPr>
        <w:t xml:space="preserve">, </w:t>
      </w:r>
      <w:r>
        <w:rPr>
          <w:lang w:val="fr-CA"/>
        </w:rPr>
        <w:t xml:space="preserve">les indicateurs de </w:t>
      </w:r>
      <w:r>
        <w:rPr>
          <w:lang w:val="fr-CA"/>
        </w:rPr>
        <w:lastRenderedPageBreak/>
        <w:t>satisfaction des usagers,</w:t>
      </w:r>
      <w:r w:rsidRPr="000D7BD5">
        <w:rPr>
          <w:lang w:val="fr-CA"/>
        </w:rPr>
        <w:t xml:space="preserve"> de performance </w:t>
      </w:r>
      <w:r>
        <w:rPr>
          <w:lang w:val="fr-CA"/>
        </w:rPr>
        <w:t xml:space="preserve">des </w:t>
      </w:r>
      <w:r w:rsidRPr="000D7BD5">
        <w:rPr>
          <w:lang w:val="fr-CA"/>
        </w:rPr>
        <w:t>transport</w:t>
      </w:r>
      <w:r>
        <w:rPr>
          <w:lang w:val="fr-CA"/>
        </w:rPr>
        <w:t xml:space="preserve">s en commun, etc. </w:t>
      </w:r>
    </w:p>
    <w:p w:rsidR="00226612" w:rsidRDefault="00226612" w:rsidP="00226612">
      <w:pPr>
        <w:pStyle w:val="Paragraphedeliste"/>
        <w:ind w:firstLineChars="0" w:firstLine="0"/>
        <w:rPr>
          <w:lang w:val="fr-CA"/>
        </w:rPr>
      </w:pPr>
      <w:r>
        <w:rPr>
          <w:lang w:val="fr-CA"/>
        </w:rPr>
        <w:t>L’i</w:t>
      </w:r>
      <w:r w:rsidRPr="000D7BD5">
        <w:rPr>
          <w:lang w:val="fr-CA"/>
        </w:rPr>
        <w:t xml:space="preserve">ndicateur </w:t>
      </w:r>
      <w:r>
        <w:rPr>
          <w:lang w:val="fr-CA"/>
        </w:rPr>
        <w:t>lié</w:t>
      </w:r>
      <w:r w:rsidRPr="000D7BD5">
        <w:rPr>
          <w:lang w:val="fr-CA"/>
        </w:rPr>
        <w:t xml:space="preserve"> </w:t>
      </w:r>
      <w:r>
        <w:rPr>
          <w:lang w:val="fr-CA"/>
        </w:rPr>
        <w:t xml:space="preserve">aux services apportés par les </w:t>
      </w:r>
      <w:r w:rsidRPr="000D7BD5">
        <w:rPr>
          <w:lang w:val="fr-CA"/>
        </w:rPr>
        <w:t>transport</w:t>
      </w:r>
      <w:r>
        <w:rPr>
          <w:lang w:val="fr-CA"/>
        </w:rPr>
        <w:t xml:space="preserve">s en commun vise à décrire du point de vue de l’usager, qualitativement ou quantitativement, </w:t>
      </w:r>
      <w:r w:rsidRPr="000D7BD5">
        <w:rPr>
          <w:lang w:val="fr-CA"/>
        </w:rPr>
        <w:t>un aspect particulier d</w:t>
      </w:r>
      <w:r>
        <w:rPr>
          <w:lang w:val="fr-CA"/>
        </w:rPr>
        <w:t>u service considéré.</w:t>
      </w:r>
    </w:p>
    <w:p w:rsidR="00226612" w:rsidRDefault="00226612" w:rsidP="00226612">
      <w:pPr>
        <w:pStyle w:val="Paragraphedeliste"/>
        <w:ind w:firstLineChars="0" w:firstLine="0"/>
        <w:rPr>
          <w:lang w:val="fr-CA"/>
        </w:rPr>
      </w:pPr>
      <w:r>
        <w:rPr>
          <w:lang w:val="fr-CA"/>
        </w:rPr>
        <w:t>L’i</w:t>
      </w:r>
      <w:r w:rsidRPr="000D7BD5">
        <w:rPr>
          <w:lang w:val="fr-CA"/>
        </w:rPr>
        <w:t xml:space="preserve">ndicateur </w:t>
      </w:r>
      <w:r>
        <w:rPr>
          <w:lang w:val="fr-CA"/>
        </w:rPr>
        <w:t>de</w:t>
      </w:r>
      <w:r w:rsidRPr="000D7BD5">
        <w:rPr>
          <w:lang w:val="fr-CA"/>
        </w:rPr>
        <w:t xml:space="preserve"> satisfaction des </w:t>
      </w:r>
      <w:r>
        <w:rPr>
          <w:lang w:val="fr-CA"/>
        </w:rPr>
        <w:t xml:space="preserve">usagers vise à recueillir, à travers des enquêtes de satisfaction, leur opinion sur la qualité de service d’un certain aspect du </w:t>
      </w:r>
      <w:r w:rsidRPr="000D7BD5">
        <w:rPr>
          <w:lang w:val="fr-CA"/>
        </w:rPr>
        <w:t>système de transport</w:t>
      </w:r>
      <w:r>
        <w:rPr>
          <w:lang w:val="fr-CA"/>
        </w:rPr>
        <w:t>s en commun.</w:t>
      </w:r>
    </w:p>
    <w:p w:rsidR="00226612" w:rsidRPr="000D7BD5" w:rsidRDefault="00226612" w:rsidP="00226612">
      <w:pPr>
        <w:pStyle w:val="Paragraphedeliste"/>
        <w:ind w:firstLineChars="0" w:firstLine="0"/>
        <w:rPr>
          <w:lang w:val="fr-CA"/>
        </w:rPr>
      </w:pPr>
      <w:r>
        <w:rPr>
          <w:lang w:val="fr-CA"/>
        </w:rPr>
        <w:t xml:space="preserve">L’indicateur de performance des </w:t>
      </w:r>
      <w:r w:rsidRPr="000D7BD5">
        <w:rPr>
          <w:lang w:val="fr-CA"/>
        </w:rPr>
        <w:t>transport</w:t>
      </w:r>
      <w:r>
        <w:rPr>
          <w:lang w:val="fr-CA"/>
        </w:rPr>
        <w:t>s en commun</w:t>
      </w:r>
      <w:r w:rsidRPr="000D7BD5">
        <w:rPr>
          <w:lang w:val="fr-CA"/>
        </w:rPr>
        <w:t xml:space="preserve"> </w:t>
      </w:r>
      <w:r>
        <w:rPr>
          <w:lang w:val="fr-CA"/>
        </w:rPr>
        <w:t>vise,</w:t>
      </w:r>
      <w:r w:rsidRPr="000D7BD5">
        <w:rPr>
          <w:lang w:val="fr-CA"/>
        </w:rPr>
        <w:t xml:space="preserve"> </w:t>
      </w:r>
      <w:r>
        <w:rPr>
          <w:lang w:val="fr-CA"/>
        </w:rPr>
        <w:t xml:space="preserve">à partir du point de vue du </w:t>
      </w:r>
      <w:r w:rsidRPr="000D7BD5">
        <w:rPr>
          <w:lang w:val="fr-CA"/>
        </w:rPr>
        <w:t xml:space="preserve">gestionnaire, </w:t>
      </w:r>
      <w:r>
        <w:rPr>
          <w:lang w:val="fr-CA"/>
        </w:rPr>
        <w:t xml:space="preserve">à </w:t>
      </w:r>
      <w:r w:rsidRPr="000D7BD5">
        <w:rPr>
          <w:lang w:val="fr-CA"/>
        </w:rPr>
        <w:t xml:space="preserve">décrire </w:t>
      </w:r>
      <w:r>
        <w:rPr>
          <w:lang w:val="fr-CA"/>
        </w:rPr>
        <w:t xml:space="preserve">les effets économiques et </w:t>
      </w:r>
      <w:r w:rsidRPr="000D7BD5">
        <w:rPr>
          <w:lang w:val="fr-CA"/>
        </w:rPr>
        <w:t>environnementaux</w:t>
      </w:r>
      <w:r>
        <w:rPr>
          <w:lang w:val="fr-CA"/>
        </w:rPr>
        <w:t xml:space="preserve"> de l’ensemble ou des</w:t>
      </w:r>
      <w:r w:rsidRPr="000D7BD5">
        <w:rPr>
          <w:lang w:val="fr-CA"/>
        </w:rPr>
        <w:t xml:space="preserve"> compo</w:t>
      </w:r>
      <w:r>
        <w:rPr>
          <w:lang w:val="fr-CA"/>
        </w:rPr>
        <w:t>sants</w:t>
      </w:r>
      <w:r w:rsidRPr="000D7BD5">
        <w:rPr>
          <w:lang w:val="fr-CA"/>
        </w:rPr>
        <w:t xml:space="preserve"> du système de transp</w:t>
      </w:r>
      <w:r>
        <w:rPr>
          <w:lang w:val="fr-CA"/>
        </w:rPr>
        <w:t>orts en commun</w:t>
      </w:r>
      <w:r w:rsidRPr="000D7BD5">
        <w:rPr>
          <w:lang w:val="fr-CA"/>
        </w:rPr>
        <w:t>.</w:t>
      </w:r>
    </w:p>
    <w:p w:rsidR="00226612" w:rsidRPr="005D4F67" w:rsidRDefault="00226612" w:rsidP="00226612">
      <w:pPr>
        <w:rPr>
          <w:rFonts w:cs="Calibri"/>
        </w:rPr>
      </w:pPr>
      <w:r>
        <w:rPr>
          <w:rStyle w:val="Lienhypertexte"/>
          <w:szCs w:val="21"/>
          <w:lang w:val="fr-CA"/>
        </w:rPr>
        <w:br w:type="page"/>
      </w:r>
    </w:p>
    <w:p w:rsidR="00B6563B" w:rsidRPr="00B6563B" w:rsidRDefault="00B6563B" w:rsidP="00B6563B">
      <w:pPr>
        <w:pStyle w:val="Titre2"/>
        <w:jc w:val="both"/>
      </w:pPr>
      <w:bookmarkStart w:id="86" w:name="_Toc382496473"/>
      <w:bookmarkStart w:id="87" w:name="_Toc386795048"/>
      <w:bookmarkStart w:id="88" w:name="_Toc386796628"/>
      <w:r w:rsidRPr="00B6563B">
        <w:lastRenderedPageBreak/>
        <w:t>Rétrospective sur les dix dernières an</w:t>
      </w:r>
      <w:r w:rsidRPr="00B6563B">
        <w:rPr>
          <w:rFonts w:hint="eastAsia"/>
        </w:rPr>
        <w:t>n</w:t>
      </w:r>
      <w:r w:rsidRPr="00B6563B">
        <w:t>ées</w:t>
      </w:r>
      <w:r w:rsidRPr="00B6563B">
        <w:rPr>
          <w:rFonts w:hint="eastAsia"/>
        </w:rPr>
        <w:t xml:space="preserve"> </w:t>
      </w:r>
      <w:r w:rsidRPr="00B6563B">
        <w:t>du BRT chinois</w:t>
      </w:r>
      <w:bookmarkEnd w:id="86"/>
      <w:bookmarkEnd w:id="87"/>
      <w:bookmarkEnd w:id="88"/>
    </w:p>
    <w:p w:rsidR="00B6563B" w:rsidRDefault="00B6563B" w:rsidP="00B6563B">
      <w:pPr>
        <w:pStyle w:val="Titre3"/>
        <w:tabs>
          <w:tab w:val="clear" w:pos="720"/>
          <w:tab w:val="num" w:pos="0"/>
        </w:tabs>
        <w:ind w:left="0" w:firstLine="0"/>
        <w:jc w:val="both"/>
        <w:rPr>
          <w:sz w:val="22"/>
          <w:szCs w:val="24"/>
          <w:lang w:val="fr-CA"/>
        </w:rPr>
      </w:pPr>
      <w:bookmarkStart w:id="89" w:name="_Toc386795049"/>
      <w:bookmarkStart w:id="90" w:name="_Toc386796629"/>
      <w:r w:rsidRPr="0098411F">
        <w:rPr>
          <w:lang w:val="fr-CA"/>
        </w:rPr>
        <w:t>XU Kangming, Expert et fondateur de la Société de conseil du système des transports  3E (États-Unis)</w:t>
      </w:r>
      <w:bookmarkEnd w:id="89"/>
      <w:bookmarkEnd w:id="90"/>
    </w:p>
    <w:p w:rsidR="00B6563B" w:rsidRPr="00B6563B" w:rsidRDefault="00B6563B" w:rsidP="00B6563B">
      <w:pPr>
        <w:rPr>
          <w:rFonts w:ascii="Times New Roman" w:hAnsi="Times New Roman"/>
          <w:b/>
          <w:szCs w:val="24"/>
          <w:u w:val="single"/>
          <w:lang w:val="fr-CA"/>
        </w:rPr>
      </w:pPr>
      <w:r w:rsidRPr="00B6563B">
        <w:rPr>
          <w:b/>
          <w:u w:val="single"/>
          <w:lang w:val="fr-CA"/>
        </w:rPr>
        <w:t>L’étendue des réseaux de BRT dans les villes chinoises</w:t>
      </w:r>
    </w:p>
    <w:p w:rsidR="00B6563B" w:rsidRPr="00ED10C5" w:rsidRDefault="00B6563B" w:rsidP="00ED10C5">
      <w:pPr>
        <w:rPr>
          <w:u w:val="single"/>
          <w:lang w:val="fr-CA"/>
        </w:rPr>
      </w:pPr>
      <w:r w:rsidRPr="00ED10C5">
        <w:rPr>
          <w:u w:val="single"/>
          <w:lang w:val="fr-CA"/>
        </w:rPr>
        <w:t xml:space="preserve">Le développement du BRT – carte des réseaux de BRT des villes chinoises </w:t>
      </w:r>
    </w:p>
    <w:p w:rsidR="00C614FF" w:rsidRPr="00C614FF" w:rsidRDefault="00C614FF" w:rsidP="00C614FF">
      <w:pPr>
        <w:rPr>
          <w:lang w:val="fr-CA"/>
        </w:rPr>
      </w:pPr>
    </w:p>
    <w:p w:rsidR="00B6563B" w:rsidRPr="0098411F" w:rsidRDefault="00B6563B" w:rsidP="00B6563B">
      <w:r w:rsidRPr="0098411F">
        <w:rPr>
          <w:noProof/>
          <w:lang w:eastAsia="fr-FR"/>
        </w:rPr>
        <w:drawing>
          <wp:inline distT="0" distB="0" distL="0" distR="0" wp14:anchorId="78F0DA9A" wp14:editId="4AFF2ED8">
            <wp:extent cx="5305425" cy="3838575"/>
            <wp:effectExtent l="0" t="0" r="9525" b="9525"/>
            <wp:docPr id="532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8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05425" cy="3838575"/>
                    </a:xfrm>
                    <a:prstGeom prst="rect">
                      <a:avLst/>
                    </a:prstGeom>
                    <a:noFill/>
                    <a:ln>
                      <a:noFill/>
                    </a:ln>
                  </pic:spPr>
                </pic:pic>
              </a:graphicData>
            </a:graphic>
          </wp:inline>
        </w:drawing>
      </w:r>
    </w:p>
    <w:p w:rsidR="00B6563B" w:rsidRPr="0098411F" w:rsidRDefault="00B6563B" w:rsidP="00B6563B">
      <w:pPr>
        <w:rPr>
          <w:rFonts w:cs="Arial"/>
        </w:rPr>
      </w:pPr>
      <w:r>
        <w:rPr>
          <w:rFonts w:cs="Arial"/>
        </w:rPr>
        <w:t>Sur</w:t>
      </w:r>
      <w:r w:rsidRPr="0098411F">
        <w:rPr>
          <w:rFonts w:cs="Arial"/>
        </w:rPr>
        <w:t xml:space="preserve"> le schéma, les villes qui ont déjà </w:t>
      </w:r>
      <w:r>
        <w:rPr>
          <w:rFonts w:cs="Arial"/>
        </w:rPr>
        <w:t>un</w:t>
      </w:r>
      <w:r w:rsidRPr="0098411F">
        <w:rPr>
          <w:rFonts w:cs="Arial"/>
        </w:rPr>
        <w:t xml:space="preserve"> BRT sont: Zhoushan, Hangzhou, Changzhou, Shaoxing, Yancheng, Lianyungang, Hefei, Guangzhou, Zaozhuang, Jinan, Dalian, Pékin, Xiamen, Zhengzhou, Changde, Kunming, Chengdu, Yinchuan, Lanzhou, Urümqi.</w:t>
      </w:r>
    </w:p>
    <w:p w:rsidR="00C614FF" w:rsidRDefault="00C614FF" w:rsidP="00B6563B">
      <w:pPr>
        <w:pStyle w:val="Titre4"/>
        <w:rPr>
          <w:rFonts w:ascii="Calibri" w:eastAsia="Arial Unicode MS" w:hAnsi="Calibri" w:cs="font313"/>
          <w:b w:val="0"/>
          <w:bCs w:val="0"/>
          <w:i w:val="0"/>
          <w:iCs w:val="0"/>
          <w:color w:val="auto"/>
          <w:u w:val="single"/>
          <w:lang w:val="fr-CA"/>
        </w:rPr>
      </w:pPr>
    </w:p>
    <w:p w:rsidR="00B6563B" w:rsidRPr="00ED10C5" w:rsidRDefault="00B6563B" w:rsidP="00ED10C5">
      <w:pPr>
        <w:rPr>
          <w:u w:val="single"/>
          <w:lang w:val="fr-CA"/>
        </w:rPr>
      </w:pPr>
      <w:r w:rsidRPr="00ED10C5">
        <w:rPr>
          <w:u w:val="single"/>
          <w:lang w:val="fr-CA"/>
        </w:rPr>
        <w:t>Le développement du BRT—les évolutions des réseaux de BRT</w:t>
      </w:r>
    </w:p>
    <w:p w:rsidR="00B6563B" w:rsidRDefault="00B6563B" w:rsidP="00B6563B">
      <w:pPr>
        <w:spacing w:after="0" w:line="240" w:lineRule="auto"/>
        <w:rPr>
          <w:rFonts w:cs="Arial"/>
          <w:lang w:val="fr-CA"/>
        </w:rPr>
      </w:pPr>
    </w:p>
    <w:p w:rsidR="00B6563B" w:rsidRPr="00B6563B" w:rsidRDefault="00B6563B" w:rsidP="005A0686">
      <w:pPr>
        <w:pStyle w:val="Paragraphedeliste"/>
        <w:numPr>
          <w:ilvl w:val="0"/>
          <w:numId w:val="22"/>
        </w:numPr>
        <w:ind w:left="284" w:firstLineChars="0" w:hanging="284"/>
        <w:rPr>
          <w:rFonts w:cs="Arial"/>
          <w:lang w:val="fr-CA"/>
        </w:rPr>
      </w:pPr>
      <w:r w:rsidRPr="00B6563B">
        <w:rPr>
          <w:rFonts w:cs="Arial"/>
          <w:lang w:val="fr-CA"/>
        </w:rPr>
        <w:t xml:space="preserve">Pékin: décembre 2005, l’ouverture de la ligne 1 du BRT dans l’axe sud central de Pékin. </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Hangzhou: </w:t>
      </w:r>
      <w:r w:rsidRPr="0098411F">
        <w:rPr>
          <w:rFonts w:ascii="Calibri" w:hAnsi="Calibri" w:cs="Arial"/>
          <w:lang w:val="fr-CA"/>
        </w:rPr>
        <w:t>avril 2006, l’ouverture de la ligne B1 du BRT de Hangzhou.</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Hefei: </w:t>
      </w:r>
      <w:r w:rsidRPr="0098411F">
        <w:rPr>
          <w:rFonts w:ascii="Calibri" w:hAnsi="Calibri" w:cs="Arial"/>
          <w:lang w:val="fr-CA"/>
        </w:rPr>
        <w:t>mai 2007, l’ouverture de la ligne 1 du BRT de Hefei.</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Chongqing: </w:t>
      </w:r>
      <w:r w:rsidRPr="0098411F">
        <w:rPr>
          <w:rFonts w:ascii="Calibri" w:hAnsi="Calibri" w:cs="Arial"/>
          <w:lang w:val="fr-CA"/>
        </w:rPr>
        <w:t>décembre 2007, l’ouverture du BRT dans la rue Gaojiu de Chongqing.</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Changzhou: </w:t>
      </w:r>
      <w:r w:rsidRPr="0098411F">
        <w:rPr>
          <w:rFonts w:ascii="Calibri" w:hAnsi="Calibri" w:cs="Arial"/>
          <w:lang w:val="fr-CA"/>
        </w:rPr>
        <w:t>janvier 2008, la ligne 1 du B</w:t>
      </w:r>
      <w:r>
        <w:rPr>
          <w:rFonts w:ascii="Calibri" w:hAnsi="Calibri" w:cs="Arial"/>
          <w:lang w:val="fr-CA"/>
        </w:rPr>
        <w:t>RT de Changzhou et le système de</w:t>
      </w:r>
      <w:r w:rsidRPr="0098411F">
        <w:rPr>
          <w:rFonts w:ascii="Calibri" w:hAnsi="Calibri" w:cs="Arial"/>
          <w:lang w:val="fr-CA"/>
        </w:rPr>
        <w:t xml:space="preserve"> BRT de Dalianont ouvert</w:t>
      </w:r>
      <w:r>
        <w:rPr>
          <w:rFonts w:ascii="Calibri" w:hAnsi="Calibri" w:cs="Arial"/>
          <w:lang w:val="fr-CA"/>
        </w:rPr>
        <w:t>s</w:t>
      </w:r>
      <w:r w:rsidRPr="0098411F">
        <w:rPr>
          <w:rFonts w:ascii="Calibri" w:hAnsi="Calibri" w:cs="Arial"/>
          <w:lang w:val="fr-CA"/>
        </w:rPr>
        <w:t xml:space="preserve"> successivement.</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Dalian: </w:t>
      </w:r>
      <w:r w:rsidRPr="0098411F">
        <w:rPr>
          <w:rFonts w:ascii="Calibri" w:hAnsi="Calibri" w:cs="Arial"/>
          <w:lang w:val="fr-CA"/>
        </w:rPr>
        <w:t xml:space="preserve">janvier 2008, la première ligne du BRT de la région Nord-Est </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lastRenderedPageBreak/>
        <w:t xml:space="preserve">Jinan: </w:t>
      </w:r>
      <w:r w:rsidRPr="0098411F">
        <w:rPr>
          <w:rFonts w:ascii="Calibri" w:hAnsi="Calibri" w:cs="Arial"/>
          <w:lang w:val="fr-CA"/>
        </w:rPr>
        <w:t>avril 2008, l’ouverture de la ligne 1 du BRT de Jinan.</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Yancheng: </w:t>
      </w:r>
      <w:r w:rsidRPr="0098411F">
        <w:rPr>
          <w:rFonts w:ascii="Calibri" w:hAnsi="Calibri" w:cs="Arial"/>
          <w:lang w:val="fr-CA"/>
        </w:rPr>
        <w:t>mai 2008, l’ouverture de la ligne 1 de Yancheng.</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Pékin: </w:t>
      </w:r>
      <w:r w:rsidRPr="0098411F">
        <w:rPr>
          <w:rFonts w:ascii="Calibri" w:hAnsi="Calibri" w:cs="Arial"/>
          <w:lang w:val="fr-CA"/>
        </w:rPr>
        <w:t>juillet 2008, la ligne 2 et la ligne 3 du BRT de Pékin ont ouvert en même temps.</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Xiamen: </w:t>
      </w:r>
      <w:r w:rsidRPr="0098411F">
        <w:rPr>
          <w:rFonts w:ascii="Calibri" w:hAnsi="Calibri" w:cs="Arial"/>
          <w:lang w:val="fr-CA"/>
        </w:rPr>
        <w:t>a</w:t>
      </w:r>
      <w:r>
        <w:rPr>
          <w:rFonts w:ascii="Calibri" w:hAnsi="Calibri" w:cs="Arial"/>
          <w:lang w:val="fr-CA"/>
        </w:rPr>
        <w:t>oût 2008, il y avait 3 lignes de</w:t>
      </w:r>
      <w:r w:rsidRPr="0098411F">
        <w:rPr>
          <w:rFonts w:ascii="Calibri" w:hAnsi="Calibri" w:cs="Arial"/>
          <w:lang w:val="fr-CA"/>
        </w:rPr>
        <w:t xml:space="preserve"> BRT qui ont ouvert en même temps à Xiamen.</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Zhengzhou: </w:t>
      </w:r>
      <w:r w:rsidRPr="0098411F">
        <w:rPr>
          <w:rFonts w:ascii="Calibri" w:hAnsi="Calibri" w:cs="Arial"/>
          <w:lang w:val="fr-CA"/>
        </w:rPr>
        <w:t>mai 2009, la première phase du système de BRT de Zhengzhou a ouvert.</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Guangzhou: </w:t>
      </w:r>
      <w:r w:rsidRPr="0098411F">
        <w:rPr>
          <w:rFonts w:ascii="Calibri" w:hAnsi="Calibri" w:cs="Arial"/>
          <w:lang w:val="fr-CA"/>
        </w:rPr>
        <w:t>févier 2010, l’ouverture de la ligne d’essai du BRT de Guangzhou.</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Zaozhuang: </w:t>
      </w:r>
      <w:r w:rsidRPr="0098411F">
        <w:rPr>
          <w:rFonts w:ascii="Calibri" w:hAnsi="Calibri" w:cs="Arial"/>
          <w:lang w:val="fr-CA"/>
        </w:rPr>
        <w:t>août 2010, l’ouverture de la ligne 2 du BRT de Zaozhuang.</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Ürümqi : </w:t>
      </w:r>
      <w:r w:rsidRPr="0098411F">
        <w:rPr>
          <w:rFonts w:ascii="Calibri" w:hAnsi="Calibri" w:cs="Arial"/>
          <w:lang w:val="fr-CA"/>
        </w:rPr>
        <w:t>août 2011, l’ouverture de la ligne 1 et de la ligne 3 de Urümqi.</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Yinchuan: </w:t>
      </w:r>
      <w:r w:rsidRPr="0098411F">
        <w:rPr>
          <w:rFonts w:ascii="Calibri" w:hAnsi="Calibri" w:cs="Arial"/>
          <w:lang w:val="fr-CA"/>
        </w:rPr>
        <w:t>septembre 2012, la ligne 1 de Yinchuan a commencé à fonctionner.</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Lianyungang: </w:t>
      </w:r>
      <w:r w:rsidRPr="0098411F">
        <w:rPr>
          <w:rFonts w:ascii="Calibri" w:hAnsi="Calibri" w:cs="Arial"/>
          <w:lang w:val="fr-CA"/>
        </w:rPr>
        <w:t>septembre 2012, l’ouverture de la ligne 1 du BRT de Lianyungang.</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Changde: </w:t>
      </w:r>
      <w:r w:rsidRPr="0098411F">
        <w:rPr>
          <w:rFonts w:ascii="Calibri" w:hAnsi="Calibri" w:cs="Arial"/>
          <w:lang w:val="fr-CA"/>
        </w:rPr>
        <w:t xml:space="preserve">décembre 2012, la première phase du BRT de Changde a ouvert. </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Lanzhou: </w:t>
      </w:r>
      <w:r w:rsidRPr="0098411F">
        <w:rPr>
          <w:rFonts w:ascii="Calibri" w:hAnsi="Calibri" w:cs="Arial"/>
          <w:lang w:val="fr-CA"/>
        </w:rPr>
        <w:t>décembre 2012, la première ligne du BRT de Lanzhou a commencé à fonctionner officiellement.</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Chengdu: </w:t>
      </w:r>
      <w:r w:rsidRPr="0098411F">
        <w:rPr>
          <w:rFonts w:ascii="Calibri" w:hAnsi="Calibri" w:cs="Arial"/>
          <w:lang w:val="fr-CA"/>
        </w:rPr>
        <w:t>juin 2013, le</w:t>
      </w:r>
      <w:r>
        <w:rPr>
          <w:rFonts w:ascii="Calibri" w:hAnsi="Calibri" w:cs="Arial"/>
          <w:lang w:val="fr-CA"/>
        </w:rPr>
        <w:t>s essais</w:t>
      </w:r>
      <w:r w:rsidRPr="0098411F">
        <w:rPr>
          <w:rFonts w:ascii="Calibri" w:hAnsi="Calibri" w:cs="Arial"/>
          <w:lang w:val="fr-CA"/>
        </w:rPr>
        <w:t xml:space="preserve">  du BRT dans la rue Erhuan de Chengdu </w:t>
      </w:r>
    </w:p>
    <w:p w:rsidR="00B6563B" w:rsidRPr="0098411F" w:rsidRDefault="00B6563B" w:rsidP="005A0686">
      <w:pPr>
        <w:pStyle w:val="Paragraphedeliste"/>
        <w:numPr>
          <w:ilvl w:val="0"/>
          <w:numId w:val="22"/>
        </w:numPr>
        <w:ind w:left="284" w:firstLineChars="0" w:hanging="284"/>
        <w:rPr>
          <w:rFonts w:ascii="Calibri" w:hAnsi="Calibri" w:cs="Arial"/>
          <w:lang w:val="fr-CA"/>
        </w:rPr>
      </w:pPr>
      <w:r w:rsidRPr="0098411F">
        <w:rPr>
          <w:rFonts w:ascii="Calibri" w:hAnsi="Calibri" w:cs="Arial"/>
          <w:lang w:val="fr-CA"/>
        </w:rPr>
        <w:t>S</w:t>
      </w:r>
      <w:r>
        <w:rPr>
          <w:rFonts w:ascii="Calibri" w:hAnsi="Calibri" w:cs="Arial"/>
          <w:lang w:val="fr-CA"/>
        </w:rPr>
        <w:t xml:space="preserve">haoxing: </w:t>
      </w:r>
      <w:r w:rsidRPr="0098411F">
        <w:rPr>
          <w:rFonts w:ascii="Calibri" w:hAnsi="Calibri" w:cs="Arial"/>
          <w:lang w:val="fr-CA"/>
        </w:rPr>
        <w:t>juin 2013, l’ouverture de la ligne 1 de Shaoxing.</w:t>
      </w:r>
    </w:p>
    <w:p w:rsidR="00B6563B" w:rsidRPr="0098411F" w:rsidRDefault="00B6563B" w:rsidP="005A0686">
      <w:pPr>
        <w:pStyle w:val="Paragraphedeliste"/>
        <w:numPr>
          <w:ilvl w:val="0"/>
          <w:numId w:val="22"/>
        </w:numPr>
        <w:ind w:left="284" w:firstLineChars="0" w:hanging="284"/>
        <w:rPr>
          <w:rFonts w:ascii="Calibri" w:hAnsi="Calibri" w:cs="Arial"/>
          <w:lang w:val="fr-CA"/>
        </w:rPr>
      </w:pPr>
      <w:r>
        <w:rPr>
          <w:rFonts w:ascii="Calibri" w:hAnsi="Calibri" w:cs="Arial"/>
          <w:lang w:val="fr-CA"/>
        </w:rPr>
        <w:t xml:space="preserve">Zhoushan: </w:t>
      </w:r>
      <w:r w:rsidRPr="0098411F">
        <w:rPr>
          <w:rFonts w:ascii="Calibri" w:hAnsi="Calibri" w:cs="Arial"/>
          <w:lang w:val="fr-CA"/>
        </w:rPr>
        <w:t>octobre 2013, l’ouverture de la ligne 1 du BRT de Zhoushan.</w:t>
      </w:r>
    </w:p>
    <w:p w:rsidR="00B6563B" w:rsidRPr="0098411F" w:rsidRDefault="00B6563B" w:rsidP="00B6563B">
      <w:pPr>
        <w:spacing w:after="0" w:line="240" w:lineRule="auto"/>
        <w:rPr>
          <w:lang w:val="fr-CA"/>
        </w:rPr>
      </w:pPr>
    </w:p>
    <w:p w:rsidR="00B6563B" w:rsidRPr="0098411F" w:rsidRDefault="00B6563B" w:rsidP="00B6563B">
      <w:pPr>
        <w:spacing w:after="0" w:line="240" w:lineRule="auto"/>
        <w:rPr>
          <w:lang w:val="fr-CA"/>
        </w:rPr>
      </w:pPr>
    </w:p>
    <w:p w:rsidR="00B6563B" w:rsidRPr="00ED10C5" w:rsidRDefault="00B6563B" w:rsidP="00ED10C5">
      <w:pPr>
        <w:rPr>
          <w:u w:val="single"/>
          <w:lang w:val="fr-CA"/>
        </w:rPr>
      </w:pPr>
      <w:r w:rsidRPr="00ED10C5">
        <w:rPr>
          <w:u w:val="single"/>
          <w:lang w:val="fr-CA"/>
        </w:rPr>
        <w:t>Les villes qui sont en train de construire et de préparer la construction de BRT</w:t>
      </w:r>
    </w:p>
    <w:p w:rsidR="00B6563B" w:rsidRPr="00B6563B" w:rsidRDefault="00B6563B" w:rsidP="00B6563B">
      <w:pPr>
        <w:rPr>
          <w:lang w:val="fr-CA"/>
        </w:rPr>
      </w:pPr>
    </w:p>
    <w:p w:rsidR="00B6563B" w:rsidRPr="0098411F" w:rsidRDefault="00B6563B" w:rsidP="00B6563B">
      <w:pPr>
        <w:spacing w:after="0" w:line="240" w:lineRule="auto"/>
      </w:pPr>
      <w:r w:rsidRPr="0098411F">
        <w:rPr>
          <w:noProof/>
          <w:lang w:eastAsia="fr-FR"/>
        </w:rPr>
        <w:drawing>
          <wp:inline distT="0" distB="0" distL="0" distR="0" wp14:anchorId="3412B573" wp14:editId="4CC7CD1A">
            <wp:extent cx="5210175" cy="347662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8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0175" cy="3476625"/>
                    </a:xfrm>
                    <a:prstGeom prst="rect">
                      <a:avLst/>
                    </a:prstGeom>
                    <a:noFill/>
                    <a:ln>
                      <a:noFill/>
                    </a:ln>
                  </pic:spPr>
                </pic:pic>
              </a:graphicData>
            </a:graphic>
          </wp:inline>
        </w:drawing>
      </w:r>
    </w:p>
    <w:p w:rsidR="00B6563B" w:rsidRDefault="00B6563B" w:rsidP="00B6563B">
      <w:pPr>
        <w:spacing w:after="0" w:line="240" w:lineRule="auto"/>
        <w:rPr>
          <w:rFonts w:cs="Arial"/>
        </w:rPr>
      </w:pPr>
    </w:p>
    <w:p w:rsidR="00B6563B" w:rsidRPr="0098411F" w:rsidRDefault="00B6563B" w:rsidP="00B6563B">
      <w:pPr>
        <w:spacing w:after="0" w:line="240" w:lineRule="auto"/>
        <w:jc w:val="both"/>
        <w:rPr>
          <w:rFonts w:cs="Arial"/>
          <w:lang w:val="fr-CA"/>
        </w:rPr>
      </w:pPr>
      <w:r w:rsidRPr="00AA5FC6">
        <w:rPr>
          <w:rFonts w:cs="Arial"/>
        </w:rPr>
        <w:t>L</w:t>
      </w:r>
      <w:r>
        <w:rPr>
          <w:rFonts w:cs="Arial"/>
          <w:lang w:val="fr-CA"/>
        </w:rPr>
        <w:t>es points vert</w:t>
      </w:r>
      <w:r w:rsidRPr="0098411F">
        <w:rPr>
          <w:rFonts w:cs="Arial"/>
          <w:lang w:val="fr-CA"/>
        </w:rPr>
        <w:t xml:space="preserve">s </w:t>
      </w:r>
      <w:r>
        <w:rPr>
          <w:rFonts w:cs="Arial"/>
          <w:lang w:val="fr-CA"/>
        </w:rPr>
        <w:t>représentent les villes de</w:t>
      </w:r>
      <w:r w:rsidRPr="0098411F">
        <w:rPr>
          <w:rFonts w:cs="Arial"/>
          <w:lang w:val="fr-CA"/>
        </w:rPr>
        <w:t xml:space="preserve"> Wenzhou, Yichang, Wuhan, Changshao, Liuzhou, Zhongshan, etc. </w:t>
      </w:r>
      <w:r>
        <w:rPr>
          <w:rFonts w:cs="Arial"/>
          <w:lang w:val="fr-CA"/>
        </w:rPr>
        <w:t xml:space="preserve">qui </w:t>
      </w:r>
      <w:r w:rsidRPr="0098411F">
        <w:rPr>
          <w:rFonts w:cs="Arial"/>
          <w:lang w:val="fr-CA"/>
        </w:rPr>
        <w:t xml:space="preserve">sont en train de construire </w:t>
      </w:r>
      <w:r>
        <w:rPr>
          <w:rFonts w:cs="Arial"/>
          <w:lang w:val="fr-CA"/>
        </w:rPr>
        <w:t>un</w:t>
      </w:r>
      <w:r w:rsidRPr="0098411F">
        <w:rPr>
          <w:rFonts w:cs="Arial"/>
          <w:lang w:val="fr-CA"/>
        </w:rPr>
        <w:t xml:space="preserve"> BRT. </w:t>
      </w:r>
    </w:p>
    <w:p w:rsidR="00B6563B" w:rsidRDefault="00B6563B" w:rsidP="00B6563B">
      <w:pPr>
        <w:spacing w:after="0" w:line="240" w:lineRule="auto"/>
        <w:rPr>
          <w:lang w:val="fr-CA"/>
        </w:rPr>
      </w:pPr>
    </w:p>
    <w:p w:rsidR="007676D9" w:rsidRDefault="007676D9" w:rsidP="00B6563B">
      <w:pPr>
        <w:spacing w:after="0" w:line="240" w:lineRule="auto"/>
        <w:rPr>
          <w:lang w:val="fr-CA"/>
        </w:rPr>
      </w:pPr>
    </w:p>
    <w:p w:rsidR="007676D9" w:rsidRDefault="007676D9" w:rsidP="00B6563B">
      <w:pPr>
        <w:spacing w:after="0" w:line="240" w:lineRule="auto"/>
        <w:rPr>
          <w:lang w:val="fr-CA"/>
        </w:rPr>
      </w:pPr>
    </w:p>
    <w:p w:rsidR="007676D9" w:rsidRDefault="007676D9" w:rsidP="00B6563B">
      <w:pPr>
        <w:spacing w:after="0" w:line="240" w:lineRule="auto"/>
        <w:rPr>
          <w:lang w:val="fr-CA"/>
        </w:rPr>
      </w:pPr>
    </w:p>
    <w:p w:rsidR="007676D9" w:rsidRDefault="007676D9" w:rsidP="00B6563B">
      <w:pPr>
        <w:spacing w:after="0" w:line="240" w:lineRule="auto"/>
        <w:rPr>
          <w:lang w:val="fr-CA"/>
        </w:rPr>
      </w:pPr>
    </w:p>
    <w:p w:rsidR="007676D9" w:rsidRPr="0098411F" w:rsidRDefault="007676D9" w:rsidP="00B6563B">
      <w:pPr>
        <w:spacing w:after="0" w:line="240" w:lineRule="auto"/>
        <w:rPr>
          <w:lang w:val="fr-CA"/>
        </w:rPr>
      </w:pPr>
    </w:p>
    <w:p w:rsidR="00B6563B" w:rsidRPr="0098411F" w:rsidRDefault="00B6563B" w:rsidP="00B6563B">
      <w:pPr>
        <w:spacing w:after="0" w:line="240" w:lineRule="auto"/>
        <w:rPr>
          <w:lang w:val="fr-CA"/>
        </w:rPr>
      </w:pPr>
    </w:p>
    <w:p w:rsidR="00B6563B" w:rsidRPr="00B6563B" w:rsidRDefault="00B6563B" w:rsidP="00B6563B">
      <w:pPr>
        <w:pStyle w:val="Titre3"/>
        <w:rPr>
          <w:rFonts w:ascii="Calibri" w:eastAsia="Arial Unicode MS" w:hAnsi="Calibri" w:cs="font313"/>
          <w:bCs w:val="0"/>
          <w:i w:val="0"/>
          <w:sz w:val="22"/>
          <w:szCs w:val="22"/>
          <w:u w:val="single"/>
          <w:lang w:val="fr-CA"/>
        </w:rPr>
      </w:pPr>
      <w:bookmarkStart w:id="91" w:name="_Toc386795050"/>
      <w:bookmarkStart w:id="92" w:name="_Toc386796630"/>
      <w:r w:rsidRPr="00B6563B">
        <w:rPr>
          <w:rFonts w:ascii="Calibri" w:eastAsia="Arial Unicode MS" w:hAnsi="Calibri" w:cs="font313"/>
          <w:bCs w:val="0"/>
          <w:i w:val="0"/>
          <w:sz w:val="22"/>
          <w:szCs w:val="22"/>
          <w:u w:val="single"/>
          <w:lang w:val="fr-CA"/>
        </w:rPr>
        <w:lastRenderedPageBreak/>
        <w:t>Le développement du BRT</w:t>
      </w:r>
      <w:bookmarkEnd w:id="91"/>
      <w:bookmarkEnd w:id="92"/>
    </w:p>
    <w:p w:rsidR="00B6563B" w:rsidRPr="00ED10C5" w:rsidRDefault="00B6563B" w:rsidP="00ED10C5">
      <w:pPr>
        <w:rPr>
          <w:u w:val="single"/>
          <w:lang w:val="fr-CA"/>
        </w:rPr>
      </w:pPr>
      <w:r w:rsidRPr="00ED10C5">
        <w:rPr>
          <w:u w:val="single"/>
          <w:lang w:val="fr-CA"/>
        </w:rPr>
        <w:t xml:space="preserve">Le développement du BRT et l’utilisation de routes dédiées aux bus </w:t>
      </w:r>
    </w:p>
    <w:p w:rsidR="00B6563B" w:rsidRDefault="00B6563B" w:rsidP="00B6563B">
      <w:pPr>
        <w:rPr>
          <w:rFonts w:cs="Arial"/>
          <w:lang w:val="fr-CA"/>
        </w:rPr>
      </w:pPr>
      <w:r w:rsidRPr="0098411F">
        <w:rPr>
          <w:rFonts w:cs="Arial"/>
          <w:lang w:val="fr-CA"/>
        </w:rPr>
        <w:t xml:space="preserve">Le concept de base du BRT est </w:t>
      </w:r>
      <w:r>
        <w:rPr>
          <w:rFonts w:cs="Arial"/>
          <w:lang w:val="fr-CA"/>
        </w:rPr>
        <w:t xml:space="preserve">d’utiliser prioritairement les routes urbaines, dont l’espace est limité, pour les transports en commun. Le développement du BRT permet de rendre plus efficace le système de bus et de satisfaire ainsi un nombre important d’usagers. </w:t>
      </w:r>
    </w:p>
    <w:p w:rsidR="00B6563B" w:rsidRDefault="00B6563B" w:rsidP="00B6563B">
      <w:pPr>
        <w:ind w:firstLineChars="200" w:firstLine="440"/>
        <w:rPr>
          <w:rFonts w:cs="Arial"/>
          <w:lang w:val="fr-CA"/>
        </w:rPr>
      </w:pPr>
    </w:p>
    <w:p w:rsidR="00B6563B" w:rsidRPr="00ED10C5" w:rsidRDefault="00B6563B" w:rsidP="00ED10C5">
      <w:pPr>
        <w:rPr>
          <w:u w:val="single"/>
          <w:lang w:val="fr-CA"/>
        </w:rPr>
      </w:pPr>
      <w:r w:rsidRPr="00ED10C5">
        <w:rPr>
          <w:u w:val="single"/>
          <w:lang w:val="fr-CA"/>
        </w:rPr>
        <w:t xml:space="preserve">Le développement du BRT fait évoluer le mode de fonctionnement du bus </w:t>
      </w:r>
    </w:p>
    <w:p w:rsidR="00B6563B" w:rsidRDefault="00B6563B" w:rsidP="00B6563B">
      <w:pPr>
        <w:rPr>
          <w:rFonts w:cs="Arial"/>
          <w:lang w:val="fr-CA"/>
        </w:rPr>
      </w:pPr>
      <w:r>
        <w:rPr>
          <w:rFonts w:cs="Arial"/>
          <w:lang w:val="fr-CA"/>
        </w:rPr>
        <w:t xml:space="preserve">Afin de limiter le nombre de lignes, il est possible de combiner plusieurs lignes sur un tronc commun. Il est ainsi possible </w:t>
      </w:r>
      <w:r w:rsidRPr="0098411F">
        <w:rPr>
          <w:rFonts w:cs="Arial"/>
          <w:lang w:val="fr-CA"/>
        </w:rPr>
        <w:t>de “faire plus avec moins”</w:t>
      </w:r>
      <w:r>
        <w:rPr>
          <w:rFonts w:cs="Arial"/>
          <w:lang w:val="fr-CA"/>
        </w:rPr>
        <w:t xml:space="preserve">, d’élargir la couverture de services et de satisfaire ainsi la demande des passagers. </w:t>
      </w:r>
    </w:p>
    <w:p w:rsidR="00B6563B" w:rsidRDefault="00B6563B" w:rsidP="00B6563B">
      <w:pPr>
        <w:rPr>
          <w:rFonts w:cs="Arial"/>
          <w:lang w:val="fr-CA"/>
        </w:rPr>
      </w:pPr>
    </w:p>
    <w:p w:rsidR="00B6563B" w:rsidRPr="0098411F" w:rsidRDefault="00B6563B" w:rsidP="00B6563B">
      <w:pPr>
        <w:rPr>
          <w:szCs w:val="21"/>
        </w:rPr>
      </w:pPr>
      <w:r w:rsidRPr="0098411F">
        <w:rPr>
          <w:noProof/>
          <w:szCs w:val="21"/>
          <w:lang w:eastAsia="fr-FR"/>
        </w:rPr>
        <w:drawing>
          <wp:inline distT="0" distB="0" distL="0" distR="0" wp14:anchorId="5393DB48" wp14:editId="6A5039F6">
            <wp:extent cx="5305425" cy="439102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7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05425" cy="4391025"/>
                    </a:xfrm>
                    <a:prstGeom prst="rect">
                      <a:avLst/>
                    </a:prstGeom>
                    <a:noFill/>
                    <a:ln>
                      <a:noFill/>
                    </a:ln>
                  </pic:spPr>
                </pic:pic>
              </a:graphicData>
            </a:graphic>
          </wp:inline>
        </w:drawing>
      </w:r>
    </w:p>
    <w:p w:rsidR="00B6563B" w:rsidRPr="0098411F" w:rsidRDefault="00B6563B" w:rsidP="00B6563B">
      <w:pPr>
        <w:ind w:firstLine="420"/>
        <w:rPr>
          <w:rFonts w:cs="Arial"/>
          <w:lang w:val="fr-CA"/>
        </w:rPr>
      </w:pPr>
      <w:r w:rsidRPr="0098411F">
        <w:rPr>
          <w:rFonts w:cs="Arial"/>
          <w:lang w:val="fr-CA"/>
        </w:rPr>
        <w:t>Exemples (</w:t>
      </w:r>
      <w:r>
        <w:rPr>
          <w:rFonts w:cs="Arial"/>
          <w:lang w:val="fr-CA"/>
        </w:rPr>
        <w:t>voir</w:t>
      </w:r>
      <w:r w:rsidRPr="0098411F">
        <w:rPr>
          <w:rFonts w:cs="Arial"/>
          <w:lang w:val="fr-CA"/>
        </w:rPr>
        <w:t xml:space="preserve"> ci-dessus):</w:t>
      </w:r>
    </w:p>
    <w:p w:rsidR="00B6563B" w:rsidRPr="0098411F" w:rsidRDefault="00B6563B" w:rsidP="00B6563B">
      <w:pPr>
        <w:ind w:left="420"/>
        <w:rPr>
          <w:rFonts w:cs="Arial"/>
          <w:lang w:val="fr-CA"/>
        </w:rPr>
      </w:pPr>
      <w:r w:rsidRPr="0098411F">
        <w:rPr>
          <w:rFonts w:cs="Arial"/>
          <w:lang w:val="fr-CA"/>
        </w:rPr>
        <w:t xml:space="preserve">(1) les véhicules de BRT avec </w:t>
      </w:r>
      <w:r>
        <w:rPr>
          <w:rFonts w:cs="Arial"/>
          <w:lang w:val="fr-CA"/>
        </w:rPr>
        <w:t xml:space="preserve">ouverture de la porte sur la </w:t>
      </w:r>
      <w:r w:rsidRPr="0098411F">
        <w:rPr>
          <w:rFonts w:cs="Arial"/>
          <w:lang w:val="fr-CA"/>
        </w:rPr>
        <w:t>gauche</w:t>
      </w:r>
      <w:r>
        <w:rPr>
          <w:rFonts w:cs="Arial"/>
          <w:lang w:val="fr-CA"/>
        </w:rPr>
        <w:t xml:space="preserve"> – mise en service sur l’</w:t>
      </w:r>
      <w:r w:rsidRPr="0098411F">
        <w:rPr>
          <w:rFonts w:cs="Arial"/>
          <w:lang w:val="fr-CA"/>
        </w:rPr>
        <w:t>axe sud central de Pékin;</w:t>
      </w:r>
    </w:p>
    <w:p w:rsidR="00B6563B" w:rsidRPr="0098411F" w:rsidRDefault="00B6563B" w:rsidP="00B6563B">
      <w:pPr>
        <w:ind w:firstLine="420"/>
        <w:rPr>
          <w:rFonts w:cs="Arial"/>
          <w:lang w:val="fr-CA"/>
        </w:rPr>
      </w:pPr>
      <w:r w:rsidRPr="0098411F">
        <w:rPr>
          <w:rFonts w:cs="Arial"/>
          <w:lang w:val="fr-CA"/>
        </w:rPr>
        <w:t xml:space="preserve">(2) les véhicules de BRT avec </w:t>
      </w:r>
      <w:r>
        <w:rPr>
          <w:rFonts w:cs="Arial"/>
          <w:lang w:val="fr-CA"/>
        </w:rPr>
        <w:t xml:space="preserve">ouverture de la porte sur la </w:t>
      </w:r>
      <w:r w:rsidRPr="0098411F">
        <w:rPr>
          <w:rFonts w:cs="Arial"/>
          <w:lang w:val="fr-CA"/>
        </w:rPr>
        <w:t xml:space="preserve">droite </w:t>
      </w:r>
      <w:r>
        <w:rPr>
          <w:rFonts w:cs="Arial"/>
          <w:lang w:val="fr-CA"/>
        </w:rPr>
        <w:t xml:space="preserve">- mise en service </w:t>
      </w:r>
      <w:r w:rsidRPr="0098411F">
        <w:rPr>
          <w:rFonts w:cs="Arial"/>
          <w:lang w:val="fr-CA"/>
        </w:rPr>
        <w:t>à Changzhou;</w:t>
      </w:r>
    </w:p>
    <w:p w:rsidR="00B6563B" w:rsidRDefault="00B6563B" w:rsidP="00B6563B">
      <w:pPr>
        <w:ind w:firstLine="420"/>
        <w:rPr>
          <w:rFonts w:cs="Arial"/>
          <w:lang w:val="fr-CA"/>
        </w:rPr>
      </w:pPr>
      <w:r w:rsidRPr="0098411F">
        <w:rPr>
          <w:rFonts w:cs="Arial"/>
          <w:lang w:val="fr-CA"/>
        </w:rPr>
        <w:lastRenderedPageBreak/>
        <w:t>(3)</w:t>
      </w:r>
      <w:r>
        <w:rPr>
          <w:rFonts w:cs="Arial"/>
          <w:lang w:val="fr-CA"/>
        </w:rPr>
        <w:t xml:space="preserve"> </w:t>
      </w:r>
      <w:r w:rsidRPr="0098411F">
        <w:rPr>
          <w:rFonts w:cs="Arial"/>
          <w:lang w:val="fr-CA"/>
        </w:rPr>
        <w:t xml:space="preserve">les véhicules de BRT avec </w:t>
      </w:r>
      <w:r>
        <w:rPr>
          <w:rFonts w:cs="Arial"/>
          <w:lang w:val="fr-CA"/>
        </w:rPr>
        <w:t xml:space="preserve">ouverture de la porte sur la </w:t>
      </w:r>
      <w:r w:rsidRPr="0098411F">
        <w:rPr>
          <w:rFonts w:cs="Arial"/>
          <w:lang w:val="fr-CA"/>
        </w:rPr>
        <w:t xml:space="preserve">droite </w:t>
      </w:r>
      <w:r>
        <w:rPr>
          <w:rFonts w:cs="Arial"/>
          <w:lang w:val="fr-CA"/>
        </w:rPr>
        <w:t xml:space="preserve">– mise en service à </w:t>
      </w:r>
      <w:r w:rsidRPr="0098411F">
        <w:rPr>
          <w:rFonts w:cs="Arial"/>
          <w:lang w:val="fr-CA"/>
        </w:rPr>
        <w:t>à Xiamen</w:t>
      </w:r>
      <w:r>
        <w:rPr>
          <w:rFonts w:cs="Arial"/>
          <w:lang w:val="fr-CA"/>
        </w:rPr>
        <w:t>, avec les routes dédiées pour le BRT sur viaduc</w:t>
      </w:r>
      <w:r w:rsidRPr="0098411F">
        <w:rPr>
          <w:rFonts w:cs="Arial"/>
          <w:lang w:val="fr-CA"/>
        </w:rPr>
        <w:t xml:space="preserve">; </w:t>
      </w:r>
    </w:p>
    <w:p w:rsidR="00B6563B" w:rsidRPr="00ED10C5" w:rsidRDefault="00B6563B" w:rsidP="00ED10C5">
      <w:pPr>
        <w:rPr>
          <w:u w:val="single"/>
          <w:lang w:val="fr-CA"/>
        </w:rPr>
      </w:pPr>
      <w:bookmarkStart w:id="93" w:name="_Toc386795051"/>
      <w:r w:rsidRPr="00ED10C5">
        <w:rPr>
          <w:u w:val="single"/>
          <w:lang w:val="fr-CA"/>
        </w:rPr>
        <w:t>Le développement du BRT fait progresser la technologie des véhicules</w:t>
      </w:r>
      <w:bookmarkEnd w:id="93"/>
    </w:p>
    <w:p w:rsidR="00B6563B" w:rsidRDefault="00B6563B" w:rsidP="00C614FF">
      <w:pPr>
        <w:rPr>
          <w:lang w:val="fr-CA"/>
        </w:rPr>
      </w:pPr>
    </w:p>
    <w:tbl>
      <w:tblPr>
        <w:tblStyle w:val="Grilledutableau"/>
        <w:tblW w:w="0" w:type="auto"/>
        <w:tblLook w:val="04A0" w:firstRow="1" w:lastRow="0" w:firstColumn="1" w:lastColumn="0" w:noHBand="0" w:noVBand="1"/>
      </w:tblPr>
      <w:tblGrid>
        <w:gridCol w:w="4606"/>
        <w:gridCol w:w="4606"/>
      </w:tblGrid>
      <w:tr w:rsidR="00B6563B" w:rsidTr="00B6563B">
        <w:tc>
          <w:tcPr>
            <w:tcW w:w="4606" w:type="dxa"/>
          </w:tcPr>
          <w:p w:rsidR="00B6563B" w:rsidRPr="0098411F" w:rsidRDefault="00B6563B" w:rsidP="00B6563B">
            <w:pPr>
              <w:rPr>
                <w:rFonts w:cs="Arial"/>
                <w:lang w:val="fr-CA"/>
              </w:rPr>
            </w:pPr>
            <w:r w:rsidRPr="0098411F">
              <w:rPr>
                <w:rFonts w:cs="Arial"/>
                <w:lang w:val="fr-CA"/>
              </w:rPr>
              <w:t xml:space="preserve">Dans le processus </w:t>
            </w:r>
            <w:r>
              <w:rPr>
                <w:rFonts w:cs="Arial"/>
                <w:lang w:val="fr-CA"/>
              </w:rPr>
              <w:t xml:space="preserve">de développement du BRT, il y a de </w:t>
            </w:r>
            <w:r w:rsidRPr="0098411F">
              <w:rPr>
                <w:rFonts w:cs="Arial"/>
                <w:lang w:val="fr-CA"/>
              </w:rPr>
              <w:t>plus en plus de véhicules de haute technologie</w:t>
            </w:r>
            <w:r>
              <w:rPr>
                <w:rFonts w:cs="Arial"/>
                <w:lang w:val="fr-CA"/>
              </w:rPr>
              <w:t xml:space="preserve">, respectant un niveau élevé de </w:t>
            </w:r>
            <w:r w:rsidRPr="0098411F">
              <w:rPr>
                <w:rFonts w:cs="Arial"/>
                <w:lang w:val="fr-CA"/>
              </w:rPr>
              <w:t>normes</w:t>
            </w:r>
            <w:r>
              <w:rPr>
                <w:rFonts w:cs="Arial"/>
                <w:lang w:val="fr-CA"/>
              </w:rPr>
              <w:t>. L</w:t>
            </w:r>
            <w:r w:rsidRPr="0098411F">
              <w:rPr>
                <w:rFonts w:cs="Arial"/>
                <w:lang w:val="fr-CA"/>
              </w:rPr>
              <w:t>es caractéristiques de ces véhicules sont:</w:t>
            </w:r>
          </w:p>
          <w:p w:rsidR="00B6563B" w:rsidRPr="0098411F" w:rsidRDefault="00B6563B" w:rsidP="00B6563B">
            <w:pPr>
              <w:ind w:firstLine="420"/>
              <w:rPr>
                <w:rFonts w:cs="Arial"/>
                <w:lang w:val="fr-CA"/>
              </w:rPr>
            </w:pPr>
            <w:r w:rsidRPr="0098411F">
              <w:rPr>
                <w:rFonts w:cs="Arial"/>
                <w:lang w:val="fr-CA"/>
              </w:rPr>
              <w:t>(1) Haute capacité</w:t>
            </w:r>
            <w:r w:rsidRPr="0098411F">
              <w:rPr>
                <w:rFonts w:cs="Arial"/>
                <w:lang w:val="fr-CA"/>
              </w:rPr>
              <w:t>：</w:t>
            </w:r>
            <w:r w:rsidRPr="0098411F">
              <w:rPr>
                <w:rFonts w:cs="Arial"/>
                <w:lang w:val="fr-CA"/>
              </w:rPr>
              <w:t>accueillir 150-180 personnes/véhicule (18 mètres de long);</w:t>
            </w:r>
          </w:p>
          <w:p w:rsidR="00B6563B" w:rsidRPr="0098411F" w:rsidRDefault="00B6563B" w:rsidP="00B6563B">
            <w:pPr>
              <w:ind w:firstLine="420"/>
              <w:rPr>
                <w:rFonts w:cs="Arial"/>
                <w:lang w:val="fr-CA"/>
              </w:rPr>
            </w:pPr>
            <w:r w:rsidRPr="0098411F">
              <w:rPr>
                <w:rFonts w:cs="Arial"/>
                <w:lang w:val="fr-CA"/>
              </w:rPr>
              <w:t xml:space="preserve">(2) Haute performance: la vitesse est 25-35 km/heure, la vitesse </w:t>
            </w:r>
            <w:r>
              <w:rPr>
                <w:rFonts w:cs="Arial"/>
                <w:lang w:val="fr-CA"/>
              </w:rPr>
              <w:t>la plus élevée</w:t>
            </w:r>
            <w:r w:rsidRPr="0098411F">
              <w:rPr>
                <w:rFonts w:cs="Arial"/>
                <w:lang w:val="fr-CA"/>
              </w:rPr>
              <w:t xml:space="preserve"> est </w:t>
            </w:r>
            <w:r>
              <w:rPr>
                <w:rFonts w:cs="Arial"/>
                <w:lang w:val="fr-CA"/>
              </w:rPr>
              <w:t>d’</w:t>
            </w:r>
            <w:r w:rsidRPr="0098411F">
              <w:rPr>
                <w:rFonts w:cs="Arial"/>
                <w:lang w:val="fr-CA"/>
              </w:rPr>
              <w:t xml:space="preserve">environ 80 km/heure; </w:t>
            </w:r>
            <w:r>
              <w:rPr>
                <w:rFonts w:cs="Arial"/>
                <w:lang w:val="fr-CA"/>
              </w:rPr>
              <w:t xml:space="preserve">une grande </w:t>
            </w:r>
            <w:r w:rsidRPr="0098411F">
              <w:rPr>
                <w:rFonts w:cs="Arial"/>
                <w:lang w:val="fr-CA"/>
              </w:rPr>
              <w:t>stabilité;</w:t>
            </w:r>
          </w:p>
          <w:p w:rsidR="00B6563B" w:rsidRPr="0098411F" w:rsidRDefault="00B6563B" w:rsidP="00B6563B">
            <w:pPr>
              <w:ind w:firstLine="420"/>
              <w:rPr>
                <w:rFonts w:cs="Arial"/>
                <w:lang w:val="fr-CA"/>
              </w:rPr>
            </w:pPr>
            <w:r w:rsidRPr="0098411F">
              <w:rPr>
                <w:rFonts w:cs="Arial"/>
                <w:lang w:val="fr-CA"/>
              </w:rPr>
              <w:t xml:space="preserve">(3) Faible émission: </w:t>
            </w:r>
            <w:r>
              <w:rPr>
                <w:rFonts w:cs="Arial"/>
                <w:lang w:val="fr-CA"/>
              </w:rPr>
              <w:t>respect de</w:t>
            </w:r>
            <w:r w:rsidRPr="0098411F">
              <w:rPr>
                <w:rFonts w:cs="Arial"/>
                <w:lang w:val="fr-CA"/>
              </w:rPr>
              <w:t xml:space="preserve"> la</w:t>
            </w:r>
            <w:r>
              <w:rPr>
                <w:rFonts w:cs="Arial"/>
                <w:lang w:val="fr-CA"/>
              </w:rPr>
              <w:t xml:space="preserve"> </w:t>
            </w:r>
            <w:r w:rsidRPr="0098411F">
              <w:rPr>
                <w:rFonts w:cs="Arial"/>
                <w:lang w:val="fr-CA"/>
              </w:rPr>
              <w:t>norme</w:t>
            </w:r>
            <w:r>
              <w:rPr>
                <w:rFonts w:cs="Arial"/>
                <w:lang w:val="fr-CA"/>
              </w:rPr>
              <w:t xml:space="preserve"> </w:t>
            </w:r>
            <w:r w:rsidRPr="0098411F">
              <w:rPr>
                <w:rFonts w:cs="Arial"/>
                <w:lang w:val="fr-CA"/>
              </w:rPr>
              <w:t>nationale d’émission No. 3</w:t>
            </w:r>
            <w:r>
              <w:rPr>
                <w:rFonts w:cs="Arial"/>
                <w:lang w:val="fr-CA"/>
              </w:rPr>
              <w:t xml:space="preserve"> et même au-delà de cette norme</w:t>
            </w:r>
            <w:r w:rsidRPr="0098411F">
              <w:rPr>
                <w:rFonts w:cs="Arial"/>
                <w:lang w:val="fr-CA"/>
              </w:rPr>
              <w:t xml:space="preserve">; </w:t>
            </w:r>
          </w:p>
          <w:p w:rsidR="00B6563B" w:rsidRPr="0098411F" w:rsidRDefault="00B6563B" w:rsidP="00B6563B">
            <w:pPr>
              <w:ind w:firstLine="420"/>
              <w:rPr>
                <w:rFonts w:cs="Arial"/>
                <w:lang w:val="fr-CA"/>
              </w:rPr>
            </w:pPr>
            <w:r w:rsidRPr="0098411F">
              <w:rPr>
                <w:rFonts w:cs="Arial"/>
                <w:lang w:val="fr-CA"/>
              </w:rPr>
              <w:t>(4) Plancher s</w:t>
            </w:r>
            <w:r>
              <w:rPr>
                <w:rFonts w:cs="Arial"/>
                <w:lang w:val="fr-CA"/>
              </w:rPr>
              <w:t>urbaissé: le</w:t>
            </w:r>
            <w:r w:rsidRPr="0098411F">
              <w:rPr>
                <w:rFonts w:cs="Arial"/>
                <w:lang w:val="fr-CA"/>
              </w:rPr>
              <w:t xml:space="preserve"> plancher surbaissé</w:t>
            </w:r>
            <w:r>
              <w:rPr>
                <w:rFonts w:cs="Arial"/>
                <w:lang w:val="fr-CA"/>
              </w:rPr>
              <w:t xml:space="preserve"> </w:t>
            </w:r>
            <w:r w:rsidRPr="0098411F">
              <w:rPr>
                <w:rFonts w:cs="Arial"/>
                <w:lang w:val="fr-CA"/>
              </w:rPr>
              <w:t xml:space="preserve">(35 cm), </w:t>
            </w:r>
            <w:r>
              <w:rPr>
                <w:rFonts w:cs="Arial"/>
                <w:lang w:val="fr-CA"/>
              </w:rPr>
              <w:t>facilite l’accès au</w:t>
            </w:r>
            <w:r w:rsidRPr="0098411F">
              <w:rPr>
                <w:rFonts w:cs="Arial"/>
                <w:lang w:val="fr-CA"/>
              </w:rPr>
              <w:t xml:space="preserve"> véhicule; </w:t>
            </w:r>
          </w:p>
          <w:p w:rsidR="00B6563B" w:rsidRPr="0098411F" w:rsidRDefault="00B6563B" w:rsidP="00B6563B">
            <w:pPr>
              <w:ind w:firstLine="420"/>
              <w:rPr>
                <w:rFonts w:cs="Arial"/>
                <w:lang w:val="fr-CA"/>
              </w:rPr>
            </w:pPr>
            <w:r>
              <w:rPr>
                <w:rFonts w:cs="Arial"/>
                <w:lang w:val="fr-CA"/>
              </w:rPr>
              <w:t>(5) Technologies de l’information</w:t>
            </w:r>
            <w:r w:rsidRPr="0098411F">
              <w:rPr>
                <w:rFonts w:cs="Arial"/>
                <w:lang w:val="fr-CA"/>
              </w:rPr>
              <w:t xml:space="preserve">: GPS, les services d’informations </w:t>
            </w:r>
            <w:r>
              <w:rPr>
                <w:rFonts w:cs="Arial"/>
                <w:lang w:val="fr-CA"/>
              </w:rPr>
              <w:t>aux</w:t>
            </w:r>
            <w:r w:rsidRPr="0098411F">
              <w:rPr>
                <w:rFonts w:cs="Arial"/>
                <w:lang w:val="fr-CA"/>
              </w:rPr>
              <w:t xml:space="preserve"> passagers, etc.;</w:t>
            </w:r>
          </w:p>
          <w:p w:rsidR="00B6563B" w:rsidRPr="0098411F" w:rsidRDefault="00B6563B" w:rsidP="00B6563B">
            <w:pPr>
              <w:ind w:firstLine="420"/>
              <w:rPr>
                <w:rFonts w:cs="Arial"/>
                <w:lang w:val="fr-CA"/>
              </w:rPr>
            </w:pPr>
            <w:r w:rsidRPr="0098411F">
              <w:rPr>
                <w:rFonts w:cs="Arial"/>
                <w:lang w:val="fr-CA"/>
              </w:rPr>
              <w:t xml:space="preserve">(6) </w:t>
            </w:r>
            <w:r>
              <w:rPr>
                <w:rFonts w:cs="Arial"/>
                <w:lang w:val="fr-CA"/>
              </w:rPr>
              <w:t>Accessibilité</w:t>
            </w:r>
            <w:r w:rsidRPr="0098411F">
              <w:rPr>
                <w:rFonts w:cs="Arial"/>
                <w:lang w:val="fr-CA"/>
              </w:rPr>
              <w:t xml:space="preserve">: </w:t>
            </w:r>
            <w:r>
              <w:rPr>
                <w:rFonts w:cs="Arial"/>
                <w:lang w:val="fr-CA"/>
              </w:rPr>
              <w:t xml:space="preserve">aménagement </w:t>
            </w:r>
            <w:r w:rsidRPr="0098411F">
              <w:rPr>
                <w:rFonts w:cs="Arial"/>
                <w:lang w:val="fr-CA"/>
              </w:rPr>
              <w:t>pour le</w:t>
            </w:r>
            <w:r>
              <w:rPr>
                <w:rFonts w:cs="Arial"/>
                <w:lang w:val="fr-CA"/>
              </w:rPr>
              <w:t>s</w:t>
            </w:r>
            <w:r w:rsidRPr="0098411F">
              <w:rPr>
                <w:rFonts w:cs="Arial"/>
                <w:lang w:val="fr-CA"/>
              </w:rPr>
              <w:t xml:space="preserve"> handicapé</w:t>
            </w:r>
            <w:r>
              <w:rPr>
                <w:rFonts w:cs="Arial"/>
                <w:lang w:val="fr-CA"/>
              </w:rPr>
              <w:t>s</w:t>
            </w:r>
            <w:r w:rsidRPr="0098411F">
              <w:rPr>
                <w:rFonts w:cs="Arial"/>
                <w:lang w:val="fr-CA"/>
              </w:rPr>
              <w:t xml:space="preserve">, les sièges pour les enfants; </w:t>
            </w:r>
          </w:p>
          <w:p w:rsidR="00B6563B" w:rsidRDefault="00B6563B" w:rsidP="00B6563B">
            <w:pPr>
              <w:rPr>
                <w:lang w:val="fr-CA"/>
              </w:rPr>
            </w:pPr>
            <w:r w:rsidRPr="0098411F">
              <w:rPr>
                <w:rFonts w:cs="Arial"/>
                <w:lang w:val="fr-CA"/>
              </w:rPr>
              <w:t xml:space="preserve">(7) </w:t>
            </w:r>
            <w:r>
              <w:rPr>
                <w:rFonts w:cs="Arial"/>
                <w:lang w:val="fr-CA"/>
              </w:rPr>
              <w:t>Esthétique</w:t>
            </w:r>
            <w:r w:rsidRPr="0098411F">
              <w:rPr>
                <w:rFonts w:cs="Arial"/>
                <w:lang w:val="fr-CA"/>
              </w:rPr>
              <w:t xml:space="preserve"> des véhicules: la forme, le couleur.   </w:t>
            </w:r>
          </w:p>
        </w:tc>
        <w:tc>
          <w:tcPr>
            <w:tcW w:w="4606" w:type="dxa"/>
          </w:tcPr>
          <w:p w:rsidR="00B6563B" w:rsidRDefault="00B6563B" w:rsidP="00B6563B">
            <w:pPr>
              <w:rPr>
                <w:lang w:val="fr-CA"/>
              </w:rPr>
            </w:pPr>
          </w:p>
          <w:p w:rsidR="00B6563B" w:rsidRDefault="00B6563B" w:rsidP="00B6563B">
            <w:pPr>
              <w:rPr>
                <w:lang w:val="fr-CA"/>
              </w:rPr>
            </w:pPr>
          </w:p>
          <w:p w:rsidR="00B6563B" w:rsidRDefault="00B6563B" w:rsidP="00B6563B">
            <w:pPr>
              <w:rPr>
                <w:lang w:val="fr-CA"/>
              </w:rPr>
            </w:pPr>
            <w:r w:rsidRPr="0098411F">
              <w:rPr>
                <w:noProof/>
                <w:lang w:eastAsia="fr-FR"/>
              </w:rPr>
              <w:drawing>
                <wp:anchor distT="0" distB="0" distL="114300" distR="114300" simplePos="0" relativeHeight="251692032" behindDoc="0" locked="0" layoutInCell="1" allowOverlap="1" wp14:anchorId="22CC8649" wp14:editId="1B4851EC">
                  <wp:simplePos x="0" y="0"/>
                  <wp:positionH relativeFrom="margin">
                    <wp:posOffset>20955</wp:posOffset>
                  </wp:positionH>
                  <wp:positionV relativeFrom="margin">
                    <wp:posOffset>559435</wp:posOffset>
                  </wp:positionV>
                  <wp:extent cx="2648585" cy="2526030"/>
                  <wp:effectExtent l="0" t="0" r="0" b="7620"/>
                  <wp:wrapSquare wrapText="bothSides"/>
                  <wp:docPr id="5325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48585" cy="2526030"/>
                          </a:xfrm>
                          <a:prstGeom prst="rect">
                            <a:avLst/>
                          </a:prstGeom>
                          <a:noFill/>
                        </pic:spPr>
                      </pic:pic>
                    </a:graphicData>
                  </a:graphic>
                </wp:anchor>
              </w:drawing>
            </w:r>
          </w:p>
        </w:tc>
      </w:tr>
    </w:tbl>
    <w:p w:rsidR="00B6563B" w:rsidRDefault="00B6563B" w:rsidP="00B6563B">
      <w:pPr>
        <w:ind w:firstLine="420"/>
        <w:rPr>
          <w:lang w:val="fr-CA"/>
        </w:rPr>
      </w:pPr>
    </w:p>
    <w:p w:rsidR="00B6563B" w:rsidRDefault="00B6563B" w:rsidP="00B6563B">
      <w:pPr>
        <w:ind w:firstLine="420"/>
        <w:rPr>
          <w:lang w:val="fr-CA"/>
        </w:rPr>
      </w:pPr>
    </w:p>
    <w:p w:rsidR="00B6563B" w:rsidRPr="00ED10C5" w:rsidRDefault="00B6563B" w:rsidP="00ED10C5">
      <w:pPr>
        <w:rPr>
          <w:u w:val="single"/>
          <w:lang w:val="fr-CA"/>
        </w:rPr>
      </w:pPr>
      <w:bookmarkStart w:id="94" w:name="_Toc386795052"/>
      <w:r w:rsidRPr="00ED10C5">
        <w:rPr>
          <w:u w:val="single"/>
          <w:lang w:val="fr-CA"/>
        </w:rPr>
        <w:t>Le développement du BRT fait progresser les applications des transports intelligents</w:t>
      </w:r>
      <w:bookmarkEnd w:id="94"/>
    </w:p>
    <w:p w:rsidR="00B6563B" w:rsidRPr="0098411F" w:rsidRDefault="00B6563B" w:rsidP="00BF62DA">
      <w:pPr>
        <w:jc w:val="both"/>
        <w:rPr>
          <w:rFonts w:cs="Arial"/>
          <w:lang w:val="fr-CA"/>
        </w:rPr>
      </w:pPr>
      <w:r w:rsidRPr="0098411F">
        <w:rPr>
          <w:rFonts w:cs="Arial"/>
          <w:lang w:val="fr-CA"/>
        </w:rPr>
        <w:t>Les applications des transports intelligents incluent: le système GPS, le système de communication sans</w:t>
      </w:r>
      <w:r>
        <w:rPr>
          <w:rFonts w:cs="Arial"/>
          <w:lang w:val="fr-CA"/>
        </w:rPr>
        <w:t xml:space="preserve"> fil, le système de commande</w:t>
      </w:r>
      <w:r w:rsidRPr="0098411F">
        <w:rPr>
          <w:rFonts w:cs="Arial"/>
          <w:lang w:val="fr-CA"/>
        </w:rPr>
        <w:t xml:space="preserve"> opérationnel, le système d’informations des passagers, le système de surveillance </w:t>
      </w:r>
      <w:r>
        <w:rPr>
          <w:rFonts w:cs="Arial"/>
          <w:lang w:val="fr-CA"/>
        </w:rPr>
        <w:t>sur écran</w:t>
      </w:r>
      <w:r w:rsidRPr="0098411F">
        <w:rPr>
          <w:rFonts w:cs="Arial"/>
          <w:lang w:val="fr-CA"/>
        </w:rPr>
        <w:t xml:space="preserve"> en circuit fermé, le système </w:t>
      </w:r>
      <w:r>
        <w:rPr>
          <w:rFonts w:cs="Arial"/>
          <w:lang w:val="fr-CA"/>
        </w:rPr>
        <w:t>d’alarme</w:t>
      </w:r>
      <w:r w:rsidRPr="0098411F">
        <w:rPr>
          <w:rFonts w:cs="Arial"/>
          <w:lang w:val="fr-CA"/>
        </w:rPr>
        <w:t xml:space="preserve">, le système de priorité aux feux </w:t>
      </w:r>
      <w:r>
        <w:rPr>
          <w:rFonts w:cs="Arial"/>
          <w:lang w:val="fr-CA"/>
        </w:rPr>
        <w:t>aux</w:t>
      </w:r>
      <w:r w:rsidRPr="0098411F">
        <w:rPr>
          <w:rFonts w:cs="Arial"/>
          <w:lang w:val="fr-CA"/>
        </w:rPr>
        <w:t xml:space="preserve"> intersection</w:t>
      </w:r>
      <w:r>
        <w:rPr>
          <w:rFonts w:cs="Arial"/>
          <w:lang w:val="fr-CA"/>
        </w:rPr>
        <w:t>s</w:t>
      </w:r>
      <w:r w:rsidRPr="0098411F">
        <w:rPr>
          <w:rFonts w:cs="Arial"/>
          <w:lang w:val="fr-CA"/>
        </w:rPr>
        <w:t xml:space="preserve">. </w:t>
      </w:r>
    </w:p>
    <w:p w:rsidR="00B6563B" w:rsidRPr="0098411F" w:rsidRDefault="00B6563B" w:rsidP="00B6563B">
      <w:pPr>
        <w:ind w:firstLineChars="200" w:firstLine="440"/>
        <w:rPr>
          <w:rFonts w:cs="Arial"/>
          <w:lang w:val="fr-CA"/>
        </w:rPr>
      </w:pPr>
    </w:p>
    <w:p w:rsidR="00B6563B" w:rsidRPr="00ED10C5" w:rsidRDefault="00B6563B" w:rsidP="00ED10C5">
      <w:pPr>
        <w:rPr>
          <w:u w:val="single"/>
          <w:lang w:val="fr-CA"/>
        </w:rPr>
      </w:pPr>
      <w:r w:rsidRPr="00ED10C5">
        <w:rPr>
          <w:u w:val="single"/>
          <w:lang w:val="fr-CA"/>
        </w:rPr>
        <w:t xml:space="preserve">Le développement du BRT est à la base de l’augmentation  du niveau de services des transports en commun.  </w:t>
      </w:r>
    </w:p>
    <w:p w:rsidR="00B6563B" w:rsidRPr="00D21910" w:rsidRDefault="00B6563B" w:rsidP="00BF62DA">
      <w:pPr>
        <w:jc w:val="both"/>
        <w:rPr>
          <w:rFonts w:cs="Arial"/>
          <w:lang w:val="fr-CA"/>
        </w:rPr>
      </w:pPr>
      <w:r w:rsidRPr="0098411F">
        <w:rPr>
          <w:rFonts w:cs="Arial"/>
          <w:lang w:val="fr-CA"/>
        </w:rPr>
        <w:t xml:space="preserve">Le développement du BRT est </w:t>
      </w:r>
      <w:r>
        <w:rPr>
          <w:rFonts w:cs="Arial"/>
          <w:lang w:val="fr-CA"/>
        </w:rPr>
        <w:t xml:space="preserve">à la base </w:t>
      </w:r>
      <w:r w:rsidRPr="0098411F">
        <w:rPr>
          <w:rFonts w:cs="Arial"/>
          <w:lang w:val="fr-CA"/>
        </w:rPr>
        <w:t>de l’augmentation</w:t>
      </w:r>
      <w:r>
        <w:rPr>
          <w:rFonts w:cs="Arial"/>
          <w:lang w:val="fr-CA"/>
        </w:rPr>
        <w:t xml:space="preserve"> </w:t>
      </w:r>
      <w:r w:rsidRPr="0098411F">
        <w:rPr>
          <w:rFonts w:cs="Arial"/>
          <w:lang w:val="fr-CA"/>
        </w:rPr>
        <w:t xml:space="preserve">du niveau de services du bus. </w:t>
      </w:r>
    </w:p>
    <w:p w:rsidR="00B6563B" w:rsidRDefault="00B6563B" w:rsidP="00BF62DA">
      <w:pPr>
        <w:jc w:val="both"/>
        <w:rPr>
          <w:rFonts w:cs="Arial"/>
          <w:lang w:val="fr-CA"/>
        </w:rPr>
      </w:pPr>
      <w:r>
        <w:rPr>
          <w:rFonts w:cs="Arial"/>
          <w:lang w:val="fr-CA"/>
        </w:rPr>
        <w:t>L</w:t>
      </w:r>
      <w:r w:rsidRPr="0098411F">
        <w:rPr>
          <w:rFonts w:cs="Arial"/>
          <w:lang w:val="fr-CA"/>
        </w:rPr>
        <w:t>a ligne 1 du BRT de Pékin</w:t>
      </w:r>
      <w:r>
        <w:rPr>
          <w:rFonts w:cs="Arial"/>
          <w:lang w:val="fr-CA"/>
        </w:rPr>
        <w:t xml:space="preserve"> </w:t>
      </w:r>
      <w:r w:rsidRPr="0098411F">
        <w:rPr>
          <w:rFonts w:cs="Arial"/>
          <w:lang w:val="fr-CA"/>
        </w:rPr>
        <w:t>:</w:t>
      </w:r>
      <w:r>
        <w:rPr>
          <w:rFonts w:cs="Arial"/>
          <w:lang w:val="fr-CA"/>
        </w:rPr>
        <w:t xml:space="preserve"> </w:t>
      </w:r>
      <w:r w:rsidRPr="0098411F">
        <w:rPr>
          <w:rFonts w:cs="Arial"/>
          <w:lang w:val="fr-CA"/>
        </w:rPr>
        <w:t xml:space="preserve">le flux de passagers </w:t>
      </w:r>
      <w:r>
        <w:rPr>
          <w:rFonts w:cs="Arial"/>
          <w:lang w:val="fr-CA"/>
        </w:rPr>
        <w:t xml:space="preserve">de la ligne 1 a augmenté de 150,77% par rapport à la ligne classique.  La capacité par véhicule et par jour est passée de 484 (ligne régulière classique) à 999 (BRT) soit une augmentation de 206,5%. Le coût de la consommation d’énergie par personne est passé de 0,67 yuan (ligne régulière classique) à 0,48 yuan (BRT) soit une économie de 71,64%. </w:t>
      </w:r>
    </w:p>
    <w:p w:rsidR="00B6563B" w:rsidRPr="0098411F" w:rsidRDefault="00B6563B" w:rsidP="00BF62DA">
      <w:pPr>
        <w:jc w:val="both"/>
        <w:rPr>
          <w:rFonts w:cs="Arial"/>
          <w:lang w:val="fr-CA"/>
        </w:rPr>
      </w:pPr>
      <w:r w:rsidRPr="0098411F">
        <w:rPr>
          <w:rFonts w:cs="Arial"/>
          <w:lang w:val="fr-CA"/>
        </w:rPr>
        <w:t xml:space="preserve">En plus, </w:t>
      </w:r>
      <w:r>
        <w:rPr>
          <w:rFonts w:cs="Arial"/>
          <w:lang w:val="fr-CA"/>
        </w:rPr>
        <w:t>la</w:t>
      </w:r>
      <w:r w:rsidRPr="0098411F">
        <w:rPr>
          <w:rFonts w:cs="Arial"/>
          <w:lang w:val="fr-CA"/>
        </w:rPr>
        <w:t xml:space="preserve"> ponctualité </w:t>
      </w:r>
      <w:r>
        <w:rPr>
          <w:rFonts w:cs="Arial"/>
          <w:lang w:val="fr-CA"/>
        </w:rPr>
        <w:t>a</w:t>
      </w:r>
      <w:r w:rsidRPr="0098411F">
        <w:rPr>
          <w:rFonts w:cs="Arial"/>
          <w:lang w:val="fr-CA"/>
        </w:rPr>
        <w:t xml:space="preserve"> considérablement augmenté; </w:t>
      </w:r>
      <w:r>
        <w:rPr>
          <w:rFonts w:cs="Arial"/>
          <w:lang w:val="fr-CA"/>
        </w:rPr>
        <w:t xml:space="preserve">la durée du voyage a été également réduite. </w:t>
      </w:r>
    </w:p>
    <w:p w:rsidR="00C614FF" w:rsidRDefault="00C614FF" w:rsidP="00C614FF">
      <w:pPr>
        <w:pStyle w:val="Titre2"/>
        <w:jc w:val="both"/>
        <w:rPr>
          <w:lang w:val="fr-CA"/>
        </w:rPr>
      </w:pPr>
      <w:bookmarkStart w:id="95" w:name="_Toc386795053"/>
      <w:bookmarkStart w:id="96" w:name="_Toc386796631"/>
      <w:r w:rsidRPr="0098411F">
        <w:rPr>
          <w:lang w:val="fr-CA"/>
        </w:rPr>
        <w:lastRenderedPageBreak/>
        <w:t>Application et pratique du système</w:t>
      </w:r>
      <w:r>
        <w:rPr>
          <w:rFonts w:hint="eastAsia"/>
          <w:lang w:val="fr-CA"/>
        </w:rPr>
        <w:t xml:space="preserve"> </w:t>
      </w:r>
      <w:r w:rsidRPr="0098411F">
        <w:rPr>
          <w:lang w:val="fr-CA"/>
        </w:rPr>
        <w:t>BRT à</w:t>
      </w:r>
      <w:r>
        <w:rPr>
          <w:rFonts w:hint="eastAsia"/>
          <w:lang w:val="fr-CA"/>
        </w:rPr>
        <w:t xml:space="preserve"> </w:t>
      </w:r>
      <w:r w:rsidRPr="0098411F">
        <w:rPr>
          <w:lang w:val="fr-CA"/>
        </w:rPr>
        <w:t>Zhengzhou</w:t>
      </w:r>
      <w:bookmarkEnd w:id="95"/>
      <w:bookmarkEnd w:id="96"/>
    </w:p>
    <w:p w:rsidR="00C614FF" w:rsidRPr="0098411F" w:rsidRDefault="00C614FF" w:rsidP="00C614FF">
      <w:pPr>
        <w:pStyle w:val="Titre3"/>
        <w:tabs>
          <w:tab w:val="clear" w:pos="720"/>
          <w:tab w:val="num" w:pos="0"/>
        </w:tabs>
        <w:ind w:left="0" w:firstLine="0"/>
        <w:rPr>
          <w:rFonts w:eastAsia="SimSun"/>
          <w:lang w:val="fr-CA"/>
        </w:rPr>
      </w:pPr>
      <w:bookmarkStart w:id="97" w:name="_Toc386795054"/>
      <w:bookmarkStart w:id="98" w:name="_Toc386796632"/>
      <w:r w:rsidRPr="0098411F">
        <w:rPr>
          <w:rFonts w:eastAsia="SimSun"/>
          <w:lang w:val="fr-CA"/>
        </w:rPr>
        <w:t>TIAN Jinyu Vice-secrétaire du Parti, Directeur général a</w:t>
      </w:r>
      <w:r>
        <w:rPr>
          <w:rFonts w:eastAsia="SimSun"/>
          <w:lang w:val="fr-CA"/>
        </w:rPr>
        <w:t>d</w:t>
      </w:r>
      <w:r w:rsidRPr="0098411F">
        <w:rPr>
          <w:rFonts w:eastAsia="SimSun"/>
          <w:lang w:val="fr-CA"/>
        </w:rPr>
        <w:t>joint de la société des transports publics de la municipalité de Zhengzhou</w:t>
      </w:r>
      <w:bookmarkEnd w:id="97"/>
      <w:bookmarkEnd w:id="98"/>
      <w:r w:rsidRPr="0098411F">
        <w:rPr>
          <w:rFonts w:eastAsia="SimSun"/>
          <w:lang w:val="fr-CA"/>
        </w:rPr>
        <w:t xml:space="preserve">  </w:t>
      </w:r>
    </w:p>
    <w:p w:rsidR="00BF62DA" w:rsidRPr="0098411F" w:rsidRDefault="00BF62DA" w:rsidP="00BF62DA">
      <w:pPr>
        <w:spacing w:line="25" w:lineRule="atLeast"/>
        <w:rPr>
          <w:rFonts w:eastAsia="SimSun" w:cs="Arial"/>
          <w:szCs w:val="21"/>
          <w:lang w:val="fr-CA"/>
        </w:rPr>
      </w:pPr>
      <w:r w:rsidRPr="0098411F">
        <w:rPr>
          <w:rFonts w:eastAsia="SimSun" w:cs="Arial"/>
          <w:szCs w:val="21"/>
          <w:lang w:val="fr-CA"/>
        </w:rPr>
        <w:t xml:space="preserve">Cette partie décrit </w:t>
      </w:r>
      <w:r>
        <w:rPr>
          <w:rFonts w:eastAsia="SimSun" w:cs="Arial"/>
          <w:szCs w:val="21"/>
          <w:lang w:val="fr-CA"/>
        </w:rPr>
        <w:t xml:space="preserve">principalement </w:t>
      </w:r>
      <w:r w:rsidRPr="0098411F">
        <w:rPr>
          <w:rFonts w:eastAsia="SimSun" w:cs="Arial"/>
          <w:szCs w:val="21"/>
          <w:lang w:val="fr-CA"/>
        </w:rPr>
        <w:t xml:space="preserve">la planification, la construction, </w:t>
      </w:r>
      <w:r>
        <w:rPr>
          <w:rFonts w:eastAsia="SimSun" w:cs="Arial"/>
          <w:szCs w:val="21"/>
          <w:lang w:val="fr-CA"/>
        </w:rPr>
        <w:t>la mise en place opérationnelle</w:t>
      </w:r>
      <w:r w:rsidRPr="0098411F">
        <w:rPr>
          <w:rFonts w:eastAsia="SimSun" w:cs="Arial"/>
          <w:szCs w:val="21"/>
          <w:lang w:val="fr-CA"/>
        </w:rPr>
        <w:t xml:space="preserve">, </w:t>
      </w:r>
      <w:r>
        <w:rPr>
          <w:rFonts w:eastAsia="SimSun" w:cs="Arial"/>
          <w:szCs w:val="21"/>
          <w:lang w:val="fr-CA"/>
        </w:rPr>
        <w:t xml:space="preserve">les projets de </w:t>
      </w:r>
      <w:r w:rsidRPr="0098411F">
        <w:rPr>
          <w:rFonts w:eastAsia="SimSun" w:cs="Arial"/>
          <w:szCs w:val="21"/>
          <w:lang w:val="fr-CA"/>
        </w:rPr>
        <w:t xml:space="preserve">construction ultérieure, la perspective </w:t>
      </w:r>
      <w:r>
        <w:rPr>
          <w:rFonts w:eastAsia="SimSun" w:cs="Arial"/>
          <w:szCs w:val="21"/>
          <w:lang w:val="fr-CA"/>
        </w:rPr>
        <w:t>de</w:t>
      </w:r>
      <w:r w:rsidRPr="0098411F">
        <w:rPr>
          <w:rFonts w:eastAsia="SimSun" w:cs="Arial"/>
          <w:szCs w:val="21"/>
          <w:lang w:val="fr-CA"/>
        </w:rPr>
        <w:t xml:space="preserve"> construction à court-terme du système de BRT de la municipalité de Zhengzhou.   </w:t>
      </w:r>
    </w:p>
    <w:p w:rsidR="00BF62DA" w:rsidRPr="00BF62DA" w:rsidRDefault="00BF62DA" w:rsidP="00BF62DA">
      <w:pPr>
        <w:spacing w:beforeLines="50" w:before="120" w:afterLines="20" w:after="48" w:line="300" w:lineRule="auto"/>
        <w:rPr>
          <w:rFonts w:eastAsia="SimSun" w:cs="Arial"/>
          <w:b/>
          <w:bCs/>
          <w:u w:val="single"/>
          <w:lang w:val="fr-CA"/>
        </w:rPr>
      </w:pPr>
      <w:r w:rsidRPr="00BF62DA">
        <w:rPr>
          <w:rFonts w:eastAsia="SimSun" w:cs="Arial"/>
          <w:b/>
          <w:bCs/>
          <w:u w:val="single"/>
          <w:lang w:val="fr-CA"/>
        </w:rPr>
        <w:t>La planification générale du système de BRT de Zhengzhou</w:t>
      </w:r>
    </w:p>
    <w:p w:rsidR="00BF62DA" w:rsidRPr="00BF62DA" w:rsidRDefault="00BF62DA" w:rsidP="005A0686">
      <w:pPr>
        <w:pStyle w:val="Paragraphedeliste"/>
        <w:numPr>
          <w:ilvl w:val="0"/>
          <w:numId w:val="23"/>
        </w:numPr>
        <w:spacing w:line="25" w:lineRule="atLeast"/>
        <w:ind w:left="284" w:firstLineChars="0" w:hanging="295"/>
        <w:rPr>
          <w:rFonts w:cs="Arial"/>
          <w:noProof/>
          <w:lang w:val="fr-CA"/>
        </w:rPr>
      </w:pPr>
      <w:r w:rsidRPr="00BF62DA">
        <w:rPr>
          <w:rFonts w:eastAsia="SimSun" w:cs="Arial"/>
          <w:b/>
          <w:szCs w:val="21"/>
          <w:lang w:val="fr-CA"/>
        </w:rPr>
        <w:t>La planification à long-terme</w:t>
      </w:r>
      <w:r w:rsidRPr="00BF62DA">
        <w:rPr>
          <w:rFonts w:cs="Arial"/>
          <w:noProof/>
          <w:lang w:val="fr-CA"/>
        </w:rPr>
        <w:t>. Le système de BRT dans le centre-ville de Zhengzhou est composé de 12 couloirs. La longueur totale est de 208.9 kilomètres. Il comprend 5 couloirs orientés de l’est vers l’ouest, 7 couloirs orientés du sud au nord .</w:t>
      </w:r>
    </w:p>
    <w:p w:rsidR="00BF62DA" w:rsidRPr="0098411F" w:rsidRDefault="00BF62DA" w:rsidP="00BF62DA">
      <w:pPr>
        <w:spacing w:line="25" w:lineRule="atLeast"/>
        <w:ind w:firstLineChars="250" w:firstLine="550"/>
        <w:rPr>
          <w:rFonts w:cs="Arial"/>
          <w:noProof/>
          <w:lang w:val="fr-CA"/>
        </w:rPr>
      </w:pPr>
    </w:p>
    <w:p w:rsidR="00BF62DA" w:rsidRPr="0098411F" w:rsidRDefault="00BF62DA" w:rsidP="00BF62DA">
      <w:pPr>
        <w:spacing w:line="25" w:lineRule="atLeast"/>
        <w:rPr>
          <w:rFonts w:eastAsia="SimSun" w:cs="Times New Roman"/>
          <w:szCs w:val="21"/>
        </w:rPr>
      </w:pPr>
      <w:r w:rsidRPr="0098411F">
        <w:rPr>
          <w:noProof/>
          <w:lang w:eastAsia="fr-FR"/>
        </w:rPr>
        <w:drawing>
          <wp:inline distT="0" distB="0" distL="0" distR="0" wp14:anchorId="69380077" wp14:editId="2476B6F0">
            <wp:extent cx="4720441" cy="1828800"/>
            <wp:effectExtent l="0" t="0" r="4445" b="0"/>
            <wp:docPr id="532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18050" cy="1827874"/>
                    </a:xfrm>
                    <a:prstGeom prst="rect">
                      <a:avLst/>
                    </a:prstGeom>
                    <a:noFill/>
                    <a:ln>
                      <a:noFill/>
                    </a:ln>
                  </pic:spPr>
                </pic:pic>
              </a:graphicData>
            </a:graphic>
          </wp:inline>
        </w:drawing>
      </w:r>
    </w:p>
    <w:p w:rsidR="00BF62DA" w:rsidRDefault="00BF62DA" w:rsidP="00BF62DA">
      <w:pPr>
        <w:spacing w:line="25" w:lineRule="atLeast"/>
        <w:ind w:firstLineChars="200" w:firstLine="442"/>
        <w:rPr>
          <w:rFonts w:eastAsia="SimSun" w:cs="Arial"/>
          <w:b/>
          <w:szCs w:val="21"/>
          <w:lang w:val="fr-CA"/>
        </w:rPr>
      </w:pPr>
    </w:p>
    <w:p w:rsidR="00BF62DA" w:rsidRPr="00BF62DA" w:rsidRDefault="00BF62DA" w:rsidP="005A0686">
      <w:pPr>
        <w:pStyle w:val="Paragraphedeliste"/>
        <w:numPr>
          <w:ilvl w:val="0"/>
          <w:numId w:val="23"/>
        </w:numPr>
        <w:spacing w:line="25" w:lineRule="atLeast"/>
        <w:ind w:left="284" w:firstLineChars="0" w:hanging="284"/>
        <w:rPr>
          <w:rFonts w:cs="Arial"/>
          <w:noProof/>
          <w:lang w:val="fr-CA"/>
        </w:rPr>
      </w:pPr>
      <w:r w:rsidRPr="00BF62DA">
        <w:rPr>
          <w:rFonts w:eastAsia="SimSun" w:cs="Arial"/>
          <w:b/>
          <w:szCs w:val="21"/>
          <w:lang w:val="fr-CA"/>
        </w:rPr>
        <w:t>la planification de la construction à court-terme</w:t>
      </w:r>
      <w:r w:rsidRPr="00BF62DA">
        <w:rPr>
          <w:rFonts w:cs="Arial"/>
          <w:noProof/>
          <w:lang w:val="fr-CA"/>
        </w:rPr>
        <w:t xml:space="preserve">. Selon les modalités et les exigences du “livre blanc sur la la circulation plus facile à Zhengzhou”, 3 couloirs de BRT sont venus renforcés le réseau de transport : (1) le BRT dans le troisième anneau, d’une longueur totale de 44.3 kilomètres, a été construit simultanément avec le viaduc du troisième anneau et sa mise en service est prévu pour fin avril 2014; (2) le BRT dans la rue de Nongye est orienté d’est en ouest. Il possède une longueur totale de 22 kilomètres. Ce couloir traverse la zone high-tech, le centre-ville, le nouveau district Zhengdong. L’extension vers l’ouest va ouvrir durant l’année 2014.  (3) le BRT dans la rue Longhai, possède une longueur totale de 20 kilomètres. Il est construit simultanément avec le viaduc de la rue Longhai. Il fonctionnera avant la fin de l’année 2015. </w:t>
      </w:r>
    </w:p>
    <w:p w:rsidR="00BF62DA" w:rsidRDefault="00BF62DA" w:rsidP="00BF62DA">
      <w:pPr>
        <w:spacing w:line="25" w:lineRule="atLeast"/>
        <w:ind w:firstLineChars="200" w:firstLine="440"/>
        <w:rPr>
          <w:noProof/>
          <w:lang w:val="fr-CA"/>
        </w:rPr>
      </w:pPr>
    </w:p>
    <w:p w:rsidR="00BF62DA" w:rsidRPr="0098411F" w:rsidRDefault="00BF62DA" w:rsidP="00BF62DA">
      <w:pPr>
        <w:spacing w:line="25" w:lineRule="atLeast"/>
        <w:ind w:firstLineChars="200" w:firstLine="440"/>
        <w:rPr>
          <w:noProof/>
          <w:lang w:val="fr-CA"/>
        </w:rPr>
      </w:pPr>
      <w:r w:rsidRPr="0098411F">
        <w:rPr>
          <w:rFonts w:cs="Arial"/>
          <w:noProof/>
          <w:lang w:eastAsia="fr-FR"/>
        </w:rPr>
        <w:lastRenderedPageBreak/>
        <w:drawing>
          <wp:anchor distT="0" distB="0" distL="114300" distR="114300" simplePos="0" relativeHeight="251694080" behindDoc="0" locked="0" layoutInCell="1" allowOverlap="1" wp14:anchorId="7954E9A1" wp14:editId="4993BA87">
            <wp:simplePos x="0" y="0"/>
            <wp:positionH relativeFrom="column">
              <wp:posOffset>66675</wp:posOffset>
            </wp:positionH>
            <wp:positionV relativeFrom="paragraph">
              <wp:posOffset>143510</wp:posOffset>
            </wp:positionV>
            <wp:extent cx="5271135" cy="1864995"/>
            <wp:effectExtent l="0" t="0" r="5715" b="1905"/>
            <wp:wrapTopAndBottom/>
            <wp:docPr id="64" name="图片 64" descr="~6]651WG2U5%S_2DCPHXD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6]651WG2U5%S_2DCPHXDR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1135" cy="1864995"/>
                    </a:xfrm>
                    <a:prstGeom prst="rect">
                      <a:avLst/>
                    </a:prstGeom>
                    <a:noFill/>
                  </pic:spPr>
                </pic:pic>
              </a:graphicData>
            </a:graphic>
          </wp:anchor>
        </w:drawing>
      </w:r>
    </w:p>
    <w:p w:rsidR="00BF62DA" w:rsidRDefault="00BF62DA" w:rsidP="00BF62DA">
      <w:pPr>
        <w:spacing w:beforeLines="50" w:before="120" w:afterLines="20" w:after="48" w:line="25" w:lineRule="atLeast"/>
        <w:rPr>
          <w:rFonts w:ascii="SimSun" w:eastAsia="SimSun" w:hAnsi="SimSun" w:cs="SimSun"/>
          <w:b/>
          <w:bCs/>
          <w:sz w:val="24"/>
          <w:szCs w:val="24"/>
          <w:lang w:val="fr-CA"/>
        </w:rPr>
      </w:pPr>
    </w:p>
    <w:p w:rsidR="00BF62DA" w:rsidRPr="00BF62DA" w:rsidRDefault="00BF62DA" w:rsidP="00BF62DA">
      <w:pPr>
        <w:spacing w:beforeLines="50" w:before="120" w:afterLines="20" w:after="48" w:line="25" w:lineRule="atLeast"/>
        <w:rPr>
          <w:rFonts w:eastAsia="SimSun" w:cs="Arial"/>
          <w:b/>
          <w:bCs/>
          <w:u w:val="single"/>
          <w:lang w:val="fr-CA"/>
        </w:rPr>
      </w:pPr>
      <w:r w:rsidRPr="00BF62DA">
        <w:rPr>
          <w:rFonts w:eastAsia="SimSun" w:cs="Arial"/>
          <w:b/>
          <w:bCs/>
          <w:u w:val="single"/>
          <w:lang w:val="fr-CA"/>
        </w:rPr>
        <w:t>La construction du BRT - contexte</w:t>
      </w:r>
    </w:p>
    <w:p w:rsidR="00BF62DA" w:rsidRPr="00D243C4" w:rsidRDefault="00BF62DA" w:rsidP="00BF62DA">
      <w:pPr>
        <w:autoSpaceDN w:val="0"/>
        <w:spacing w:before="100" w:beforeAutospacing="1" w:after="100" w:afterAutospacing="1"/>
        <w:rPr>
          <w:rFonts w:eastAsia="SimSun" w:cs="Arial"/>
          <w:szCs w:val="21"/>
          <w:lang w:val="fr-CA"/>
        </w:rPr>
      </w:pPr>
      <w:r w:rsidRPr="0098411F">
        <w:rPr>
          <w:noProof/>
          <w:lang w:eastAsia="fr-FR"/>
        </w:rPr>
        <w:drawing>
          <wp:anchor distT="0" distB="0" distL="114300" distR="114300" simplePos="0" relativeHeight="251695104" behindDoc="0" locked="0" layoutInCell="1" allowOverlap="1" wp14:anchorId="4ECC115C" wp14:editId="05C2E59F">
            <wp:simplePos x="0" y="0"/>
            <wp:positionH relativeFrom="page">
              <wp:posOffset>1057275</wp:posOffset>
            </wp:positionH>
            <wp:positionV relativeFrom="page">
              <wp:posOffset>1566545</wp:posOffset>
            </wp:positionV>
            <wp:extent cx="5396865" cy="1910715"/>
            <wp:effectExtent l="0" t="0" r="0" b="0"/>
            <wp:wrapTopAndBottom/>
            <wp:docPr id="532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6865" cy="1910715"/>
                    </a:xfrm>
                    <a:prstGeom prst="rect">
                      <a:avLst/>
                    </a:prstGeom>
                    <a:noFill/>
                  </pic:spPr>
                </pic:pic>
              </a:graphicData>
            </a:graphic>
          </wp:anchor>
        </w:drawing>
      </w:r>
      <w:r>
        <w:rPr>
          <w:rFonts w:eastAsia="SimSun" w:cs="Arial"/>
          <w:szCs w:val="21"/>
          <w:lang w:val="fr-CA"/>
        </w:rPr>
        <w:t xml:space="preserve">La construction du BRT </w:t>
      </w:r>
      <w:r w:rsidRPr="0098411F">
        <w:rPr>
          <w:rFonts w:eastAsia="SimSun" w:cs="Arial"/>
          <w:szCs w:val="21"/>
          <w:lang w:val="fr-CA"/>
        </w:rPr>
        <w:t>de la municipalité de Zhengzhou a commencé</w:t>
      </w:r>
      <w:r>
        <w:rPr>
          <w:rFonts w:eastAsia="SimSun" w:cs="Arial"/>
          <w:szCs w:val="21"/>
          <w:lang w:val="fr-CA"/>
        </w:rPr>
        <w:t xml:space="preserve"> en octobre 2008. Une première tranche a été achevée fin mai 2009. Il s’agit du BRT du </w:t>
      </w:r>
      <w:r w:rsidRPr="0098411F">
        <w:rPr>
          <w:rFonts w:eastAsia="SimSun" w:cs="Arial"/>
          <w:szCs w:val="21"/>
          <w:lang w:val="fr-CA"/>
        </w:rPr>
        <w:t>deuxième anneau avec une longueur totale de 31.8 kilomètres</w:t>
      </w:r>
      <w:r>
        <w:rPr>
          <w:rFonts w:eastAsia="SimSun" w:cs="Arial"/>
          <w:szCs w:val="21"/>
          <w:lang w:val="fr-CA"/>
        </w:rPr>
        <w:t xml:space="preserve">. C’est le premier BRT de centre-ville en Chine. </w:t>
      </w:r>
      <w:r w:rsidRPr="0098411F">
        <w:rPr>
          <w:rFonts w:eastAsia="SimSun" w:cs="Arial"/>
          <w:szCs w:val="21"/>
          <w:lang w:val="fr-CA"/>
        </w:rPr>
        <w:t xml:space="preserve"> </w:t>
      </w:r>
    </w:p>
    <w:p w:rsidR="00BF62DA" w:rsidRPr="00ED10C5" w:rsidRDefault="00BF62DA" w:rsidP="00BF62DA">
      <w:pPr>
        <w:spacing w:line="25" w:lineRule="atLeast"/>
        <w:rPr>
          <w:u w:val="single"/>
          <w:lang w:val="fr-CA"/>
        </w:rPr>
      </w:pPr>
      <w:r w:rsidRPr="00ED10C5">
        <w:rPr>
          <w:u w:val="single"/>
          <w:lang w:val="fr-CA"/>
        </w:rPr>
        <w:t xml:space="preserve">La construction de voies dédiées pour la première phase du BRT </w:t>
      </w:r>
    </w:p>
    <w:p w:rsidR="00BF62DA" w:rsidRDefault="00BF62DA" w:rsidP="00BF62DA">
      <w:pPr>
        <w:spacing w:line="25" w:lineRule="atLeast"/>
        <w:jc w:val="both"/>
        <w:rPr>
          <w:rFonts w:eastAsia="SimSun" w:cs="Arial"/>
          <w:szCs w:val="21"/>
          <w:lang w:val="fr-CA"/>
        </w:rPr>
      </w:pPr>
      <w:r>
        <w:rPr>
          <w:rFonts w:eastAsia="SimSun" w:cs="Arial"/>
          <w:szCs w:val="21"/>
          <w:lang w:val="fr-CA"/>
        </w:rPr>
        <w:t xml:space="preserve">Une voie dédiée le long de la rue du deuxième anneau a été ouverte lors de la première phase du BRT. Cette voie a une longueur de 31,8 kilomètres. Cette voie est isolée du reste de la voirie. Cette voie possède 2 sens de circulation. L’objectif est de rénover la voirie. 38 stations ont été créées. </w:t>
      </w:r>
    </w:p>
    <w:p w:rsidR="00BF62DA" w:rsidRPr="00ED10C5" w:rsidRDefault="00BF62DA" w:rsidP="00BF62DA">
      <w:pPr>
        <w:spacing w:line="25" w:lineRule="atLeast"/>
        <w:rPr>
          <w:u w:val="single"/>
          <w:lang w:val="fr-CA"/>
        </w:rPr>
      </w:pPr>
      <w:r w:rsidRPr="00BF62DA">
        <w:rPr>
          <w:rFonts w:eastAsia="FZYaoTi" w:cs="Arial"/>
          <w:szCs w:val="21"/>
          <w:u w:val="single"/>
          <w:lang w:val="fr-CA"/>
        </w:rPr>
        <w:t xml:space="preserve"> </w:t>
      </w:r>
      <w:r w:rsidRPr="00ED10C5">
        <w:rPr>
          <w:u w:val="single"/>
          <w:lang w:val="fr-CA"/>
        </w:rPr>
        <w:t>La construction de stations pour la première phase du BRT</w:t>
      </w:r>
    </w:p>
    <w:p w:rsidR="00BF62DA" w:rsidRDefault="00BF62DA" w:rsidP="00BF62DA">
      <w:pPr>
        <w:spacing w:line="25" w:lineRule="atLeast"/>
        <w:jc w:val="both"/>
        <w:rPr>
          <w:rFonts w:eastAsia="SimSun" w:cs="Arial"/>
          <w:szCs w:val="21"/>
          <w:lang w:val="fr-CA"/>
        </w:rPr>
      </w:pPr>
      <w:r>
        <w:rPr>
          <w:rFonts w:eastAsia="SimSun" w:cs="Arial"/>
          <w:szCs w:val="21"/>
          <w:lang w:val="fr-CA"/>
        </w:rPr>
        <w:t>Le BRT possède 38 stations avec un accès aux véhicules coté station. La distance moyenne entre stations est de 800 mètres. Le quai de station a 3 mètres de large, 60 mètres de long (20 mètres pour la zone de billeterie, 40 mètres pour la zone d’attente). Chaque station peut recevoir 2 bus en même temps (longueur d’un bus : 18 mètres)</w:t>
      </w:r>
    </w:p>
    <w:p w:rsidR="00BF62DA" w:rsidRDefault="00BF62DA" w:rsidP="00BF62DA">
      <w:pPr>
        <w:spacing w:line="25" w:lineRule="atLeast"/>
        <w:jc w:val="both"/>
        <w:rPr>
          <w:rFonts w:eastAsia="SimSun" w:cs="Arial"/>
          <w:szCs w:val="21"/>
          <w:lang w:val="fr-CA"/>
        </w:rPr>
      </w:pPr>
      <w:r>
        <w:rPr>
          <w:rFonts w:eastAsia="SimSun" w:cs="Arial"/>
          <w:szCs w:val="21"/>
          <w:lang w:val="fr-CA"/>
        </w:rPr>
        <w:t xml:space="preserve">La station est équipée d’un système de portes sécurisé,  d’un </w:t>
      </w:r>
      <w:r w:rsidRPr="0098411F">
        <w:rPr>
          <w:rFonts w:eastAsia="SimSun" w:cs="Arial"/>
          <w:szCs w:val="21"/>
          <w:lang w:val="fr-CA"/>
        </w:rPr>
        <w:t xml:space="preserve">système de freinage, </w:t>
      </w:r>
      <w:r>
        <w:rPr>
          <w:rFonts w:eastAsia="SimSun" w:cs="Arial"/>
          <w:szCs w:val="21"/>
          <w:lang w:val="fr-CA"/>
        </w:rPr>
        <w:t>d’un</w:t>
      </w:r>
      <w:r w:rsidRPr="0098411F">
        <w:rPr>
          <w:rFonts w:eastAsia="SimSun" w:cs="Arial"/>
          <w:szCs w:val="21"/>
          <w:lang w:val="fr-CA"/>
        </w:rPr>
        <w:t xml:space="preserve"> système de surveillance, </w:t>
      </w:r>
      <w:r>
        <w:rPr>
          <w:rFonts w:eastAsia="SimSun" w:cs="Arial"/>
          <w:szCs w:val="21"/>
          <w:lang w:val="fr-CA"/>
        </w:rPr>
        <w:t xml:space="preserve">d’un </w:t>
      </w:r>
      <w:r w:rsidRPr="0098411F">
        <w:rPr>
          <w:rFonts w:eastAsia="SimSun" w:cs="Arial"/>
          <w:szCs w:val="21"/>
          <w:lang w:val="fr-CA"/>
        </w:rPr>
        <w:t>système d’informations</w:t>
      </w:r>
      <w:r>
        <w:rPr>
          <w:rFonts w:eastAsia="SimSun" w:cs="Arial"/>
          <w:szCs w:val="21"/>
          <w:lang w:val="fr-CA"/>
        </w:rPr>
        <w:t xml:space="preserve"> aux usagers</w:t>
      </w:r>
      <w:r w:rsidRPr="0098411F">
        <w:rPr>
          <w:rFonts w:eastAsia="SimSun" w:cs="Arial"/>
          <w:szCs w:val="21"/>
          <w:lang w:val="fr-CA"/>
        </w:rPr>
        <w:t xml:space="preserve">, </w:t>
      </w:r>
      <w:r>
        <w:rPr>
          <w:rFonts w:eastAsia="SimSun" w:cs="Arial"/>
          <w:szCs w:val="21"/>
          <w:lang w:val="fr-CA"/>
        </w:rPr>
        <w:t>d’un</w:t>
      </w:r>
      <w:r w:rsidRPr="0098411F">
        <w:rPr>
          <w:rFonts w:eastAsia="SimSun" w:cs="Arial"/>
          <w:szCs w:val="21"/>
          <w:lang w:val="fr-CA"/>
        </w:rPr>
        <w:t xml:space="preserve"> système de billetterie</w:t>
      </w:r>
      <w:r>
        <w:rPr>
          <w:rFonts w:eastAsia="SimSun" w:cs="Arial"/>
          <w:szCs w:val="21"/>
          <w:lang w:val="fr-CA"/>
        </w:rPr>
        <w:t xml:space="preserve">. Elle possède aussi des sanitaires et sa structure est en acier. </w:t>
      </w:r>
    </w:p>
    <w:p w:rsidR="00BF62DA" w:rsidRPr="00ED10C5" w:rsidRDefault="00BF62DA" w:rsidP="00BF62DA">
      <w:pPr>
        <w:spacing w:line="25" w:lineRule="atLeast"/>
        <w:rPr>
          <w:u w:val="single"/>
          <w:lang w:val="fr-CA"/>
        </w:rPr>
      </w:pPr>
      <w:r w:rsidRPr="00ED10C5">
        <w:rPr>
          <w:u w:val="single"/>
          <w:lang w:val="fr-CA"/>
        </w:rPr>
        <w:t>La construction du système de gestion de la circulation et des feux de circulation pour la première phase du BRT</w:t>
      </w:r>
    </w:p>
    <w:p w:rsidR="00BF62DA" w:rsidRDefault="00BF62DA" w:rsidP="00BF62DA">
      <w:pPr>
        <w:spacing w:line="25" w:lineRule="atLeast"/>
        <w:jc w:val="both"/>
        <w:rPr>
          <w:rFonts w:eastAsia="SimSun" w:cs="Arial"/>
          <w:szCs w:val="21"/>
          <w:lang w:val="fr-CA"/>
        </w:rPr>
      </w:pPr>
      <w:r>
        <w:rPr>
          <w:rFonts w:eastAsia="SimSun" w:cs="Arial"/>
          <w:szCs w:val="21"/>
          <w:lang w:val="fr-CA"/>
        </w:rPr>
        <w:t xml:space="preserve">Le système de gestion de la circulation est assuré par </w:t>
      </w:r>
      <w:r w:rsidRPr="0098411F">
        <w:rPr>
          <w:rFonts w:eastAsia="SimSun" w:cs="Arial"/>
          <w:szCs w:val="21"/>
          <w:lang w:val="fr-CA"/>
        </w:rPr>
        <w:t>la police de la circulation municipale</w:t>
      </w:r>
      <w:r>
        <w:rPr>
          <w:rFonts w:eastAsia="SimSun" w:cs="Arial"/>
          <w:szCs w:val="21"/>
          <w:lang w:val="fr-CA"/>
        </w:rPr>
        <w:t xml:space="preserve">. Il comprend </w:t>
      </w:r>
      <w:r w:rsidRPr="0098411F">
        <w:rPr>
          <w:rFonts w:eastAsia="SimSun" w:cs="Arial"/>
          <w:szCs w:val="21"/>
          <w:lang w:val="fr-CA"/>
        </w:rPr>
        <w:t xml:space="preserve">le système de surveillance de la circulation, le système de </w:t>
      </w:r>
      <w:r>
        <w:rPr>
          <w:rFonts w:eastAsia="SimSun" w:cs="Arial"/>
          <w:szCs w:val="21"/>
          <w:lang w:val="fr-CA"/>
        </w:rPr>
        <w:t>détection d’</w:t>
      </w:r>
      <w:r w:rsidRPr="0098411F">
        <w:rPr>
          <w:rFonts w:eastAsia="SimSun" w:cs="Arial"/>
          <w:szCs w:val="21"/>
          <w:lang w:val="fr-CA"/>
        </w:rPr>
        <w:t>entrée illégale, le système de priorité de signal</w:t>
      </w:r>
      <w:r>
        <w:rPr>
          <w:rFonts w:eastAsia="SimSun" w:cs="Arial"/>
          <w:szCs w:val="21"/>
          <w:lang w:val="fr-CA"/>
        </w:rPr>
        <w:t xml:space="preserve"> aux feux</w:t>
      </w:r>
      <w:r w:rsidRPr="0098411F">
        <w:rPr>
          <w:rFonts w:eastAsia="SimSun" w:cs="Arial"/>
          <w:szCs w:val="21"/>
          <w:lang w:val="fr-CA"/>
        </w:rPr>
        <w:t>, le système de barrière de sécurité</w:t>
      </w:r>
      <w:r>
        <w:rPr>
          <w:rFonts w:eastAsia="SimSun" w:cs="Arial"/>
          <w:szCs w:val="21"/>
          <w:lang w:val="fr-CA"/>
        </w:rPr>
        <w:t xml:space="preserve"> </w:t>
      </w:r>
      <w:r w:rsidRPr="0098411F">
        <w:rPr>
          <w:rFonts w:eastAsia="SimSun" w:cs="Arial"/>
          <w:szCs w:val="21"/>
          <w:lang w:val="fr-CA"/>
        </w:rPr>
        <w:t xml:space="preserve">et le système </w:t>
      </w:r>
      <w:r>
        <w:rPr>
          <w:rFonts w:eastAsia="SimSun" w:cs="Arial"/>
          <w:szCs w:val="21"/>
          <w:lang w:val="fr-CA"/>
        </w:rPr>
        <w:t xml:space="preserve">d’affichage </w:t>
      </w:r>
      <w:r w:rsidRPr="0098411F">
        <w:rPr>
          <w:rFonts w:eastAsia="SimSun" w:cs="Arial"/>
          <w:szCs w:val="21"/>
          <w:lang w:val="fr-CA"/>
        </w:rPr>
        <w:t>de signalisation.</w:t>
      </w:r>
    </w:p>
    <w:p w:rsidR="00BF62DA" w:rsidRDefault="00BF62DA" w:rsidP="00BF62DA">
      <w:pPr>
        <w:spacing w:line="25" w:lineRule="atLeast"/>
        <w:jc w:val="both"/>
        <w:rPr>
          <w:rFonts w:eastAsia="SimSun" w:cs="Arial"/>
          <w:szCs w:val="21"/>
          <w:lang w:val="fr-CA"/>
        </w:rPr>
      </w:pPr>
      <w:r>
        <w:rPr>
          <w:rFonts w:eastAsia="SimSun" w:cs="Arial"/>
          <w:szCs w:val="21"/>
          <w:lang w:val="fr-CA"/>
        </w:rPr>
        <w:t xml:space="preserve">Le long de la voie du BRT, il y a plus de 370 panneaux de signalisation, plus de 440 équipements de surveillance. L’ensemble du système assure les bonnes conditions de sécurité et d’optimisation de fonctionnement du BRT. </w:t>
      </w:r>
    </w:p>
    <w:p w:rsidR="00BF62DA" w:rsidRPr="00ED10C5" w:rsidRDefault="00BF62DA" w:rsidP="00BF62DA">
      <w:pPr>
        <w:spacing w:line="25" w:lineRule="atLeast"/>
        <w:rPr>
          <w:u w:val="single"/>
          <w:lang w:val="fr-CA"/>
        </w:rPr>
      </w:pPr>
      <w:r w:rsidRPr="00ED10C5">
        <w:rPr>
          <w:u w:val="single"/>
          <w:lang w:val="fr-CA"/>
        </w:rPr>
        <w:lastRenderedPageBreak/>
        <w:t>La construction du système de transport intelligent pour la première phase du BRT</w:t>
      </w:r>
    </w:p>
    <w:p w:rsidR="00BF62DA" w:rsidRPr="0098411F" w:rsidRDefault="00BF62DA" w:rsidP="00BF62DA">
      <w:pPr>
        <w:spacing w:line="25" w:lineRule="atLeast"/>
        <w:jc w:val="both"/>
        <w:rPr>
          <w:rFonts w:eastAsia="SimSun" w:cs="Arial"/>
          <w:szCs w:val="21"/>
          <w:lang w:val="fr-CA"/>
        </w:rPr>
      </w:pPr>
      <w:r>
        <w:rPr>
          <w:rFonts w:eastAsia="SimSun" w:cs="Arial"/>
          <w:szCs w:val="21"/>
          <w:lang w:val="fr-CA"/>
        </w:rPr>
        <w:t xml:space="preserve">Le système BRT utilise </w:t>
      </w:r>
      <w:r w:rsidRPr="0098411F">
        <w:rPr>
          <w:rFonts w:eastAsia="SimSun" w:cs="Arial"/>
          <w:szCs w:val="21"/>
          <w:lang w:val="fr-CA"/>
        </w:rPr>
        <w:t>le po</w:t>
      </w:r>
      <w:r>
        <w:rPr>
          <w:rFonts w:eastAsia="SimSun" w:cs="Arial"/>
          <w:szCs w:val="21"/>
          <w:lang w:val="fr-CA"/>
        </w:rPr>
        <w:t>sitionnement par satellites GPS et</w:t>
      </w:r>
      <w:r w:rsidRPr="0098411F">
        <w:rPr>
          <w:rFonts w:eastAsia="SimSun" w:cs="Arial"/>
          <w:szCs w:val="21"/>
          <w:lang w:val="fr-CA"/>
        </w:rPr>
        <w:t xml:space="preserve">  le système de transmission des données GPRS</w:t>
      </w:r>
      <w:r>
        <w:rPr>
          <w:rFonts w:eastAsia="SimSun" w:cs="Arial"/>
          <w:szCs w:val="21"/>
          <w:lang w:val="fr-CA"/>
        </w:rPr>
        <w:t xml:space="preserve">. </w:t>
      </w:r>
      <w:r w:rsidRPr="0098411F">
        <w:rPr>
          <w:rFonts w:eastAsia="SimSun" w:cs="Arial"/>
          <w:szCs w:val="21"/>
          <w:lang w:val="fr-CA"/>
        </w:rPr>
        <w:t xml:space="preserve"> </w:t>
      </w:r>
      <w:r>
        <w:rPr>
          <w:rFonts w:eastAsia="SimSun" w:cs="Arial"/>
          <w:szCs w:val="21"/>
          <w:lang w:val="fr-CA"/>
        </w:rPr>
        <w:t>C</w:t>
      </w:r>
      <w:r w:rsidRPr="0098411F">
        <w:rPr>
          <w:rFonts w:eastAsia="SimSun" w:cs="Arial"/>
          <w:szCs w:val="21"/>
          <w:lang w:val="fr-CA"/>
        </w:rPr>
        <w:t>es systèmes sont développés par l’institut de recherche de l’entreprise d</w:t>
      </w:r>
      <w:r>
        <w:rPr>
          <w:rFonts w:eastAsia="SimSun" w:cs="Arial"/>
          <w:szCs w:val="21"/>
          <w:lang w:val="fr-CA"/>
        </w:rPr>
        <w:t xml:space="preserve">e bus —Tianmai technologie. </w:t>
      </w:r>
      <w:r w:rsidRPr="0098411F">
        <w:rPr>
          <w:rFonts w:cs="Arial"/>
          <w:szCs w:val="21"/>
          <w:lang w:val="fr-CA"/>
        </w:rPr>
        <w:t xml:space="preserve">La ligne est aussi </w:t>
      </w:r>
      <w:r>
        <w:rPr>
          <w:rFonts w:cs="Arial"/>
          <w:szCs w:val="21"/>
          <w:lang w:val="fr-CA"/>
        </w:rPr>
        <w:t>équipée d’un</w:t>
      </w:r>
      <w:r w:rsidRPr="0098411F">
        <w:rPr>
          <w:rFonts w:cs="Arial"/>
          <w:szCs w:val="21"/>
          <w:lang w:val="fr-CA"/>
        </w:rPr>
        <w:t xml:space="preserve"> système d’information aux passagers, qui est contrôlé automatiquement par GPS</w:t>
      </w:r>
      <w:r>
        <w:rPr>
          <w:rFonts w:cs="Arial"/>
          <w:szCs w:val="21"/>
          <w:lang w:val="fr-CA"/>
        </w:rPr>
        <w:t xml:space="preserve">. Le système </w:t>
      </w:r>
      <w:r w:rsidRPr="0098411F">
        <w:rPr>
          <w:rFonts w:cs="Arial"/>
          <w:szCs w:val="21"/>
          <w:lang w:val="fr-CA"/>
        </w:rPr>
        <w:t xml:space="preserve">annonce les noms des arrêts et </w:t>
      </w:r>
      <w:r>
        <w:rPr>
          <w:rFonts w:cs="Arial"/>
          <w:szCs w:val="21"/>
          <w:lang w:val="fr-CA"/>
        </w:rPr>
        <w:t xml:space="preserve">assure </w:t>
      </w:r>
      <w:r w:rsidRPr="0098411F">
        <w:rPr>
          <w:rFonts w:cs="Arial"/>
          <w:szCs w:val="21"/>
          <w:lang w:val="fr-CA"/>
        </w:rPr>
        <w:t xml:space="preserve">la diffusion </w:t>
      </w:r>
      <w:r>
        <w:rPr>
          <w:rFonts w:cs="Arial"/>
          <w:szCs w:val="21"/>
          <w:lang w:val="fr-CA"/>
        </w:rPr>
        <w:t xml:space="preserve">sonore et en mode texte </w:t>
      </w:r>
      <w:r w:rsidRPr="0098411F">
        <w:rPr>
          <w:rFonts w:cs="Arial"/>
          <w:szCs w:val="21"/>
          <w:lang w:val="fr-CA"/>
        </w:rPr>
        <w:t xml:space="preserve">des </w:t>
      </w:r>
      <w:r>
        <w:rPr>
          <w:rFonts w:cs="Arial"/>
          <w:szCs w:val="21"/>
          <w:lang w:val="fr-CA"/>
        </w:rPr>
        <w:t>informations</w:t>
      </w:r>
      <w:r w:rsidRPr="0098411F">
        <w:rPr>
          <w:rFonts w:cs="Arial"/>
          <w:szCs w:val="21"/>
          <w:lang w:val="fr-CA"/>
        </w:rPr>
        <w:t>.</w:t>
      </w:r>
    </w:p>
    <w:p w:rsidR="00BF62DA" w:rsidRPr="00ED10C5" w:rsidRDefault="00BF62DA" w:rsidP="00BF62DA">
      <w:pPr>
        <w:spacing w:line="25" w:lineRule="atLeast"/>
        <w:rPr>
          <w:u w:val="single"/>
          <w:lang w:val="fr-CA"/>
        </w:rPr>
      </w:pPr>
      <w:r w:rsidRPr="00ED10C5">
        <w:rPr>
          <w:u w:val="single"/>
          <w:lang w:val="fr-CA"/>
        </w:rPr>
        <w:t>La gestion financière de la première phase du BRT</w:t>
      </w:r>
    </w:p>
    <w:p w:rsidR="00BF62DA" w:rsidRPr="0098411F" w:rsidRDefault="00BF62DA" w:rsidP="00BF62DA">
      <w:pPr>
        <w:spacing w:line="25" w:lineRule="atLeast"/>
        <w:jc w:val="both"/>
        <w:rPr>
          <w:rFonts w:eastAsia="SimSun" w:cs="Arial"/>
          <w:szCs w:val="21"/>
          <w:lang w:val="fr-CA"/>
        </w:rPr>
      </w:pPr>
      <w:r>
        <w:rPr>
          <w:rFonts w:eastAsia="SimSun" w:cs="Arial"/>
          <w:szCs w:val="21"/>
          <w:lang w:val="fr-CA"/>
        </w:rPr>
        <w:t>La DRC (</w:t>
      </w:r>
      <w:r w:rsidRPr="0098411F">
        <w:rPr>
          <w:rFonts w:eastAsia="SimSun" w:cs="Arial"/>
          <w:szCs w:val="21"/>
          <w:lang w:val="fr-CA"/>
        </w:rPr>
        <w:t>Development and Reform Commission</w:t>
      </w:r>
      <w:r>
        <w:rPr>
          <w:rFonts w:eastAsia="SimSun" w:cs="Arial"/>
          <w:szCs w:val="21"/>
          <w:lang w:val="fr-CA"/>
        </w:rPr>
        <w:t>)</w:t>
      </w:r>
      <w:r w:rsidRPr="0098411F">
        <w:rPr>
          <w:rFonts w:eastAsia="SimSun" w:cs="Arial"/>
          <w:szCs w:val="21"/>
          <w:lang w:val="fr-CA"/>
        </w:rPr>
        <w:t xml:space="preserve"> a </w:t>
      </w:r>
      <w:r>
        <w:rPr>
          <w:rFonts w:eastAsia="SimSun" w:cs="Arial"/>
          <w:szCs w:val="21"/>
          <w:lang w:val="fr-CA"/>
        </w:rPr>
        <w:t>mis</w:t>
      </w:r>
      <w:r w:rsidRPr="0098411F">
        <w:rPr>
          <w:rFonts w:eastAsia="SimSun" w:cs="Arial"/>
          <w:szCs w:val="21"/>
          <w:lang w:val="fr-CA"/>
        </w:rPr>
        <w:t xml:space="preserve"> 461.2 millions yuans en raison de la construc</w:t>
      </w:r>
      <w:r>
        <w:rPr>
          <w:rFonts w:eastAsia="SimSun" w:cs="Arial"/>
          <w:szCs w:val="21"/>
          <w:lang w:val="fr-CA"/>
        </w:rPr>
        <w:t>tion de</w:t>
      </w:r>
      <w:r w:rsidRPr="0098411F">
        <w:rPr>
          <w:rFonts w:eastAsia="SimSun" w:cs="Arial"/>
          <w:szCs w:val="21"/>
          <w:lang w:val="fr-CA"/>
        </w:rPr>
        <w:t xml:space="preserve"> </w:t>
      </w:r>
      <w:r>
        <w:rPr>
          <w:rFonts w:eastAsia="SimSun" w:cs="Arial"/>
          <w:szCs w:val="21"/>
          <w:lang w:val="fr-CA"/>
        </w:rPr>
        <w:t>nouvelles infrastructures routières et</w:t>
      </w:r>
      <w:r w:rsidRPr="0098411F">
        <w:rPr>
          <w:rFonts w:eastAsia="SimSun" w:cs="Arial"/>
          <w:szCs w:val="21"/>
          <w:lang w:val="fr-CA"/>
        </w:rPr>
        <w:t xml:space="preserve"> plus de 96 millions yuans </w:t>
      </w:r>
      <w:r>
        <w:rPr>
          <w:rFonts w:eastAsia="SimSun" w:cs="Arial"/>
          <w:szCs w:val="21"/>
          <w:lang w:val="fr-CA"/>
        </w:rPr>
        <w:t>ont été</w:t>
      </w:r>
      <w:r w:rsidRPr="0098411F">
        <w:rPr>
          <w:rFonts w:eastAsia="SimSun" w:cs="Arial"/>
          <w:szCs w:val="21"/>
          <w:lang w:val="fr-CA"/>
        </w:rPr>
        <w:t xml:space="preserve"> ajouté</w:t>
      </w:r>
      <w:r>
        <w:rPr>
          <w:rFonts w:eastAsia="SimSun" w:cs="Arial"/>
          <w:szCs w:val="21"/>
          <w:lang w:val="fr-CA"/>
        </w:rPr>
        <w:t>s</w:t>
      </w:r>
      <w:r w:rsidRPr="0098411F">
        <w:rPr>
          <w:rFonts w:eastAsia="SimSun" w:cs="Arial"/>
          <w:szCs w:val="21"/>
          <w:lang w:val="fr-CA"/>
        </w:rPr>
        <w:t xml:space="preserve"> </w:t>
      </w:r>
      <w:r>
        <w:rPr>
          <w:rFonts w:eastAsia="SimSun" w:cs="Arial"/>
          <w:szCs w:val="21"/>
          <w:lang w:val="fr-CA"/>
        </w:rPr>
        <w:t>pendant la</w:t>
      </w:r>
      <w:r w:rsidRPr="0098411F">
        <w:rPr>
          <w:rFonts w:eastAsia="SimSun" w:cs="Arial"/>
          <w:szCs w:val="21"/>
          <w:lang w:val="fr-CA"/>
        </w:rPr>
        <w:t xml:space="preserve"> construction</w:t>
      </w:r>
      <w:r>
        <w:rPr>
          <w:rFonts w:eastAsia="SimSun" w:cs="Arial"/>
          <w:szCs w:val="21"/>
          <w:lang w:val="fr-CA"/>
        </w:rPr>
        <w:t>. Le montant total est donc</w:t>
      </w:r>
      <w:r w:rsidRPr="0098411F">
        <w:rPr>
          <w:rFonts w:eastAsia="SimSun" w:cs="Arial"/>
          <w:szCs w:val="21"/>
          <w:lang w:val="fr-CA"/>
        </w:rPr>
        <w:t xml:space="preserve"> 557.2 millions </w:t>
      </w:r>
      <w:r>
        <w:rPr>
          <w:rFonts w:eastAsia="SimSun" w:cs="Arial"/>
          <w:szCs w:val="21"/>
          <w:lang w:val="fr-CA"/>
        </w:rPr>
        <w:t xml:space="preserve">de </w:t>
      </w:r>
      <w:r w:rsidRPr="0098411F">
        <w:rPr>
          <w:rFonts w:eastAsia="SimSun" w:cs="Arial"/>
          <w:szCs w:val="21"/>
          <w:lang w:val="fr-CA"/>
        </w:rPr>
        <w:t xml:space="preserve">yuans.  </w:t>
      </w:r>
    </w:p>
    <w:p w:rsidR="00BF62DA" w:rsidRPr="0098411F" w:rsidRDefault="00BF62DA" w:rsidP="00BF62DA">
      <w:pPr>
        <w:spacing w:line="25" w:lineRule="atLeast"/>
        <w:rPr>
          <w:rFonts w:eastAsia="SimSun" w:cs="Times New Roman"/>
          <w:szCs w:val="21"/>
          <w:lang w:val="fr-CA"/>
        </w:rPr>
      </w:pPr>
    </w:p>
    <w:p w:rsidR="00BF62DA" w:rsidRPr="00BF62DA" w:rsidRDefault="00BF62DA" w:rsidP="00BF62DA">
      <w:pPr>
        <w:spacing w:line="25" w:lineRule="atLeast"/>
        <w:rPr>
          <w:rFonts w:eastAsia="SimSun" w:cs="Arial"/>
          <w:b/>
          <w:u w:val="single"/>
          <w:lang w:val="fr-CA"/>
        </w:rPr>
      </w:pPr>
      <w:r w:rsidRPr="00BF62DA">
        <w:rPr>
          <w:rFonts w:eastAsia="SimSun" w:cs="Arial"/>
          <w:b/>
          <w:u w:val="single"/>
          <w:lang w:val="fr-CA"/>
        </w:rPr>
        <w:t>La mise en service et les impacts du BRT</w:t>
      </w:r>
    </w:p>
    <w:p w:rsidR="00BF62DA" w:rsidRDefault="00BF62DA" w:rsidP="00BF62DA">
      <w:pPr>
        <w:spacing w:line="25" w:lineRule="atLeast"/>
        <w:jc w:val="both"/>
        <w:rPr>
          <w:rFonts w:eastAsia="SimSun" w:cs="Arial"/>
          <w:szCs w:val="21"/>
          <w:lang w:val="fr-CA"/>
        </w:rPr>
      </w:pPr>
      <w:r>
        <w:rPr>
          <w:rFonts w:eastAsia="SimSun" w:cs="Arial"/>
          <w:szCs w:val="21"/>
          <w:lang w:val="fr-CA"/>
        </w:rPr>
        <w:t>La</w:t>
      </w:r>
      <w:r w:rsidRPr="0098411F">
        <w:rPr>
          <w:rFonts w:eastAsia="SimSun" w:cs="Arial"/>
          <w:szCs w:val="21"/>
          <w:lang w:val="fr-CA"/>
        </w:rPr>
        <w:t xml:space="preserve"> première phase de la ligne du BRT de la municipa</w:t>
      </w:r>
      <w:r>
        <w:rPr>
          <w:rFonts w:eastAsia="SimSun" w:cs="Arial"/>
          <w:szCs w:val="21"/>
          <w:lang w:val="fr-CA"/>
        </w:rPr>
        <w:t xml:space="preserve">lité de Zhengzhou a été testée </w:t>
      </w:r>
      <w:r w:rsidRPr="0098411F">
        <w:rPr>
          <w:rFonts w:eastAsia="SimSun" w:cs="Arial"/>
          <w:szCs w:val="21"/>
          <w:lang w:val="fr-CA"/>
        </w:rPr>
        <w:t>du 22 Mai au 26 Mai 2009 et a fonctionné officiellement le 28 Mai</w:t>
      </w:r>
      <w:r>
        <w:rPr>
          <w:rFonts w:eastAsia="SimSun" w:cs="Arial"/>
          <w:szCs w:val="21"/>
          <w:lang w:val="fr-CA"/>
        </w:rPr>
        <w:t>. L</w:t>
      </w:r>
      <w:r w:rsidRPr="0098411F">
        <w:rPr>
          <w:rFonts w:eastAsia="SimSun" w:cs="Arial"/>
          <w:szCs w:val="21"/>
          <w:lang w:val="fr-CA"/>
        </w:rPr>
        <w:t>a ligne utilise le réseau routier</w:t>
      </w:r>
      <w:r>
        <w:rPr>
          <w:rFonts w:eastAsia="SimSun" w:cs="Arial"/>
          <w:szCs w:val="21"/>
          <w:lang w:val="fr-CA"/>
        </w:rPr>
        <w:t xml:space="preserve"> (longueur totale de </w:t>
      </w:r>
      <w:r w:rsidRPr="0098411F">
        <w:rPr>
          <w:rFonts w:eastAsia="SimSun" w:cs="Arial"/>
          <w:szCs w:val="21"/>
          <w:lang w:val="fr-CA"/>
        </w:rPr>
        <w:t>143.8 kilomètres</w:t>
      </w:r>
      <w:r>
        <w:rPr>
          <w:rFonts w:eastAsia="SimSun" w:cs="Arial"/>
          <w:szCs w:val="21"/>
          <w:lang w:val="fr-CA"/>
        </w:rPr>
        <w:t>). La ligne principale, le long de la route du</w:t>
      </w:r>
      <w:r w:rsidRPr="0098411F">
        <w:rPr>
          <w:rFonts w:eastAsia="SimSun" w:cs="Arial"/>
          <w:szCs w:val="21"/>
          <w:lang w:val="fr-CA"/>
        </w:rPr>
        <w:t xml:space="preserve"> deuxième anneau dans la ville</w:t>
      </w:r>
      <w:r>
        <w:rPr>
          <w:rFonts w:eastAsia="SimSun" w:cs="Arial"/>
          <w:szCs w:val="21"/>
          <w:lang w:val="fr-CA"/>
        </w:rPr>
        <w:t>, possède</w:t>
      </w:r>
      <w:r w:rsidRPr="0098411F">
        <w:rPr>
          <w:rFonts w:eastAsia="SimSun" w:cs="Arial"/>
          <w:szCs w:val="21"/>
          <w:lang w:val="fr-CA"/>
        </w:rPr>
        <w:t xml:space="preserve"> une longueur totale de 31.8 kilomètres</w:t>
      </w:r>
      <w:r>
        <w:rPr>
          <w:rFonts w:eastAsia="SimSun" w:cs="Arial"/>
          <w:szCs w:val="21"/>
          <w:lang w:val="fr-CA"/>
        </w:rPr>
        <w:t xml:space="preserve">. </w:t>
      </w:r>
    </w:p>
    <w:p w:rsidR="00BF62DA" w:rsidRPr="00ED10C5" w:rsidRDefault="00BF62DA" w:rsidP="00BF62DA">
      <w:pPr>
        <w:spacing w:line="25" w:lineRule="atLeast"/>
        <w:rPr>
          <w:u w:val="single"/>
          <w:lang w:val="fr-CA"/>
        </w:rPr>
      </w:pPr>
      <w:r w:rsidRPr="00ED10C5">
        <w:rPr>
          <w:u w:val="single"/>
          <w:lang w:val="fr-CA"/>
        </w:rPr>
        <w:t>Les modifications de la première phase du BRT</w:t>
      </w:r>
    </w:p>
    <w:p w:rsidR="00BF62DA" w:rsidRDefault="00BF62DA" w:rsidP="00BF62DA">
      <w:pPr>
        <w:spacing w:line="25" w:lineRule="atLeast"/>
        <w:rPr>
          <w:rFonts w:eastAsia="SimSun" w:cs="Arial"/>
          <w:szCs w:val="21"/>
          <w:lang w:val="fr-CA"/>
        </w:rPr>
      </w:pPr>
      <w:r>
        <w:rPr>
          <w:rFonts w:eastAsia="SimSun" w:cs="Arial"/>
          <w:szCs w:val="21"/>
          <w:lang w:val="fr-CA"/>
        </w:rPr>
        <w:t>En septembre 2010, après analyse des commentaires du public, la ligne du BRT est modifiée. Les 8 branches de la ligne principale passent ainsi à 11 branches (ajout des lignes B10, B25 et B26). L</w:t>
      </w:r>
      <w:r w:rsidRPr="0098411F">
        <w:rPr>
          <w:rFonts w:eastAsia="SimSun" w:cs="Arial"/>
          <w:szCs w:val="21"/>
          <w:lang w:val="fr-CA"/>
        </w:rPr>
        <w:t xml:space="preserve">a longueur totale du réseau </w:t>
      </w:r>
      <w:r>
        <w:rPr>
          <w:rFonts w:eastAsia="SimSun" w:cs="Arial"/>
          <w:szCs w:val="21"/>
          <w:lang w:val="fr-CA"/>
        </w:rPr>
        <w:t>atteint ainsi</w:t>
      </w:r>
      <w:r w:rsidRPr="0098411F">
        <w:rPr>
          <w:rFonts w:eastAsia="SimSun" w:cs="Arial"/>
          <w:szCs w:val="21"/>
          <w:lang w:val="fr-CA"/>
        </w:rPr>
        <w:t xml:space="preserve"> 224.4 kilomètres</w:t>
      </w:r>
      <w:r>
        <w:rPr>
          <w:rFonts w:eastAsia="SimSun" w:cs="Arial"/>
          <w:szCs w:val="21"/>
          <w:lang w:val="fr-CA"/>
        </w:rPr>
        <w:t>. Trois autres branches ont ensuite été ajoutées également : les lignes</w:t>
      </w:r>
      <w:r w:rsidRPr="0098411F">
        <w:rPr>
          <w:rFonts w:eastAsia="SimSun" w:cs="Arial"/>
          <w:szCs w:val="21"/>
          <w:lang w:val="fr-CA"/>
        </w:rPr>
        <w:t xml:space="preserve"> B23, B25 et B26</w:t>
      </w:r>
      <w:r>
        <w:rPr>
          <w:rFonts w:eastAsia="SimSun" w:cs="Arial"/>
          <w:szCs w:val="21"/>
          <w:lang w:val="fr-CA"/>
        </w:rPr>
        <w:t>. La ligne principale possède donc 14 branches. Les correspondances sont assurées entre 9 lignes régulières et une station sur la ligne principale du BRT.</w:t>
      </w:r>
    </w:p>
    <w:p w:rsidR="00BF62DA" w:rsidRPr="00ED10C5" w:rsidRDefault="00BF62DA" w:rsidP="00BF62DA">
      <w:pPr>
        <w:spacing w:line="25" w:lineRule="atLeast"/>
        <w:rPr>
          <w:u w:val="single"/>
          <w:lang w:val="fr-CA"/>
        </w:rPr>
      </w:pPr>
      <w:r w:rsidRPr="00ED10C5">
        <w:rPr>
          <w:u w:val="single"/>
          <w:lang w:val="fr-CA"/>
        </w:rPr>
        <w:t xml:space="preserve">La configuration des véhicules pour la première phase du BRT </w:t>
      </w:r>
    </w:p>
    <w:p w:rsidR="00BF62DA" w:rsidRDefault="00BF62DA" w:rsidP="00BF62DA">
      <w:pPr>
        <w:spacing w:line="25" w:lineRule="atLeast"/>
        <w:ind w:firstLineChars="200" w:firstLine="440"/>
        <w:rPr>
          <w:rFonts w:eastAsia="SimSun" w:cs="Arial"/>
          <w:szCs w:val="21"/>
          <w:lang w:val="fr-CA"/>
        </w:rPr>
      </w:pPr>
      <w:r>
        <w:rPr>
          <w:rFonts w:eastAsia="SimSun" w:cs="Arial"/>
          <w:szCs w:val="21"/>
          <w:lang w:val="fr-CA"/>
        </w:rPr>
        <w:t xml:space="preserve">Pour l’ouverture de </w:t>
      </w:r>
      <w:r w:rsidRPr="0098411F">
        <w:rPr>
          <w:rFonts w:eastAsia="SimSun" w:cs="Arial"/>
          <w:szCs w:val="21"/>
          <w:lang w:val="fr-CA"/>
        </w:rPr>
        <w:t>la première phase du BRT</w:t>
      </w:r>
      <w:r>
        <w:rPr>
          <w:rFonts w:eastAsia="SimSun" w:cs="Arial"/>
          <w:szCs w:val="21"/>
          <w:lang w:val="fr-CA"/>
        </w:rPr>
        <w:t xml:space="preserve">, 170 véhicules ont été achetés et 50 bus d’origine ont été modifiés. Ainsi 220 véhicules sont entrés en circulation. </w:t>
      </w:r>
    </w:p>
    <w:p w:rsidR="00BF62DA" w:rsidRPr="0098411F" w:rsidRDefault="00BF62DA" w:rsidP="00BF62DA">
      <w:pPr>
        <w:spacing w:line="25" w:lineRule="atLeast"/>
        <w:ind w:firstLineChars="200" w:firstLine="440"/>
        <w:rPr>
          <w:rFonts w:eastAsia="SimSun" w:cs="Arial"/>
          <w:szCs w:val="21"/>
          <w:lang w:val="fr-CA"/>
        </w:rPr>
      </w:pPr>
      <w:r>
        <w:rPr>
          <w:rFonts w:eastAsia="SimSun" w:cs="Arial"/>
          <w:szCs w:val="21"/>
          <w:lang w:val="fr-CA"/>
        </w:rPr>
        <w:t xml:space="preserve">La ligne principale a été équipée de </w:t>
      </w:r>
      <w:r w:rsidRPr="0098411F">
        <w:rPr>
          <w:rFonts w:eastAsia="SimSun" w:cs="Arial"/>
          <w:szCs w:val="21"/>
          <w:lang w:val="fr-CA"/>
        </w:rPr>
        <w:t>65 véhicules spéciaux (18 mètres)</w:t>
      </w:r>
      <w:r>
        <w:rPr>
          <w:rFonts w:eastAsia="SimSun" w:cs="Arial"/>
          <w:szCs w:val="21"/>
          <w:lang w:val="fr-CA"/>
        </w:rPr>
        <w:t xml:space="preserve"> et les </w:t>
      </w:r>
      <w:r w:rsidRPr="0098411F">
        <w:rPr>
          <w:rFonts w:eastAsia="SimSun" w:cs="Arial"/>
          <w:szCs w:val="21"/>
          <w:lang w:val="fr-CA"/>
        </w:rPr>
        <w:t>8 lignes de branche ont</w:t>
      </w:r>
      <w:r>
        <w:rPr>
          <w:rFonts w:eastAsia="SimSun" w:cs="Arial"/>
          <w:szCs w:val="21"/>
          <w:lang w:val="fr-CA"/>
        </w:rPr>
        <w:t xml:space="preserve"> été </w:t>
      </w:r>
      <w:r w:rsidRPr="0098411F">
        <w:rPr>
          <w:rFonts w:eastAsia="SimSun" w:cs="Arial"/>
          <w:szCs w:val="21"/>
          <w:lang w:val="fr-CA"/>
        </w:rPr>
        <w:t>équipées</w:t>
      </w:r>
      <w:r>
        <w:rPr>
          <w:rFonts w:eastAsia="SimSun" w:cs="Arial"/>
          <w:szCs w:val="21"/>
          <w:lang w:val="fr-CA"/>
        </w:rPr>
        <w:t xml:space="preserve"> de</w:t>
      </w:r>
      <w:r w:rsidRPr="0098411F">
        <w:rPr>
          <w:rFonts w:eastAsia="SimSun" w:cs="Arial"/>
          <w:szCs w:val="21"/>
          <w:lang w:val="fr-CA"/>
        </w:rPr>
        <w:t xml:space="preserve"> 170 véhicules spéciaux (12 mètres).</w:t>
      </w:r>
      <w:r>
        <w:rPr>
          <w:rFonts w:eastAsia="SimSun" w:cs="Arial"/>
          <w:szCs w:val="21"/>
          <w:lang w:val="fr-CA"/>
        </w:rPr>
        <w:t xml:space="preserve"> Avec l’augmentation du nombre de passagers et l’évolution du réseau BRT, le nombre total de véhicules est monté à 484, le réseau comptant alors une ligne principale et 14 branches. L</w:t>
      </w:r>
      <w:r w:rsidRPr="0098411F">
        <w:rPr>
          <w:rFonts w:eastAsia="SimSun" w:cs="Arial"/>
          <w:szCs w:val="21"/>
          <w:lang w:val="fr-CA"/>
        </w:rPr>
        <w:t>a ligne principale est équi</w:t>
      </w:r>
      <w:r>
        <w:rPr>
          <w:rFonts w:eastAsia="SimSun" w:cs="Arial"/>
          <w:szCs w:val="21"/>
          <w:lang w:val="fr-CA"/>
        </w:rPr>
        <w:t>pée de 120 véhicules (18 mètres) et l</w:t>
      </w:r>
      <w:r w:rsidRPr="0098411F">
        <w:rPr>
          <w:rFonts w:eastAsia="SimSun" w:cs="Arial"/>
          <w:szCs w:val="21"/>
          <w:lang w:val="fr-CA"/>
        </w:rPr>
        <w:t xml:space="preserve">es lignes de branche sont équipées </w:t>
      </w:r>
      <w:r>
        <w:rPr>
          <w:rFonts w:eastAsia="SimSun" w:cs="Arial"/>
          <w:szCs w:val="21"/>
          <w:lang w:val="fr-CA"/>
        </w:rPr>
        <w:t xml:space="preserve">de </w:t>
      </w:r>
      <w:r w:rsidRPr="0098411F">
        <w:rPr>
          <w:rFonts w:eastAsia="SimSun" w:cs="Arial"/>
          <w:szCs w:val="21"/>
          <w:lang w:val="fr-CA"/>
        </w:rPr>
        <w:t xml:space="preserve">364 véhicules (12 mètres).  </w:t>
      </w:r>
    </w:p>
    <w:p w:rsidR="00BF62DA" w:rsidRPr="00ED10C5" w:rsidRDefault="00BF62DA" w:rsidP="00BF62DA">
      <w:pPr>
        <w:spacing w:line="25" w:lineRule="atLeast"/>
        <w:rPr>
          <w:u w:val="single"/>
          <w:lang w:val="fr-CA"/>
        </w:rPr>
      </w:pPr>
      <w:r w:rsidRPr="00ED10C5">
        <w:rPr>
          <w:noProof/>
          <w:u w:val="single"/>
          <w:lang w:eastAsia="fr-FR"/>
        </w:rPr>
        <w:drawing>
          <wp:anchor distT="0" distB="0" distL="114300" distR="114300" simplePos="0" relativeHeight="251696128" behindDoc="0" locked="0" layoutInCell="1" allowOverlap="1" wp14:anchorId="2CEE8488" wp14:editId="555F2AC0">
            <wp:simplePos x="0" y="0"/>
            <wp:positionH relativeFrom="page">
              <wp:posOffset>1120775</wp:posOffset>
            </wp:positionH>
            <wp:positionV relativeFrom="page">
              <wp:posOffset>4175125</wp:posOffset>
            </wp:positionV>
            <wp:extent cx="5400040" cy="1602105"/>
            <wp:effectExtent l="0" t="0" r="0" b="0"/>
            <wp:wrapTopAndBottom/>
            <wp:docPr id="532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1602105"/>
                    </a:xfrm>
                    <a:prstGeom prst="rect">
                      <a:avLst/>
                    </a:prstGeom>
                    <a:noFill/>
                  </pic:spPr>
                </pic:pic>
              </a:graphicData>
            </a:graphic>
          </wp:anchor>
        </w:drawing>
      </w:r>
      <w:r w:rsidR="00C75A51" w:rsidRPr="00ED10C5">
        <w:rPr>
          <w:u w:val="single"/>
          <w:lang w:val="fr-CA"/>
        </w:rPr>
        <w:t>L</w:t>
      </w:r>
      <w:r w:rsidRPr="00ED10C5">
        <w:rPr>
          <w:u w:val="single"/>
          <w:lang w:val="fr-CA"/>
        </w:rPr>
        <w:t>’efficacité de l’opération pour la première phase du BRT</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 xml:space="preserve">1. Augmenter rapidement le volume de passagers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lastRenderedPageBreak/>
        <w:t xml:space="preserve">2. </w:t>
      </w:r>
      <w:r>
        <w:rPr>
          <w:rFonts w:eastAsia="SimSun" w:cs="Arial"/>
          <w:szCs w:val="21"/>
          <w:lang w:val="fr-CA"/>
        </w:rPr>
        <w:t xml:space="preserve">Augmenter la vitesse par rapport à une </w:t>
      </w:r>
      <w:r w:rsidRPr="0098411F">
        <w:rPr>
          <w:rFonts w:eastAsia="SimSun" w:cs="Arial"/>
          <w:szCs w:val="21"/>
          <w:lang w:val="fr-CA"/>
        </w:rPr>
        <w:t xml:space="preserve">ligne régulière de bus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3. Réduire le temps d’attente, augmenter le taux de ponctualité</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 xml:space="preserve">4. Réduire le coût du voyage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5.</w:t>
      </w:r>
      <w:r>
        <w:rPr>
          <w:rFonts w:eastAsia="SimSun" w:cs="Arial"/>
          <w:szCs w:val="21"/>
          <w:lang w:val="fr-CA"/>
        </w:rPr>
        <w:t xml:space="preserve"> </w:t>
      </w:r>
      <w:r w:rsidRPr="0098411F">
        <w:rPr>
          <w:rFonts w:eastAsia="SimSun" w:cs="Arial"/>
          <w:szCs w:val="21"/>
          <w:lang w:val="fr-CA"/>
        </w:rPr>
        <w:t>Optimiser les ligne</w:t>
      </w:r>
      <w:r>
        <w:rPr>
          <w:rFonts w:eastAsia="SimSun" w:cs="Arial"/>
          <w:szCs w:val="21"/>
          <w:lang w:val="fr-CA"/>
        </w:rPr>
        <w:t>s classiques, l’efficacité des voies dédiées</w:t>
      </w:r>
      <w:r w:rsidRPr="0098411F">
        <w:rPr>
          <w:rFonts w:eastAsia="SimSun" w:cs="Arial"/>
          <w:szCs w:val="21"/>
          <w:lang w:val="fr-CA"/>
        </w:rPr>
        <w:t xml:space="preserve">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 xml:space="preserve">6. Alléger </w:t>
      </w:r>
      <w:r>
        <w:rPr>
          <w:rFonts w:eastAsia="SimSun" w:cs="Arial"/>
          <w:szCs w:val="21"/>
          <w:lang w:val="fr-CA"/>
        </w:rPr>
        <w:t>le</w:t>
      </w:r>
      <w:r w:rsidRPr="0098411F">
        <w:rPr>
          <w:rFonts w:eastAsia="SimSun" w:cs="Arial"/>
          <w:szCs w:val="21"/>
          <w:lang w:val="fr-CA"/>
        </w:rPr>
        <w:t xml:space="preserve"> trafic urbain,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7. Faciliter le</w:t>
      </w:r>
      <w:r>
        <w:rPr>
          <w:rFonts w:eastAsia="SimSun" w:cs="Arial"/>
          <w:szCs w:val="21"/>
          <w:lang w:val="fr-CA"/>
        </w:rPr>
        <w:t>s</w:t>
      </w:r>
      <w:r w:rsidRPr="0098411F">
        <w:rPr>
          <w:rFonts w:eastAsia="SimSun" w:cs="Arial"/>
          <w:szCs w:val="21"/>
          <w:lang w:val="fr-CA"/>
        </w:rPr>
        <w:t xml:space="preserve"> </w:t>
      </w:r>
      <w:r>
        <w:rPr>
          <w:rFonts w:eastAsia="SimSun" w:cs="Arial"/>
          <w:szCs w:val="21"/>
          <w:lang w:val="fr-CA"/>
        </w:rPr>
        <w:t>voyages des usagers</w:t>
      </w:r>
      <w:r w:rsidRPr="0098411F">
        <w:rPr>
          <w:rFonts w:eastAsia="SimSun" w:cs="Arial"/>
          <w:szCs w:val="21"/>
          <w:lang w:val="fr-CA"/>
        </w:rPr>
        <w:t xml:space="preserve">, </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 xml:space="preserve">8. </w:t>
      </w:r>
      <w:r>
        <w:rPr>
          <w:rFonts w:eastAsia="SimSun" w:cs="Arial"/>
          <w:szCs w:val="21"/>
          <w:lang w:val="fr-CA"/>
        </w:rPr>
        <w:t>Réussir</w:t>
      </w:r>
      <w:r w:rsidRPr="0098411F">
        <w:rPr>
          <w:rFonts w:eastAsia="SimSun" w:cs="Arial"/>
          <w:szCs w:val="21"/>
          <w:lang w:val="fr-CA"/>
        </w:rPr>
        <w:t xml:space="preserve"> le programme CDM (le mécanisme de développement propre)</w:t>
      </w:r>
    </w:p>
    <w:p w:rsidR="00BF62DA" w:rsidRPr="0098411F" w:rsidRDefault="00BF62DA" w:rsidP="00C75A51">
      <w:pPr>
        <w:spacing w:after="0" w:line="25" w:lineRule="atLeast"/>
        <w:rPr>
          <w:rFonts w:eastAsia="SimSun" w:cs="Arial"/>
          <w:szCs w:val="21"/>
          <w:lang w:val="fr-CA"/>
        </w:rPr>
      </w:pPr>
      <w:r w:rsidRPr="0098411F">
        <w:rPr>
          <w:rFonts w:eastAsia="SimSun" w:cs="Arial"/>
          <w:szCs w:val="21"/>
          <w:lang w:val="fr-CA"/>
        </w:rPr>
        <w:t>9. Effet</w:t>
      </w:r>
      <w:r>
        <w:rPr>
          <w:rFonts w:eastAsia="SimSun" w:cs="Arial"/>
          <w:szCs w:val="21"/>
          <w:lang w:val="fr-CA"/>
        </w:rPr>
        <w:t>s</w:t>
      </w:r>
      <w:r w:rsidRPr="0098411F">
        <w:rPr>
          <w:rFonts w:eastAsia="SimSun" w:cs="Arial"/>
          <w:szCs w:val="21"/>
          <w:lang w:val="fr-CA"/>
        </w:rPr>
        <w:t xml:space="preserve"> pratique</w:t>
      </w:r>
      <w:r>
        <w:rPr>
          <w:rFonts w:eastAsia="SimSun" w:cs="Arial"/>
          <w:szCs w:val="21"/>
          <w:lang w:val="fr-CA"/>
        </w:rPr>
        <w:t>s</w:t>
      </w:r>
      <w:r w:rsidRPr="0098411F">
        <w:rPr>
          <w:rFonts w:eastAsia="SimSun" w:cs="Arial"/>
          <w:szCs w:val="21"/>
          <w:lang w:val="fr-CA"/>
        </w:rPr>
        <w:t xml:space="preserve"> </w:t>
      </w:r>
    </w:p>
    <w:p w:rsidR="00C75A51" w:rsidRDefault="00C75A51" w:rsidP="00C75A51">
      <w:pPr>
        <w:spacing w:line="25" w:lineRule="atLeast"/>
        <w:rPr>
          <w:rFonts w:eastAsia="SimSun" w:cs="Arial"/>
          <w:szCs w:val="21"/>
          <w:lang w:val="fr-CA"/>
        </w:rPr>
      </w:pPr>
    </w:p>
    <w:p w:rsidR="00BF62DA" w:rsidRPr="0098411F" w:rsidRDefault="00BF62DA" w:rsidP="00C75A51">
      <w:pPr>
        <w:spacing w:line="25" w:lineRule="atLeast"/>
        <w:rPr>
          <w:rFonts w:eastAsia="SimSun" w:cs="Arial"/>
          <w:szCs w:val="21"/>
          <w:lang w:val="fr-CA"/>
        </w:rPr>
      </w:pPr>
      <w:r w:rsidRPr="0098411F">
        <w:rPr>
          <w:rFonts w:eastAsia="SimSun" w:cs="Arial"/>
          <w:szCs w:val="21"/>
          <w:lang w:val="fr-CA"/>
        </w:rPr>
        <w:t xml:space="preserve">La première phase du BRT de la municipalité de Zhengzhou </w:t>
      </w:r>
      <w:r>
        <w:rPr>
          <w:rFonts w:eastAsia="SimSun" w:cs="Arial"/>
          <w:szCs w:val="21"/>
          <w:lang w:val="fr-CA"/>
        </w:rPr>
        <w:t xml:space="preserve">montre l’efficacité de l’opération et l’allégement de </w:t>
      </w:r>
      <w:r w:rsidRPr="0098411F">
        <w:rPr>
          <w:rFonts w:eastAsia="SimSun" w:cs="Arial"/>
          <w:szCs w:val="21"/>
          <w:lang w:val="fr-CA"/>
        </w:rPr>
        <w:t xml:space="preserve">la congestion du trafic urbain.    </w:t>
      </w:r>
    </w:p>
    <w:p w:rsidR="00BF62DA" w:rsidRPr="0098411F" w:rsidRDefault="00BF62DA" w:rsidP="00C75A51">
      <w:pPr>
        <w:spacing w:line="25" w:lineRule="atLeast"/>
        <w:jc w:val="both"/>
        <w:rPr>
          <w:rFonts w:eastAsia="SimSun" w:cs="Arial"/>
          <w:szCs w:val="21"/>
          <w:lang w:val="fr-CA"/>
        </w:rPr>
      </w:pPr>
      <w:r w:rsidRPr="0098411F">
        <w:rPr>
          <w:rFonts w:eastAsia="SimSun" w:cs="Arial"/>
          <w:szCs w:val="21"/>
          <w:lang w:val="fr-CA"/>
        </w:rPr>
        <w:t xml:space="preserve">(1) le nombre des véhicules de la première phase du BRT de Zhengzhou représente environ 8% du nombre total des bus </w:t>
      </w:r>
      <w:r>
        <w:rPr>
          <w:rFonts w:eastAsia="SimSun" w:cs="Arial"/>
          <w:szCs w:val="21"/>
          <w:lang w:val="fr-CA"/>
        </w:rPr>
        <w:t xml:space="preserve">en opération </w:t>
      </w:r>
      <w:r w:rsidRPr="0098411F">
        <w:rPr>
          <w:rFonts w:eastAsia="SimSun" w:cs="Arial"/>
          <w:szCs w:val="21"/>
          <w:lang w:val="fr-CA"/>
        </w:rPr>
        <w:t xml:space="preserve">dans la ville, mais le volume de passagers par jour </w:t>
      </w:r>
      <w:r>
        <w:rPr>
          <w:rFonts w:eastAsia="SimSun" w:cs="Arial"/>
          <w:szCs w:val="21"/>
          <w:lang w:val="fr-CA"/>
        </w:rPr>
        <w:t xml:space="preserve">sur le </w:t>
      </w:r>
      <w:r w:rsidRPr="0098411F">
        <w:rPr>
          <w:rFonts w:eastAsia="SimSun" w:cs="Arial"/>
          <w:szCs w:val="21"/>
          <w:lang w:val="fr-CA"/>
        </w:rPr>
        <w:t xml:space="preserve">BRT représente environ 18% du volume total de passagers par jour </w:t>
      </w:r>
      <w:r>
        <w:rPr>
          <w:rFonts w:eastAsia="SimSun" w:cs="Arial"/>
          <w:szCs w:val="21"/>
          <w:lang w:val="fr-CA"/>
        </w:rPr>
        <w:t xml:space="preserve">sur le réseau </w:t>
      </w:r>
      <w:r w:rsidRPr="0098411F">
        <w:rPr>
          <w:rFonts w:eastAsia="SimSun" w:cs="Arial"/>
          <w:szCs w:val="21"/>
          <w:lang w:val="fr-CA"/>
        </w:rPr>
        <w:t>de bus dans la ville</w:t>
      </w:r>
      <w:r>
        <w:rPr>
          <w:rFonts w:eastAsia="SimSun" w:cs="Arial"/>
          <w:szCs w:val="21"/>
          <w:lang w:val="fr-CA"/>
        </w:rPr>
        <w:t>. C</w:t>
      </w:r>
      <w:r w:rsidRPr="0098411F">
        <w:rPr>
          <w:rFonts w:eastAsia="SimSun" w:cs="Arial"/>
          <w:szCs w:val="21"/>
          <w:lang w:val="fr-CA"/>
        </w:rPr>
        <w:t xml:space="preserve">’est assez clair que l’efficacité </w:t>
      </w:r>
      <w:r>
        <w:rPr>
          <w:rFonts w:eastAsia="SimSun" w:cs="Arial"/>
          <w:szCs w:val="21"/>
          <w:lang w:val="fr-CA"/>
        </w:rPr>
        <w:t>de l’opération est atteinte</w:t>
      </w:r>
      <w:r w:rsidRPr="0098411F">
        <w:rPr>
          <w:rFonts w:eastAsia="SimSun" w:cs="Arial"/>
          <w:szCs w:val="21"/>
          <w:lang w:val="fr-CA"/>
        </w:rPr>
        <w:t xml:space="preserve">.   </w:t>
      </w:r>
    </w:p>
    <w:p w:rsidR="00BF62DA" w:rsidRDefault="00BF62DA" w:rsidP="00C75A51">
      <w:pPr>
        <w:spacing w:line="25" w:lineRule="atLeast"/>
        <w:jc w:val="both"/>
        <w:rPr>
          <w:rFonts w:eastAsia="SimSun" w:cs="Arial"/>
          <w:szCs w:val="21"/>
          <w:lang w:val="fr-CA"/>
        </w:rPr>
      </w:pPr>
      <w:r w:rsidRPr="0098411F">
        <w:rPr>
          <w:rFonts w:eastAsia="SimSun" w:cs="Arial"/>
          <w:szCs w:val="21"/>
          <w:lang w:val="fr-CA"/>
        </w:rPr>
        <w:t>(2) D’après l’enquête de terrain qu</w:t>
      </w:r>
      <w:r>
        <w:rPr>
          <w:rFonts w:eastAsia="SimSun" w:cs="Arial"/>
          <w:szCs w:val="21"/>
          <w:lang w:val="fr-CA"/>
        </w:rPr>
        <w:t xml:space="preserve">i a été organisée par des organismes tels que </w:t>
      </w:r>
      <w:r w:rsidRPr="0098411F">
        <w:rPr>
          <w:rFonts w:eastAsia="SimSun" w:cs="Arial"/>
          <w:szCs w:val="21"/>
          <w:lang w:val="fr-CA"/>
        </w:rPr>
        <w:t>le bureau d’urbanisme de la ville</w:t>
      </w:r>
      <w:r w:rsidRPr="0098411F">
        <w:rPr>
          <w:rFonts w:eastAsia="SimSun" w:cs="Arial"/>
          <w:szCs w:val="21"/>
          <w:lang w:val="fr-CA"/>
        </w:rPr>
        <w:t>，</w:t>
      </w:r>
      <w:r>
        <w:rPr>
          <w:rFonts w:eastAsia="SimSun" w:cs="Arial"/>
          <w:szCs w:val="21"/>
          <w:lang w:val="fr-CA"/>
        </w:rPr>
        <w:t xml:space="preserve">il a été démontré que la circulation dans la ville est facile. </w:t>
      </w:r>
    </w:p>
    <w:p w:rsidR="00BF62DA" w:rsidRDefault="00BF62DA" w:rsidP="00C75A51">
      <w:pPr>
        <w:spacing w:line="25" w:lineRule="atLeast"/>
        <w:jc w:val="both"/>
        <w:rPr>
          <w:rFonts w:eastAsia="SimSun" w:cs="Arial"/>
          <w:szCs w:val="21"/>
          <w:lang w:val="fr-CA"/>
        </w:rPr>
      </w:pPr>
      <w:r>
        <w:rPr>
          <w:rFonts w:eastAsia="SimSun" w:cs="Arial"/>
          <w:szCs w:val="21"/>
          <w:lang w:val="fr-CA"/>
        </w:rPr>
        <w:t>D</w:t>
      </w:r>
      <w:r w:rsidRPr="0098411F">
        <w:rPr>
          <w:rFonts w:eastAsia="SimSun" w:cs="Arial"/>
          <w:szCs w:val="21"/>
          <w:lang w:val="fr-CA"/>
        </w:rPr>
        <w:t>ans la rue Nongye</w:t>
      </w:r>
      <w:r>
        <w:rPr>
          <w:rFonts w:eastAsia="SimSun" w:cs="Arial"/>
          <w:szCs w:val="21"/>
          <w:lang w:val="fr-CA"/>
        </w:rPr>
        <w:t xml:space="preserve">, pendant une demi-heure, au moment de la période de pointe, on a noté que </w:t>
      </w:r>
      <w:r w:rsidRPr="0098411F">
        <w:rPr>
          <w:rFonts w:eastAsia="SimSun" w:cs="Arial"/>
          <w:szCs w:val="21"/>
          <w:lang w:val="fr-CA"/>
        </w:rPr>
        <w:t>10996 passagers sont passés</w:t>
      </w:r>
      <w:r>
        <w:rPr>
          <w:rFonts w:eastAsia="SimSun" w:cs="Arial"/>
          <w:szCs w:val="21"/>
          <w:lang w:val="fr-CA"/>
        </w:rPr>
        <w:t xml:space="preserve">. </w:t>
      </w:r>
      <w:r w:rsidRPr="0098411F">
        <w:rPr>
          <w:rFonts w:eastAsia="SimSun" w:cs="Arial"/>
          <w:szCs w:val="21"/>
          <w:lang w:val="fr-CA"/>
        </w:rPr>
        <w:t>5856 personnes</w:t>
      </w:r>
      <w:r>
        <w:rPr>
          <w:rFonts w:eastAsia="SimSun" w:cs="Arial"/>
          <w:szCs w:val="21"/>
          <w:lang w:val="fr-CA"/>
        </w:rPr>
        <w:t xml:space="preserve"> ont pris le BRT soit 53% du total. Cependant le BRT occupe 27% de l’espace public mais absorbe 53% de passagers. </w:t>
      </w:r>
    </w:p>
    <w:p w:rsidR="00C75A51" w:rsidRDefault="00BF62DA" w:rsidP="00BF62DA">
      <w:pPr>
        <w:spacing w:line="25" w:lineRule="atLeast"/>
        <w:rPr>
          <w:rFonts w:eastAsia="SimSun" w:cs="Arial"/>
          <w:b/>
          <w:sz w:val="24"/>
          <w:szCs w:val="24"/>
          <w:lang w:val="fr-CA"/>
        </w:rPr>
      </w:pPr>
      <w:r w:rsidRPr="0098411F">
        <w:rPr>
          <w:noProof/>
          <w:lang w:eastAsia="fr-FR"/>
        </w:rPr>
        <w:drawing>
          <wp:anchor distT="0" distB="0" distL="114300" distR="114300" simplePos="0" relativeHeight="251697152" behindDoc="0" locked="0" layoutInCell="1" allowOverlap="1" wp14:anchorId="3965936B" wp14:editId="08D53F39">
            <wp:simplePos x="0" y="0"/>
            <wp:positionH relativeFrom="page">
              <wp:posOffset>1257300</wp:posOffset>
            </wp:positionH>
            <wp:positionV relativeFrom="page">
              <wp:posOffset>2235835</wp:posOffset>
            </wp:positionV>
            <wp:extent cx="5400040" cy="1583690"/>
            <wp:effectExtent l="0" t="0" r="0" b="0"/>
            <wp:wrapTopAndBottom/>
            <wp:docPr id="532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1583690"/>
                    </a:xfrm>
                    <a:prstGeom prst="rect">
                      <a:avLst/>
                    </a:prstGeom>
                    <a:noFill/>
                  </pic:spPr>
                </pic:pic>
              </a:graphicData>
            </a:graphic>
          </wp:anchor>
        </w:drawing>
      </w:r>
    </w:p>
    <w:p w:rsidR="00BF62DA" w:rsidRPr="00C75A51" w:rsidRDefault="00BF62DA" w:rsidP="00BF62DA">
      <w:pPr>
        <w:spacing w:line="25" w:lineRule="atLeast"/>
        <w:rPr>
          <w:rFonts w:eastAsia="SimSun" w:cs="Arial"/>
          <w:u w:val="single"/>
          <w:lang w:val="fr-CA"/>
        </w:rPr>
      </w:pPr>
      <w:r w:rsidRPr="00C75A51">
        <w:rPr>
          <w:rFonts w:eastAsia="SimSun" w:cs="Arial"/>
          <w:b/>
          <w:u w:val="single"/>
          <w:lang w:val="fr-CA"/>
        </w:rPr>
        <w:t>Projets ultérieurs pour le  BRT de Zhengzhou</w:t>
      </w:r>
    </w:p>
    <w:p w:rsidR="00BF62DA" w:rsidRPr="0098411F" w:rsidRDefault="00BF62DA" w:rsidP="00C75A51">
      <w:pPr>
        <w:spacing w:line="25" w:lineRule="atLeast"/>
        <w:rPr>
          <w:rFonts w:eastAsia="SimSun" w:cs="Arial"/>
          <w:szCs w:val="21"/>
          <w:lang w:val="fr-CA"/>
        </w:rPr>
      </w:pPr>
      <w:r w:rsidRPr="0098411F">
        <w:rPr>
          <w:rFonts w:cs="Arial"/>
          <w:noProof/>
          <w:lang w:val="fr-CA"/>
        </w:rPr>
        <w:t>Selon l</w:t>
      </w:r>
      <w:r>
        <w:rPr>
          <w:rFonts w:cs="Arial"/>
          <w:noProof/>
          <w:lang w:val="fr-CA"/>
        </w:rPr>
        <w:t>es modalités et les exigences du</w:t>
      </w:r>
      <w:r w:rsidRPr="0098411F">
        <w:rPr>
          <w:rFonts w:cs="Arial"/>
          <w:noProof/>
          <w:lang w:val="fr-CA"/>
        </w:rPr>
        <w:t xml:space="preserve"> “</w:t>
      </w:r>
      <w:r w:rsidRPr="00EF3DB0">
        <w:rPr>
          <w:rFonts w:cs="Arial"/>
          <w:noProof/>
          <w:lang w:val="fr-CA"/>
        </w:rPr>
        <w:t xml:space="preserve"> </w:t>
      </w:r>
      <w:r w:rsidRPr="0098411F">
        <w:rPr>
          <w:rFonts w:cs="Arial"/>
          <w:noProof/>
          <w:lang w:val="fr-CA"/>
        </w:rPr>
        <w:t xml:space="preserve">livre blanc </w:t>
      </w:r>
      <w:r>
        <w:rPr>
          <w:rFonts w:cs="Arial"/>
          <w:noProof/>
          <w:lang w:val="fr-CA"/>
        </w:rPr>
        <w:t xml:space="preserve">sur la </w:t>
      </w:r>
      <w:r w:rsidRPr="0098411F">
        <w:rPr>
          <w:rFonts w:cs="Arial"/>
          <w:noProof/>
          <w:lang w:val="fr-CA"/>
        </w:rPr>
        <w:t xml:space="preserve">la circulation </w:t>
      </w:r>
      <w:r>
        <w:rPr>
          <w:rFonts w:cs="Arial"/>
          <w:noProof/>
          <w:lang w:val="fr-CA"/>
        </w:rPr>
        <w:t>plus facile à Zhengzhou</w:t>
      </w:r>
      <w:r w:rsidRPr="0098411F">
        <w:rPr>
          <w:rFonts w:cs="Arial"/>
          <w:noProof/>
          <w:lang w:val="fr-CA"/>
        </w:rPr>
        <w:t xml:space="preserve"> ”, 3 projets </w:t>
      </w:r>
      <w:r>
        <w:rPr>
          <w:rFonts w:cs="Arial"/>
          <w:noProof/>
          <w:lang w:val="fr-CA"/>
        </w:rPr>
        <w:t xml:space="preserve">principaux sont prévus et seront terminés en 2015 : </w:t>
      </w:r>
    </w:p>
    <w:p w:rsidR="00BF62DA" w:rsidRPr="0098411F" w:rsidRDefault="00BF62DA" w:rsidP="00BF62DA">
      <w:pPr>
        <w:spacing w:line="25" w:lineRule="atLeast"/>
        <w:rPr>
          <w:rFonts w:eastAsia="SimSun" w:cs="Arial"/>
          <w:szCs w:val="21"/>
          <w:lang w:val="fr-CA"/>
        </w:rPr>
      </w:pPr>
      <w:r w:rsidRPr="0098411F">
        <w:rPr>
          <w:rFonts w:eastAsia="SimSun" w:cs="Arial"/>
          <w:szCs w:val="21"/>
          <w:lang w:val="fr-CA"/>
        </w:rPr>
        <w:t>(1) Le BRT dans la rue Nonggye</w:t>
      </w:r>
      <w:r>
        <w:rPr>
          <w:rFonts w:eastAsia="SimSun" w:cs="Arial"/>
          <w:szCs w:val="21"/>
          <w:lang w:val="fr-CA"/>
        </w:rPr>
        <w:t>,</w:t>
      </w:r>
      <w:r w:rsidRPr="0098411F">
        <w:rPr>
          <w:rFonts w:eastAsia="SimSun" w:cs="Arial"/>
          <w:szCs w:val="21"/>
          <w:lang w:val="fr-CA"/>
        </w:rPr>
        <w:t xml:space="preserve"> </w:t>
      </w:r>
      <w:r>
        <w:rPr>
          <w:rFonts w:eastAsia="SimSun" w:cs="Arial"/>
          <w:szCs w:val="21"/>
          <w:lang w:val="fr-CA"/>
        </w:rPr>
        <w:t>orienté d</w:t>
      </w:r>
      <w:r w:rsidRPr="0098411F">
        <w:rPr>
          <w:rFonts w:eastAsia="SimSun" w:cs="Arial"/>
          <w:szCs w:val="21"/>
          <w:lang w:val="fr-CA"/>
        </w:rPr>
        <w:t xml:space="preserve">’est </w:t>
      </w:r>
      <w:r>
        <w:rPr>
          <w:rFonts w:eastAsia="SimSun" w:cs="Arial"/>
          <w:szCs w:val="21"/>
          <w:lang w:val="fr-CA"/>
        </w:rPr>
        <w:t xml:space="preserve">en </w:t>
      </w:r>
      <w:r w:rsidRPr="0098411F">
        <w:rPr>
          <w:rFonts w:eastAsia="SimSun" w:cs="Arial"/>
          <w:szCs w:val="21"/>
          <w:lang w:val="fr-CA"/>
        </w:rPr>
        <w:t>ouest</w:t>
      </w:r>
      <w:r>
        <w:rPr>
          <w:rFonts w:eastAsia="SimSun" w:cs="Arial"/>
          <w:szCs w:val="21"/>
          <w:lang w:val="fr-CA"/>
        </w:rPr>
        <w:t>. Il s’étire sur</w:t>
      </w:r>
      <w:r w:rsidRPr="0098411F">
        <w:rPr>
          <w:rFonts w:eastAsia="SimSun" w:cs="Arial"/>
          <w:szCs w:val="21"/>
          <w:lang w:val="fr-CA"/>
        </w:rPr>
        <w:t xml:space="preserve"> 22 kilomètres </w:t>
      </w:r>
      <w:r>
        <w:rPr>
          <w:rFonts w:eastAsia="SimSun" w:cs="Arial"/>
          <w:szCs w:val="21"/>
          <w:lang w:val="fr-CA"/>
        </w:rPr>
        <w:t>au total. I</w:t>
      </w:r>
      <w:r w:rsidRPr="0098411F">
        <w:rPr>
          <w:rFonts w:eastAsia="SimSun" w:cs="Arial"/>
          <w:szCs w:val="21"/>
          <w:lang w:val="fr-CA"/>
        </w:rPr>
        <w:t>l est basé sur le BRT de deuxième anneau et forme un cou</w:t>
      </w:r>
      <w:r>
        <w:rPr>
          <w:rFonts w:eastAsia="SimSun" w:cs="Arial"/>
          <w:szCs w:val="21"/>
          <w:lang w:val="fr-CA"/>
        </w:rPr>
        <w:t>loir parmi la zone High-tech, le</w:t>
      </w:r>
      <w:r w:rsidRPr="0098411F">
        <w:rPr>
          <w:rFonts w:eastAsia="SimSun" w:cs="Arial"/>
          <w:szCs w:val="21"/>
          <w:lang w:val="fr-CA"/>
        </w:rPr>
        <w:t xml:space="preserve"> centre-ville, le nouveau district Zhengdong</w:t>
      </w:r>
      <w:r>
        <w:rPr>
          <w:rFonts w:eastAsia="SimSun" w:cs="Arial"/>
          <w:szCs w:val="21"/>
          <w:lang w:val="fr-CA"/>
        </w:rPr>
        <w:t>. I</w:t>
      </w:r>
      <w:r w:rsidRPr="0098411F">
        <w:rPr>
          <w:rFonts w:eastAsia="SimSun" w:cs="Arial"/>
          <w:szCs w:val="21"/>
          <w:lang w:val="fr-CA"/>
        </w:rPr>
        <w:t xml:space="preserve">l est prévu d’achever l’extension </w:t>
      </w:r>
      <w:r>
        <w:rPr>
          <w:rFonts w:eastAsia="SimSun" w:cs="Arial"/>
          <w:szCs w:val="21"/>
          <w:lang w:val="fr-CA"/>
        </w:rPr>
        <w:t>à</w:t>
      </w:r>
      <w:r w:rsidRPr="0098411F">
        <w:rPr>
          <w:rFonts w:eastAsia="SimSun" w:cs="Arial"/>
          <w:szCs w:val="21"/>
          <w:lang w:val="fr-CA"/>
        </w:rPr>
        <w:t xml:space="preserve"> l’ouest avant la fin de l’année 2013 et d’ouvrir complètement en 2014; </w:t>
      </w:r>
    </w:p>
    <w:p w:rsidR="00BF62DA" w:rsidRPr="0098411F" w:rsidRDefault="00BF62DA" w:rsidP="00BF62DA">
      <w:pPr>
        <w:spacing w:line="25" w:lineRule="atLeast"/>
        <w:rPr>
          <w:rFonts w:eastAsia="SimSun" w:cs="Arial"/>
          <w:szCs w:val="21"/>
          <w:lang w:val="fr-CA"/>
        </w:rPr>
      </w:pPr>
      <w:r w:rsidRPr="0098411F">
        <w:rPr>
          <w:rFonts w:eastAsia="SimSun" w:cs="Arial"/>
          <w:szCs w:val="21"/>
          <w:lang w:val="fr-CA"/>
        </w:rPr>
        <w:t xml:space="preserve"> (2</w:t>
      </w:r>
      <w:r>
        <w:rPr>
          <w:rFonts w:eastAsia="SimSun" w:cs="Arial"/>
          <w:szCs w:val="21"/>
          <w:lang w:val="fr-CA"/>
        </w:rPr>
        <w:t>) Le BRT de troisième anneau</w:t>
      </w:r>
      <w:r w:rsidRPr="0098411F">
        <w:rPr>
          <w:rFonts w:eastAsia="SimSun" w:cs="Arial"/>
          <w:szCs w:val="21"/>
          <w:lang w:val="fr-CA"/>
        </w:rPr>
        <w:t xml:space="preserve"> est construit simultanément avec le projet du viaduc de troisième anneau</w:t>
      </w:r>
      <w:r>
        <w:rPr>
          <w:rFonts w:eastAsia="SimSun" w:cs="Arial"/>
          <w:szCs w:val="21"/>
          <w:lang w:val="fr-CA"/>
        </w:rPr>
        <w:t xml:space="preserve">. Il s’étire sur </w:t>
      </w:r>
      <w:r w:rsidRPr="0098411F">
        <w:rPr>
          <w:rFonts w:eastAsia="SimSun" w:cs="Arial"/>
          <w:szCs w:val="21"/>
          <w:lang w:val="fr-CA"/>
        </w:rPr>
        <w:t>une longueur totale de 44.3 kilomètres</w:t>
      </w:r>
      <w:r>
        <w:rPr>
          <w:rFonts w:eastAsia="SimSun" w:cs="Arial"/>
          <w:szCs w:val="21"/>
          <w:lang w:val="fr-CA"/>
        </w:rPr>
        <w:t>. Il</w:t>
      </w:r>
      <w:r w:rsidRPr="0098411F">
        <w:rPr>
          <w:rFonts w:eastAsia="SimSun" w:cs="Arial"/>
          <w:szCs w:val="21"/>
          <w:lang w:val="fr-CA"/>
        </w:rPr>
        <w:t xml:space="preserve"> est prévu d’ouvrir </w:t>
      </w:r>
      <w:r>
        <w:rPr>
          <w:rFonts w:eastAsia="SimSun" w:cs="Arial"/>
          <w:szCs w:val="21"/>
          <w:lang w:val="fr-CA"/>
        </w:rPr>
        <w:t>le service fin avril</w:t>
      </w:r>
      <w:r w:rsidRPr="0098411F">
        <w:rPr>
          <w:rFonts w:eastAsia="SimSun" w:cs="Arial"/>
          <w:szCs w:val="21"/>
          <w:lang w:val="fr-CA"/>
        </w:rPr>
        <w:t xml:space="preserve"> 2014;   </w:t>
      </w:r>
    </w:p>
    <w:p w:rsidR="00BF62DA" w:rsidRPr="0098411F" w:rsidRDefault="00BF62DA" w:rsidP="00BF62DA">
      <w:pPr>
        <w:spacing w:line="25" w:lineRule="atLeast"/>
        <w:rPr>
          <w:rFonts w:eastAsia="SimSun" w:cs="Arial"/>
          <w:szCs w:val="21"/>
          <w:lang w:val="fr-CA"/>
        </w:rPr>
      </w:pPr>
      <w:r>
        <w:rPr>
          <w:rFonts w:eastAsia="SimSun" w:cs="Arial"/>
          <w:szCs w:val="21"/>
          <w:lang w:val="fr-CA"/>
        </w:rPr>
        <w:t xml:space="preserve">(3) Le BRT dans la rue Longhai </w:t>
      </w:r>
      <w:r w:rsidRPr="0098411F">
        <w:rPr>
          <w:rFonts w:eastAsia="SimSun" w:cs="Arial"/>
          <w:szCs w:val="21"/>
          <w:lang w:val="fr-CA"/>
        </w:rPr>
        <w:t>est construit simulta</w:t>
      </w:r>
      <w:r>
        <w:rPr>
          <w:rFonts w:eastAsia="SimSun" w:cs="Arial"/>
          <w:szCs w:val="21"/>
          <w:lang w:val="fr-CA"/>
        </w:rPr>
        <w:t>nément avec le projet du viaduc</w:t>
      </w:r>
      <w:r w:rsidRPr="0098411F">
        <w:rPr>
          <w:rFonts w:eastAsia="SimSun" w:cs="Arial"/>
          <w:szCs w:val="21"/>
          <w:lang w:val="fr-CA"/>
        </w:rPr>
        <w:t xml:space="preserve"> de rue Longhai</w:t>
      </w:r>
      <w:r>
        <w:rPr>
          <w:rFonts w:eastAsia="SimSun" w:cs="Arial"/>
          <w:szCs w:val="21"/>
          <w:lang w:val="fr-CA"/>
        </w:rPr>
        <w:t xml:space="preserve">. Il a une </w:t>
      </w:r>
      <w:r w:rsidRPr="0098411F">
        <w:rPr>
          <w:rFonts w:eastAsia="SimSun" w:cs="Arial"/>
          <w:szCs w:val="21"/>
          <w:lang w:val="fr-CA"/>
        </w:rPr>
        <w:t>longueur totale de 20 kilomètres</w:t>
      </w:r>
      <w:r>
        <w:rPr>
          <w:rFonts w:eastAsia="SimSun" w:cs="Arial"/>
          <w:szCs w:val="21"/>
          <w:lang w:val="fr-CA"/>
        </w:rPr>
        <w:t>. I</w:t>
      </w:r>
      <w:r w:rsidRPr="0098411F">
        <w:rPr>
          <w:rFonts w:eastAsia="SimSun" w:cs="Arial"/>
          <w:szCs w:val="21"/>
          <w:lang w:val="fr-CA"/>
        </w:rPr>
        <w:t xml:space="preserve">l est prévu d’ouvrir </w:t>
      </w:r>
      <w:r>
        <w:rPr>
          <w:rFonts w:eastAsia="SimSun" w:cs="Arial"/>
          <w:szCs w:val="21"/>
          <w:lang w:val="fr-CA"/>
        </w:rPr>
        <w:t xml:space="preserve">le service </w:t>
      </w:r>
      <w:r w:rsidRPr="0098411F">
        <w:rPr>
          <w:rFonts w:eastAsia="SimSun" w:cs="Arial"/>
          <w:szCs w:val="21"/>
          <w:lang w:val="fr-CA"/>
        </w:rPr>
        <w:t>avant la fin de l’année 2015.</w:t>
      </w:r>
    </w:p>
    <w:p w:rsidR="003900D9" w:rsidRDefault="003900D9" w:rsidP="00BF62DA">
      <w:pPr>
        <w:rPr>
          <w:rFonts w:cs="Arial"/>
          <w:b/>
          <w:kern w:val="0"/>
          <w:sz w:val="24"/>
          <w:szCs w:val="24"/>
          <w:u w:val="single"/>
          <w:lang w:val="fr-CA"/>
        </w:rPr>
      </w:pPr>
    </w:p>
    <w:p w:rsidR="00BF62DA" w:rsidRPr="00C75A51" w:rsidRDefault="00BF62DA" w:rsidP="00BF62DA">
      <w:pPr>
        <w:rPr>
          <w:rFonts w:cs="Arial"/>
          <w:b/>
          <w:kern w:val="0"/>
          <w:sz w:val="24"/>
          <w:szCs w:val="24"/>
          <w:u w:val="single"/>
          <w:lang w:val="fr-CA"/>
        </w:rPr>
      </w:pPr>
      <w:r w:rsidRPr="00C75A51">
        <w:rPr>
          <w:rFonts w:cs="Arial"/>
          <w:b/>
          <w:kern w:val="0"/>
          <w:sz w:val="24"/>
          <w:szCs w:val="24"/>
          <w:u w:val="single"/>
          <w:lang w:val="fr-CA"/>
        </w:rPr>
        <w:t>La perspective sur le résultat de la construction récente des couloirs de circulation du BRT</w:t>
      </w:r>
    </w:p>
    <w:p w:rsidR="00BF62DA" w:rsidRDefault="00BF62DA" w:rsidP="00C75A51">
      <w:pPr>
        <w:jc w:val="both"/>
        <w:rPr>
          <w:rFonts w:cs="Arial"/>
          <w:kern w:val="0"/>
          <w:lang w:val="fr-CA"/>
        </w:rPr>
      </w:pPr>
      <w:r>
        <w:rPr>
          <w:rFonts w:cs="Arial"/>
          <w:kern w:val="0"/>
          <w:lang w:val="fr-CA"/>
        </w:rPr>
        <w:t xml:space="preserve">La construction de </w:t>
      </w:r>
      <w:r w:rsidRPr="0098411F">
        <w:rPr>
          <w:rFonts w:cs="Arial"/>
          <w:kern w:val="0"/>
          <w:lang w:val="fr-CA"/>
        </w:rPr>
        <w:t xml:space="preserve">la ligne 1 et </w:t>
      </w:r>
      <w:r>
        <w:rPr>
          <w:rFonts w:cs="Arial"/>
          <w:kern w:val="0"/>
          <w:lang w:val="fr-CA"/>
        </w:rPr>
        <w:t xml:space="preserve">de </w:t>
      </w:r>
      <w:r w:rsidRPr="0098411F">
        <w:rPr>
          <w:rFonts w:cs="Arial"/>
          <w:kern w:val="0"/>
          <w:lang w:val="fr-CA"/>
        </w:rPr>
        <w:t xml:space="preserve">la ligne 2 </w:t>
      </w:r>
      <w:r>
        <w:rPr>
          <w:rFonts w:cs="Arial"/>
          <w:kern w:val="0"/>
          <w:lang w:val="fr-CA"/>
        </w:rPr>
        <w:t>va forme</w:t>
      </w:r>
      <w:r w:rsidRPr="0098411F">
        <w:rPr>
          <w:rFonts w:cs="Arial"/>
          <w:kern w:val="0"/>
          <w:lang w:val="fr-CA"/>
        </w:rPr>
        <w:t xml:space="preserve"> initialement </w:t>
      </w:r>
      <w:r>
        <w:rPr>
          <w:rFonts w:cs="Arial"/>
          <w:kern w:val="0"/>
          <w:lang w:val="fr-CA"/>
        </w:rPr>
        <w:t>deux</w:t>
      </w:r>
      <w:r w:rsidRPr="0098411F">
        <w:rPr>
          <w:rFonts w:cs="Arial"/>
          <w:kern w:val="0"/>
          <w:lang w:val="fr-CA"/>
        </w:rPr>
        <w:t xml:space="preserve"> couloir</w:t>
      </w:r>
      <w:r>
        <w:rPr>
          <w:rFonts w:cs="Arial"/>
          <w:kern w:val="0"/>
          <w:lang w:val="fr-CA"/>
        </w:rPr>
        <w:t>s</w:t>
      </w:r>
      <w:r w:rsidRPr="0098411F">
        <w:rPr>
          <w:rFonts w:cs="Arial"/>
          <w:kern w:val="0"/>
          <w:lang w:val="fr-CA"/>
        </w:rPr>
        <w:t xml:space="preserve"> </w:t>
      </w:r>
      <w:r>
        <w:rPr>
          <w:rFonts w:cs="Arial"/>
          <w:kern w:val="0"/>
          <w:lang w:val="fr-CA"/>
        </w:rPr>
        <w:t xml:space="preserve">en forme de </w:t>
      </w:r>
      <w:r w:rsidRPr="0098411F">
        <w:rPr>
          <w:rFonts w:cs="Arial"/>
          <w:kern w:val="0"/>
          <w:lang w:val="fr-CA"/>
        </w:rPr>
        <w:t>croix</w:t>
      </w:r>
      <w:r>
        <w:rPr>
          <w:rFonts w:cs="Arial"/>
          <w:kern w:val="0"/>
          <w:lang w:val="fr-CA"/>
        </w:rPr>
        <w:t xml:space="preserve">. Le BRT va s’étendre avec 3 lignes : </w:t>
      </w:r>
      <w:r w:rsidRPr="0098411F">
        <w:rPr>
          <w:rFonts w:cs="Arial"/>
          <w:kern w:val="0"/>
          <w:lang w:val="fr-CA"/>
        </w:rPr>
        <w:t xml:space="preserve">le BRT dans la rue Nongye </w:t>
      </w:r>
      <w:r>
        <w:rPr>
          <w:rFonts w:cs="Arial"/>
          <w:kern w:val="0"/>
          <w:lang w:val="fr-CA"/>
        </w:rPr>
        <w:t xml:space="preserve">orienté d’est en </w:t>
      </w:r>
      <w:r w:rsidRPr="0098411F">
        <w:rPr>
          <w:rFonts w:cs="Arial"/>
          <w:kern w:val="0"/>
          <w:lang w:val="fr-CA"/>
        </w:rPr>
        <w:t>ouest, le BRT de troisième anneau, le BRT dans la rue Longhai</w:t>
      </w:r>
      <w:r>
        <w:rPr>
          <w:rFonts w:cs="Arial"/>
          <w:kern w:val="0"/>
          <w:lang w:val="fr-CA"/>
        </w:rPr>
        <w:t xml:space="preserve"> qui va former un autre anneau.  La structure du réseau de transport public, au centre-ville de Zhengzhou,  évoluera. Il permettra </w:t>
      </w:r>
      <w:r w:rsidRPr="0098411F">
        <w:rPr>
          <w:rStyle w:val="hps"/>
          <w:rFonts w:cs="Arial"/>
        </w:rPr>
        <w:t>d’augmenter l’attractivité et la compétitivité des transports publiques</w:t>
      </w:r>
      <w:r>
        <w:rPr>
          <w:rStyle w:val="hps"/>
          <w:rFonts w:cs="Arial"/>
        </w:rPr>
        <w:t xml:space="preserve"> et de jouer un rôle important dans l’allègement de </w:t>
      </w:r>
      <w:r w:rsidRPr="0098411F">
        <w:rPr>
          <w:rStyle w:val="hps"/>
          <w:rFonts w:cs="Arial"/>
        </w:rPr>
        <w:t>la congestion du trafic urbain</w:t>
      </w:r>
      <w:r>
        <w:rPr>
          <w:rStyle w:val="hps"/>
          <w:rFonts w:cs="Arial"/>
        </w:rPr>
        <w:t xml:space="preserve">. </w:t>
      </w:r>
    </w:p>
    <w:p w:rsidR="00661A2C" w:rsidRPr="0098411F" w:rsidRDefault="00661A2C" w:rsidP="00661A2C">
      <w:pPr>
        <w:pStyle w:val="Titre2"/>
        <w:rPr>
          <w:lang w:val="fr-CA"/>
        </w:rPr>
      </w:pPr>
      <w:bookmarkStart w:id="99" w:name="_Toc382496474"/>
      <w:bookmarkStart w:id="100" w:name="_Toc386795055"/>
      <w:bookmarkStart w:id="101" w:name="_Toc386796633"/>
      <w:r w:rsidRPr="0098411F">
        <w:rPr>
          <w:lang w:val="fr-CA"/>
        </w:rPr>
        <w:t>Système intelligent du BRT de Urumqi</w:t>
      </w:r>
      <w:bookmarkEnd w:id="99"/>
      <w:bookmarkEnd w:id="100"/>
      <w:bookmarkEnd w:id="101"/>
    </w:p>
    <w:p w:rsidR="00661A2C" w:rsidRPr="0098411F" w:rsidRDefault="00661A2C" w:rsidP="00661A2C">
      <w:pPr>
        <w:pStyle w:val="Titre3"/>
        <w:tabs>
          <w:tab w:val="clear" w:pos="720"/>
          <w:tab w:val="num" w:pos="0"/>
        </w:tabs>
        <w:ind w:left="0" w:firstLine="0"/>
        <w:jc w:val="both"/>
        <w:rPr>
          <w:lang w:val="fr-CA"/>
        </w:rPr>
      </w:pPr>
      <w:bookmarkStart w:id="102" w:name="_Toc386795056"/>
      <w:bookmarkStart w:id="103" w:name="_Toc386796634"/>
      <w:r w:rsidRPr="0098411F">
        <w:rPr>
          <w:lang w:val="fr-CA"/>
        </w:rPr>
        <w:t>SUN Lian,</w:t>
      </w:r>
      <w:r>
        <w:rPr>
          <w:lang w:val="fr-CA"/>
        </w:rPr>
        <w:t xml:space="preserve"> </w:t>
      </w:r>
      <w:r w:rsidRPr="0098411F">
        <w:rPr>
          <w:lang w:val="fr-CA"/>
        </w:rPr>
        <w:t>Ce</w:t>
      </w:r>
      <w:r>
        <w:rPr>
          <w:lang w:val="fr-CA"/>
        </w:rPr>
        <w:t>ntre de recherche des projets de</w:t>
      </w:r>
      <w:r w:rsidRPr="0098411F">
        <w:rPr>
          <w:lang w:val="fr-CA"/>
        </w:rPr>
        <w:t xml:space="preserve"> trafic de la municipalité d’Ürümqi</w:t>
      </w:r>
      <w:bookmarkEnd w:id="102"/>
      <w:bookmarkEnd w:id="103"/>
      <w:r w:rsidRPr="0098411F">
        <w:rPr>
          <w:lang w:val="fr-CA"/>
        </w:rPr>
        <w:t xml:space="preserve"> </w:t>
      </w:r>
    </w:p>
    <w:p w:rsidR="00661A2C" w:rsidRPr="00ED10C5" w:rsidRDefault="00661A2C" w:rsidP="00ED10C5">
      <w:pPr>
        <w:rPr>
          <w:b/>
          <w:u w:val="single"/>
          <w:lang w:val="fr-CA"/>
        </w:rPr>
      </w:pPr>
      <w:bookmarkStart w:id="104" w:name="_Toc386795057"/>
      <w:r w:rsidRPr="00ED10C5">
        <w:rPr>
          <w:b/>
          <w:u w:val="single"/>
          <w:lang w:val="fr-CA"/>
        </w:rPr>
        <w:t>Le système de BRT à Ürümqi</w:t>
      </w:r>
      <w:bookmarkEnd w:id="104"/>
      <w:r w:rsidRPr="00ED10C5">
        <w:rPr>
          <w:b/>
          <w:u w:val="single"/>
          <w:lang w:val="fr-CA"/>
        </w:rPr>
        <w:t xml:space="preserve"> </w:t>
      </w:r>
    </w:p>
    <w:p w:rsidR="00661A2C" w:rsidRPr="0098411F" w:rsidRDefault="00661A2C" w:rsidP="00661A2C">
      <w:pPr>
        <w:rPr>
          <w:rFonts w:cs="Arial"/>
          <w:lang w:val="fr-CA"/>
        </w:rPr>
      </w:pPr>
      <w:r w:rsidRPr="0098411F">
        <w:rPr>
          <w:rFonts w:cs="Arial"/>
          <w:lang w:val="fr-CA"/>
        </w:rPr>
        <w:t xml:space="preserve">Ürümqi est situé au nord de la région autonome Ouïgoure du Xinjiang, au nord </w:t>
      </w:r>
      <w:r>
        <w:rPr>
          <w:rFonts w:cs="Arial"/>
          <w:lang w:val="fr-CA"/>
        </w:rPr>
        <w:t>et au</w:t>
      </w:r>
      <w:r w:rsidRPr="0098411F">
        <w:rPr>
          <w:rFonts w:cs="Arial"/>
          <w:lang w:val="fr-CA"/>
        </w:rPr>
        <w:t xml:space="preserve"> milieu des monts Tianshan, au sud du ba</w:t>
      </w:r>
      <w:r>
        <w:rPr>
          <w:rFonts w:cs="Arial"/>
          <w:lang w:val="fr-CA"/>
        </w:rPr>
        <w:t>s</w:t>
      </w:r>
      <w:r w:rsidRPr="0098411F">
        <w:rPr>
          <w:rFonts w:cs="Arial"/>
          <w:lang w:val="fr-CA"/>
        </w:rPr>
        <w:t>sin de Junggar</w:t>
      </w:r>
      <w:r>
        <w:rPr>
          <w:rFonts w:cs="Arial"/>
          <w:lang w:val="fr-CA"/>
        </w:rPr>
        <w:t>. L</w:t>
      </w:r>
      <w:r w:rsidRPr="0098411F">
        <w:rPr>
          <w:rFonts w:cs="Arial"/>
          <w:lang w:val="fr-CA"/>
        </w:rPr>
        <w:t>a superficie totale de la région administrative est 13,787.6 kilomètres carrés</w:t>
      </w:r>
      <w:r>
        <w:rPr>
          <w:rFonts w:cs="Arial"/>
          <w:lang w:val="fr-CA"/>
        </w:rPr>
        <w:t>. L</w:t>
      </w:r>
      <w:r w:rsidRPr="0098411F">
        <w:rPr>
          <w:rFonts w:cs="Arial"/>
          <w:lang w:val="fr-CA"/>
        </w:rPr>
        <w:t>a population résidente permanente est 3</w:t>
      </w:r>
      <w:r>
        <w:rPr>
          <w:rFonts w:cs="Arial"/>
          <w:lang w:val="fr-CA"/>
        </w:rPr>
        <w:t xml:space="preserve">.11 millions personnes. Le nombre de </w:t>
      </w:r>
      <w:r w:rsidRPr="0098411F">
        <w:rPr>
          <w:rFonts w:cs="Arial"/>
          <w:lang w:val="fr-CA"/>
        </w:rPr>
        <w:t xml:space="preserve">véhicules </w:t>
      </w:r>
      <w:r>
        <w:rPr>
          <w:rFonts w:cs="Arial"/>
          <w:lang w:val="fr-CA"/>
        </w:rPr>
        <w:t>est</w:t>
      </w:r>
      <w:r w:rsidRPr="0098411F">
        <w:rPr>
          <w:rFonts w:cs="Arial"/>
          <w:lang w:val="fr-CA"/>
        </w:rPr>
        <w:t xml:space="preserve"> </w:t>
      </w:r>
      <w:r>
        <w:rPr>
          <w:rFonts w:cs="Arial"/>
          <w:lang w:val="fr-CA"/>
        </w:rPr>
        <w:t>de 600 000</w:t>
      </w:r>
      <w:r w:rsidRPr="0098411F">
        <w:rPr>
          <w:rFonts w:cs="Arial"/>
          <w:lang w:val="fr-CA"/>
        </w:rPr>
        <w:t xml:space="preserve">. </w:t>
      </w:r>
      <w:r>
        <w:rPr>
          <w:rFonts w:cs="Arial"/>
          <w:lang w:val="fr-CA"/>
        </w:rPr>
        <w:t>Le territoire est long et étroit. L</w:t>
      </w:r>
      <w:r w:rsidRPr="0098411F">
        <w:rPr>
          <w:rFonts w:cs="Arial"/>
          <w:lang w:val="fr-CA"/>
        </w:rPr>
        <w:t xml:space="preserve">e </w:t>
      </w:r>
      <w:r>
        <w:rPr>
          <w:rFonts w:cs="Arial"/>
          <w:lang w:val="fr-CA"/>
        </w:rPr>
        <w:t xml:space="preserve">relief au </w:t>
      </w:r>
      <w:r w:rsidRPr="0098411F">
        <w:rPr>
          <w:rFonts w:cs="Arial"/>
          <w:lang w:val="fr-CA"/>
        </w:rPr>
        <w:t xml:space="preserve">sud </w:t>
      </w:r>
      <w:r>
        <w:rPr>
          <w:rFonts w:cs="Arial"/>
          <w:lang w:val="fr-CA"/>
        </w:rPr>
        <w:t xml:space="preserve">est élevé </w:t>
      </w:r>
      <w:r w:rsidRPr="0098411F">
        <w:rPr>
          <w:rFonts w:cs="Arial"/>
          <w:lang w:val="fr-CA"/>
        </w:rPr>
        <w:t xml:space="preserve">mais le nord est </w:t>
      </w:r>
      <w:r>
        <w:rPr>
          <w:rFonts w:cs="Arial"/>
          <w:lang w:val="fr-CA"/>
        </w:rPr>
        <w:t xml:space="preserve">relativement bas. Le </w:t>
      </w:r>
      <w:r w:rsidRPr="0098411F">
        <w:rPr>
          <w:rFonts w:cs="Arial"/>
          <w:lang w:val="fr-CA"/>
        </w:rPr>
        <w:t>réseau routier</w:t>
      </w:r>
      <w:r>
        <w:rPr>
          <w:rFonts w:cs="Arial"/>
          <w:lang w:val="fr-CA"/>
        </w:rPr>
        <w:t xml:space="preserve"> n’est donc pas homogène</w:t>
      </w:r>
      <w:r w:rsidRPr="0098411F">
        <w:rPr>
          <w:rFonts w:cs="Arial"/>
          <w:lang w:val="fr-CA"/>
        </w:rPr>
        <w:t xml:space="preserve">. A cause </w:t>
      </w:r>
      <w:r>
        <w:rPr>
          <w:rFonts w:cs="Arial"/>
          <w:lang w:val="fr-CA"/>
        </w:rPr>
        <w:t xml:space="preserve">de l’hiver long </w:t>
      </w:r>
      <w:r w:rsidRPr="0098411F">
        <w:rPr>
          <w:rFonts w:cs="Arial"/>
          <w:lang w:val="fr-CA"/>
        </w:rPr>
        <w:t xml:space="preserve">et froid, les habitants </w:t>
      </w:r>
      <w:r>
        <w:rPr>
          <w:rFonts w:cs="Arial"/>
          <w:lang w:val="fr-CA"/>
        </w:rPr>
        <w:t xml:space="preserve">préfèrent les véhicules individuels </w:t>
      </w:r>
      <w:r w:rsidRPr="0098411F">
        <w:rPr>
          <w:rFonts w:cs="Arial"/>
          <w:lang w:val="fr-CA"/>
        </w:rPr>
        <w:t>motorisé</w:t>
      </w:r>
      <w:r>
        <w:rPr>
          <w:rFonts w:cs="Arial"/>
          <w:lang w:val="fr-CA"/>
        </w:rPr>
        <w:t>s</w:t>
      </w:r>
      <w:r w:rsidRPr="0098411F">
        <w:rPr>
          <w:rFonts w:cs="Arial"/>
          <w:lang w:val="fr-CA"/>
        </w:rPr>
        <w:t xml:space="preserve">, </w:t>
      </w:r>
      <w:r>
        <w:rPr>
          <w:rFonts w:cs="Arial"/>
          <w:lang w:val="fr-CA"/>
        </w:rPr>
        <w:t xml:space="preserve">et les </w:t>
      </w:r>
      <w:r w:rsidRPr="0098411F">
        <w:rPr>
          <w:rFonts w:cs="Arial"/>
          <w:lang w:val="fr-CA"/>
        </w:rPr>
        <w:t>voyage</w:t>
      </w:r>
      <w:r>
        <w:rPr>
          <w:rFonts w:cs="Arial"/>
          <w:lang w:val="fr-CA"/>
        </w:rPr>
        <w:t>s par les transports public</w:t>
      </w:r>
      <w:r w:rsidRPr="0098411F">
        <w:rPr>
          <w:rFonts w:cs="Arial"/>
          <w:lang w:val="fr-CA"/>
        </w:rPr>
        <w:t>s représente</w:t>
      </w:r>
      <w:r>
        <w:rPr>
          <w:rFonts w:cs="Arial"/>
          <w:lang w:val="fr-CA"/>
        </w:rPr>
        <w:t>nt</w:t>
      </w:r>
      <w:r w:rsidRPr="0098411F">
        <w:rPr>
          <w:rFonts w:cs="Arial"/>
          <w:lang w:val="fr-CA"/>
        </w:rPr>
        <w:t xml:space="preserve"> 30.25% </w:t>
      </w:r>
      <w:r>
        <w:rPr>
          <w:rFonts w:cs="Arial"/>
          <w:lang w:val="fr-CA"/>
        </w:rPr>
        <w:t>de l’ensemble des voyages</w:t>
      </w:r>
      <w:r w:rsidRPr="0098411F">
        <w:rPr>
          <w:rFonts w:cs="Arial"/>
          <w:lang w:val="fr-CA"/>
        </w:rPr>
        <w:t xml:space="preserve">.      </w:t>
      </w:r>
    </w:p>
    <w:p w:rsidR="00661A2C" w:rsidRPr="0098411F" w:rsidRDefault="00661A2C" w:rsidP="00661A2C">
      <w:pPr>
        <w:ind w:firstLine="420"/>
        <w:rPr>
          <w:rFonts w:cs="Arial"/>
          <w:lang w:val="fr-CA"/>
        </w:rPr>
      </w:pPr>
    </w:p>
    <w:p w:rsidR="00661A2C" w:rsidRPr="0098411F" w:rsidRDefault="00661A2C" w:rsidP="00661A2C">
      <w:pPr>
        <w:spacing w:afterLines="50" w:after="120"/>
        <w:ind w:firstLine="420"/>
        <w:jc w:val="center"/>
      </w:pPr>
      <w:r w:rsidRPr="0098411F">
        <w:rPr>
          <w:noProof/>
          <w:lang w:eastAsia="fr-FR"/>
        </w:rPr>
        <w:drawing>
          <wp:inline distT="0" distB="0" distL="0" distR="0" wp14:anchorId="28AF6C06" wp14:editId="6CCFE444">
            <wp:extent cx="1616075" cy="2306955"/>
            <wp:effectExtent l="19050" t="0" r="317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9"/>
                    <a:srcRect/>
                    <a:stretch>
                      <a:fillRect/>
                    </a:stretch>
                  </pic:blipFill>
                  <pic:spPr bwMode="auto">
                    <a:xfrm>
                      <a:off x="0" y="0"/>
                      <a:ext cx="1616075" cy="2306955"/>
                    </a:xfrm>
                    <a:prstGeom prst="rect">
                      <a:avLst/>
                    </a:prstGeom>
                    <a:noFill/>
                    <a:ln w="9525">
                      <a:noFill/>
                      <a:miter lim="800000"/>
                      <a:headEnd/>
                      <a:tailEnd/>
                    </a:ln>
                  </pic:spPr>
                </pic:pic>
              </a:graphicData>
            </a:graphic>
          </wp:inline>
        </w:drawing>
      </w:r>
    </w:p>
    <w:p w:rsidR="00661A2C" w:rsidRPr="00661A2C" w:rsidRDefault="00661A2C" w:rsidP="00661A2C">
      <w:pPr>
        <w:spacing w:afterLines="50" w:after="120"/>
        <w:ind w:firstLine="420"/>
        <w:jc w:val="center"/>
        <w:rPr>
          <w:rFonts w:cs="Arial"/>
          <w:i/>
          <w:lang w:val="fr-CA"/>
        </w:rPr>
      </w:pPr>
      <w:r w:rsidRPr="00661A2C">
        <w:rPr>
          <w:rFonts w:cs="Arial"/>
          <w:i/>
          <w:lang w:val="fr-CA"/>
        </w:rPr>
        <w:t xml:space="preserve">Schéma 1: le plan de circulation de la municipalité d’Urümqi </w:t>
      </w:r>
    </w:p>
    <w:p w:rsidR="00661A2C" w:rsidRPr="0098411F" w:rsidRDefault="00661A2C" w:rsidP="00661A2C">
      <w:pPr>
        <w:jc w:val="both"/>
        <w:rPr>
          <w:rFonts w:cs="Arial"/>
          <w:lang w:val="fr-CA"/>
        </w:rPr>
      </w:pPr>
      <w:r>
        <w:rPr>
          <w:rFonts w:cs="Arial"/>
          <w:lang w:val="fr-CA"/>
        </w:rPr>
        <w:t>Les problèmes des transports public</w:t>
      </w:r>
      <w:r w:rsidRPr="0098411F">
        <w:rPr>
          <w:rFonts w:cs="Arial"/>
          <w:lang w:val="fr-CA"/>
        </w:rPr>
        <w:t xml:space="preserve">s d’Urümqi sont: </w:t>
      </w:r>
      <w:r>
        <w:rPr>
          <w:rFonts w:cs="Arial"/>
          <w:lang w:val="fr-CA"/>
        </w:rPr>
        <w:t>un</w:t>
      </w:r>
      <w:r w:rsidRPr="0098411F">
        <w:rPr>
          <w:rFonts w:cs="Arial"/>
          <w:lang w:val="fr-CA"/>
        </w:rPr>
        <w:t xml:space="preserve"> mode </w:t>
      </w:r>
      <w:r>
        <w:rPr>
          <w:rFonts w:cs="Arial"/>
          <w:lang w:val="fr-CA"/>
        </w:rPr>
        <w:t>unique des transports public</w:t>
      </w:r>
      <w:r w:rsidRPr="0098411F">
        <w:rPr>
          <w:rFonts w:cs="Arial"/>
          <w:lang w:val="fr-CA"/>
        </w:rPr>
        <w:t xml:space="preserve">s et le manque de capacité du BRT. </w:t>
      </w:r>
      <w:r>
        <w:rPr>
          <w:rFonts w:cs="Arial"/>
          <w:lang w:val="fr-CA"/>
        </w:rPr>
        <w:t xml:space="preserve">La révision </w:t>
      </w:r>
      <w:r w:rsidRPr="0098411F">
        <w:rPr>
          <w:rFonts w:cs="Arial"/>
          <w:lang w:val="fr-CA"/>
        </w:rPr>
        <w:t>d</w:t>
      </w:r>
      <w:r>
        <w:rPr>
          <w:rFonts w:cs="Arial"/>
          <w:lang w:val="fr-CA"/>
        </w:rPr>
        <w:t>u réseau des transports public</w:t>
      </w:r>
      <w:r w:rsidRPr="0098411F">
        <w:rPr>
          <w:rFonts w:cs="Arial"/>
          <w:lang w:val="fr-CA"/>
        </w:rPr>
        <w:t xml:space="preserve">s </w:t>
      </w:r>
      <w:r>
        <w:rPr>
          <w:rFonts w:cs="Arial"/>
          <w:lang w:val="fr-CA"/>
        </w:rPr>
        <w:t>n’</w:t>
      </w:r>
      <w:r w:rsidRPr="0098411F">
        <w:rPr>
          <w:rFonts w:cs="Arial"/>
          <w:lang w:val="fr-CA"/>
        </w:rPr>
        <w:t xml:space="preserve">est </w:t>
      </w:r>
      <w:r>
        <w:rPr>
          <w:rFonts w:cs="Arial"/>
          <w:lang w:val="fr-CA"/>
        </w:rPr>
        <w:t xml:space="preserve">pas très </w:t>
      </w:r>
      <w:r w:rsidRPr="0098411F">
        <w:rPr>
          <w:rFonts w:cs="Arial"/>
          <w:lang w:val="fr-CA"/>
        </w:rPr>
        <w:t>rationnel</w:t>
      </w:r>
      <w:r>
        <w:rPr>
          <w:rFonts w:cs="Arial"/>
          <w:lang w:val="fr-CA"/>
        </w:rPr>
        <w:t>le. L</w:t>
      </w:r>
      <w:r w:rsidRPr="0098411F">
        <w:rPr>
          <w:rFonts w:cs="Arial"/>
          <w:lang w:val="fr-CA"/>
        </w:rPr>
        <w:t>es lign</w:t>
      </w:r>
      <w:r>
        <w:rPr>
          <w:rFonts w:cs="Arial"/>
          <w:lang w:val="fr-CA"/>
        </w:rPr>
        <w:t>e</w:t>
      </w:r>
      <w:r w:rsidRPr="0098411F">
        <w:rPr>
          <w:rFonts w:cs="Arial"/>
          <w:lang w:val="fr-CA"/>
        </w:rPr>
        <w:t>s de bus</w:t>
      </w:r>
      <w:r>
        <w:rPr>
          <w:rFonts w:cs="Arial"/>
          <w:lang w:val="fr-CA"/>
        </w:rPr>
        <w:t>, dans les espaces dédiés,</w:t>
      </w:r>
      <w:r w:rsidRPr="0098411F">
        <w:rPr>
          <w:rFonts w:cs="Arial"/>
          <w:lang w:val="fr-CA"/>
        </w:rPr>
        <w:t xml:space="preserve"> </w:t>
      </w:r>
      <w:r>
        <w:rPr>
          <w:rFonts w:cs="Arial"/>
          <w:lang w:val="fr-CA"/>
        </w:rPr>
        <w:t>sont nombreuses et occupent une place importante dans le flux routier. La durée du trajet n’est pas garantie et le niveau de service est bas.</w:t>
      </w:r>
      <w:r w:rsidRPr="0098411F">
        <w:rPr>
          <w:rFonts w:cs="Arial"/>
          <w:lang w:val="fr-CA"/>
        </w:rPr>
        <w:t xml:space="preserve"> Les mesures </w:t>
      </w:r>
      <w:r>
        <w:rPr>
          <w:rFonts w:cs="Arial"/>
          <w:lang w:val="fr-CA"/>
        </w:rPr>
        <w:t>de priorité des</w:t>
      </w:r>
      <w:r w:rsidRPr="0098411F">
        <w:rPr>
          <w:rFonts w:cs="Arial"/>
          <w:lang w:val="fr-CA"/>
        </w:rPr>
        <w:t xml:space="preserve"> bus sont absentes</w:t>
      </w:r>
      <w:r>
        <w:rPr>
          <w:rFonts w:cs="Arial"/>
          <w:lang w:val="fr-CA"/>
        </w:rPr>
        <w:t xml:space="preserve">. </w:t>
      </w:r>
      <w:r w:rsidRPr="0098411F">
        <w:rPr>
          <w:rFonts w:cs="Arial"/>
          <w:lang w:val="fr-CA"/>
        </w:rPr>
        <w:t>Le</w:t>
      </w:r>
      <w:r>
        <w:rPr>
          <w:rFonts w:cs="Arial"/>
          <w:lang w:val="fr-CA"/>
        </w:rPr>
        <w:t>s</w:t>
      </w:r>
      <w:r w:rsidRPr="0098411F">
        <w:rPr>
          <w:rFonts w:cs="Arial"/>
          <w:lang w:val="fr-CA"/>
        </w:rPr>
        <w:t xml:space="preserve"> système</w:t>
      </w:r>
      <w:r>
        <w:rPr>
          <w:rFonts w:cs="Arial"/>
          <w:lang w:val="fr-CA"/>
        </w:rPr>
        <w:t>s</w:t>
      </w:r>
      <w:r w:rsidRPr="0098411F">
        <w:rPr>
          <w:rFonts w:cs="Arial"/>
          <w:lang w:val="fr-CA"/>
        </w:rPr>
        <w:t xml:space="preserve"> </w:t>
      </w:r>
      <w:r>
        <w:rPr>
          <w:rFonts w:cs="Arial"/>
          <w:lang w:val="fr-CA"/>
        </w:rPr>
        <w:t>d</w:t>
      </w:r>
      <w:r w:rsidRPr="0098411F">
        <w:rPr>
          <w:rFonts w:cs="Arial"/>
          <w:lang w:val="fr-CA"/>
        </w:rPr>
        <w:t>’inf</w:t>
      </w:r>
      <w:r>
        <w:rPr>
          <w:rFonts w:cs="Arial"/>
          <w:lang w:val="fr-CA"/>
        </w:rPr>
        <w:t>ormation des transports public</w:t>
      </w:r>
      <w:r w:rsidRPr="0098411F">
        <w:rPr>
          <w:rFonts w:cs="Arial"/>
          <w:lang w:val="fr-CA"/>
        </w:rPr>
        <w:t xml:space="preserve">s </w:t>
      </w:r>
      <w:r>
        <w:rPr>
          <w:rFonts w:cs="Arial"/>
          <w:lang w:val="fr-CA"/>
        </w:rPr>
        <w:t xml:space="preserve">sont inexistants. </w:t>
      </w:r>
      <w:r w:rsidRPr="0098411F">
        <w:rPr>
          <w:rFonts w:cs="Arial"/>
          <w:lang w:val="fr-CA"/>
        </w:rPr>
        <w:t xml:space="preserve"> </w:t>
      </w:r>
    </w:p>
    <w:p w:rsidR="00661A2C" w:rsidRPr="0098411F" w:rsidRDefault="00661A2C" w:rsidP="00661A2C">
      <w:pPr>
        <w:ind w:firstLineChars="95" w:firstLine="209"/>
        <w:jc w:val="center"/>
        <w:rPr>
          <w:noProof/>
          <w:lang w:val="fr-CA"/>
        </w:rPr>
      </w:pPr>
      <w:r w:rsidRPr="0098411F">
        <w:rPr>
          <w:noProof/>
          <w:lang w:eastAsia="fr-FR"/>
        </w:rPr>
        <w:lastRenderedPageBreak/>
        <w:drawing>
          <wp:inline distT="0" distB="0" distL="0" distR="0" wp14:anchorId="7E74E67B" wp14:editId="65BAFE88">
            <wp:extent cx="2392045" cy="1414145"/>
            <wp:effectExtent l="19050" t="0" r="825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a:srcRect/>
                    <a:stretch>
                      <a:fillRect/>
                    </a:stretch>
                  </pic:blipFill>
                  <pic:spPr bwMode="auto">
                    <a:xfrm>
                      <a:off x="0" y="0"/>
                      <a:ext cx="2392045" cy="141414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51C39F5E" wp14:editId="58C5AB92">
            <wp:extent cx="2509520" cy="1414145"/>
            <wp:effectExtent l="19050" t="0" r="508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a:srcRect/>
                    <a:stretch>
                      <a:fillRect/>
                    </a:stretch>
                  </pic:blipFill>
                  <pic:spPr bwMode="auto">
                    <a:xfrm>
                      <a:off x="0" y="0"/>
                      <a:ext cx="2509520" cy="1414145"/>
                    </a:xfrm>
                    <a:prstGeom prst="rect">
                      <a:avLst/>
                    </a:prstGeom>
                    <a:noFill/>
                    <a:ln w="9525">
                      <a:noFill/>
                      <a:miter lim="800000"/>
                      <a:headEnd/>
                      <a:tailEnd/>
                    </a:ln>
                  </pic:spPr>
                </pic:pic>
              </a:graphicData>
            </a:graphic>
          </wp:inline>
        </w:drawing>
      </w:r>
    </w:p>
    <w:p w:rsidR="00661A2C" w:rsidRPr="00661A2C" w:rsidRDefault="00661A2C" w:rsidP="00661A2C">
      <w:pPr>
        <w:spacing w:afterLines="50" w:after="120"/>
        <w:ind w:firstLine="420"/>
        <w:jc w:val="center"/>
        <w:rPr>
          <w:rFonts w:cs="Arial"/>
          <w:i/>
          <w:lang w:val="fr-CA"/>
        </w:rPr>
      </w:pPr>
      <w:r w:rsidRPr="00661A2C">
        <w:rPr>
          <w:rFonts w:cs="Arial"/>
          <w:i/>
          <w:lang w:val="fr-CA"/>
        </w:rPr>
        <w:t>Schéma 2: Les problèmes exist</w:t>
      </w:r>
      <w:r>
        <w:rPr>
          <w:rFonts w:cs="Arial"/>
          <w:i/>
          <w:lang w:val="fr-CA"/>
        </w:rPr>
        <w:t>a</w:t>
      </w:r>
      <w:r w:rsidRPr="00661A2C">
        <w:rPr>
          <w:rFonts w:cs="Arial"/>
          <w:i/>
          <w:lang w:val="fr-CA"/>
        </w:rPr>
        <w:t>nts des transports publiques d’Urümqi</w:t>
      </w:r>
    </w:p>
    <w:p w:rsidR="00661A2C" w:rsidRPr="00FF3109" w:rsidRDefault="00661A2C" w:rsidP="00FF3109">
      <w:pPr>
        <w:pStyle w:val="1"/>
        <w:rPr>
          <w:rFonts w:asciiTheme="minorHAnsi" w:hAnsiTheme="minorHAnsi" w:cs="Arial"/>
          <w:sz w:val="22"/>
          <w:lang w:val="fr-CA"/>
        </w:rPr>
      </w:pPr>
      <w:r w:rsidRPr="00FF3109">
        <w:rPr>
          <w:rFonts w:asciiTheme="minorHAnsi" w:hAnsiTheme="minorHAnsi" w:cs="Arial"/>
          <w:sz w:val="22"/>
          <w:lang w:val="fr-CA"/>
        </w:rPr>
        <w:t xml:space="preserve">L’objectif global du développement des transports publics est </w:t>
      </w:r>
      <w:r w:rsidRPr="00FF3109">
        <w:rPr>
          <w:rFonts w:asciiTheme="minorHAnsi" w:hAnsiTheme="minorHAnsi" w:cs="Arial"/>
          <w:sz w:val="22"/>
          <w:lang w:val="fr-CA"/>
        </w:rPr>
        <w:t>：</w:t>
      </w:r>
      <w:r w:rsidRPr="00FF3109">
        <w:rPr>
          <w:rFonts w:asciiTheme="minorHAnsi" w:hAnsiTheme="minorHAnsi" w:cs="Arial"/>
          <w:sz w:val="22"/>
          <w:lang w:val="fr-CA"/>
        </w:rPr>
        <w:t xml:space="preserve">développer le réseau de transports publics lui-même, combiner les transports ferroviaires et le BRT , structurer le système de transport à partir du BRT, avec une épine dorsale constituée par les transports ferroviaires et le  BRT, ajouter des lignes régulières de bus et des taxis, assurer les correspondances. </w:t>
      </w:r>
    </w:p>
    <w:p w:rsidR="00661A2C" w:rsidRPr="0098411F" w:rsidRDefault="00661A2C" w:rsidP="00661A2C">
      <w:pPr>
        <w:pStyle w:val="1"/>
        <w:ind w:firstLineChars="250" w:firstLine="525"/>
        <w:rPr>
          <w:rFonts w:cs="Arial"/>
          <w:szCs w:val="21"/>
          <w:lang w:val="fr-CA"/>
        </w:rPr>
      </w:pPr>
    </w:p>
    <w:p w:rsidR="00661A2C" w:rsidRPr="0098411F" w:rsidRDefault="00661A2C" w:rsidP="00661A2C">
      <w:pPr>
        <w:spacing w:afterLines="50" w:after="120"/>
        <w:ind w:firstLine="420"/>
        <w:jc w:val="center"/>
      </w:pPr>
      <w:r w:rsidRPr="0098411F">
        <w:rPr>
          <w:noProof/>
          <w:lang w:eastAsia="fr-FR"/>
        </w:rPr>
        <w:drawing>
          <wp:inline distT="0" distB="0" distL="0" distR="0" wp14:anchorId="3253D263" wp14:editId="54BAEB57">
            <wp:extent cx="5103495" cy="925195"/>
            <wp:effectExtent l="19050" t="0" r="190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a:srcRect/>
                    <a:stretch>
                      <a:fillRect/>
                    </a:stretch>
                  </pic:blipFill>
                  <pic:spPr bwMode="auto">
                    <a:xfrm>
                      <a:off x="0" y="0"/>
                      <a:ext cx="5103495" cy="925195"/>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 xml:space="preserve">Schéma 3: développement des transports ferroviaires de la municipalité d’Urümqi </w:t>
      </w:r>
    </w:p>
    <w:p w:rsidR="00661A2C" w:rsidRPr="00FF3109" w:rsidRDefault="00661A2C" w:rsidP="00FF3109">
      <w:pPr>
        <w:pStyle w:val="1"/>
        <w:rPr>
          <w:rFonts w:asciiTheme="minorHAnsi" w:hAnsiTheme="minorHAnsi" w:cs="Arial"/>
          <w:sz w:val="22"/>
          <w:lang w:val="fr-CA"/>
        </w:rPr>
      </w:pPr>
      <w:r w:rsidRPr="00FF3109">
        <w:rPr>
          <w:rFonts w:asciiTheme="minorHAnsi" w:hAnsiTheme="minorHAnsi" w:cs="Arial"/>
          <w:sz w:val="22"/>
          <w:lang w:val="fr-CA"/>
        </w:rPr>
        <w:t>L’orientation fonctionnelle consiste à optimiser les transports ferroviaires à court-terme, augmenter le nombre de services des transports ferroviaires et prolonger les lignes des transports ferroviaires.</w:t>
      </w:r>
    </w:p>
    <w:p w:rsidR="00661A2C" w:rsidRPr="00FF3109" w:rsidRDefault="00661A2C" w:rsidP="00FF3109">
      <w:pPr>
        <w:pStyle w:val="1"/>
        <w:rPr>
          <w:rFonts w:asciiTheme="minorHAnsi" w:hAnsiTheme="minorHAnsi" w:cs="Arial"/>
          <w:sz w:val="22"/>
          <w:lang w:val="fr-CA"/>
        </w:rPr>
      </w:pPr>
      <w:r w:rsidRPr="00FF3109">
        <w:rPr>
          <w:rFonts w:asciiTheme="minorHAnsi" w:hAnsiTheme="minorHAnsi" w:cs="Arial"/>
          <w:sz w:val="22"/>
          <w:lang w:val="fr-CA"/>
        </w:rPr>
        <w:t>Le BRT d’Urümqi est composé de 7 couloirs et de 2 autres couloirs de branche. La longueur totale des lignes est 150,8 kilomètres. La longueur totale du réseau routier est 118 kilomètres. Depuis le début de l’année 2011, 4 lignes de BRT se sont construites : la ligne 1, la ligne 2, la ligne 3 et la ligne 5. Ces 4 lignes totalisent 48.8 kilomètres et comptent 364 véhicules et 95 stations.</w:t>
      </w:r>
    </w:p>
    <w:p w:rsidR="00661A2C" w:rsidRPr="0098411F" w:rsidRDefault="00661A2C" w:rsidP="00661A2C">
      <w:pPr>
        <w:pStyle w:val="1"/>
        <w:spacing w:line="360" w:lineRule="auto"/>
        <w:ind w:firstLineChars="250" w:firstLine="525"/>
        <w:rPr>
          <w:szCs w:val="21"/>
          <w:lang w:val="fr-CA"/>
        </w:rPr>
      </w:pPr>
    </w:p>
    <w:p w:rsidR="00661A2C" w:rsidRPr="0098411F" w:rsidRDefault="00661A2C" w:rsidP="00661A2C">
      <w:pPr>
        <w:spacing w:afterLines="50" w:after="120"/>
        <w:ind w:firstLine="420"/>
        <w:jc w:val="center"/>
      </w:pPr>
      <w:r w:rsidRPr="0098411F">
        <w:rPr>
          <w:noProof/>
          <w:lang w:eastAsia="fr-FR"/>
        </w:rPr>
        <w:drawing>
          <wp:inline distT="0" distB="0" distL="0" distR="0" wp14:anchorId="21E35E78" wp14:editId="2AABF0B8">
            <wp:extent cx="31750" cy="10795"/>
            <wp:effectExtent l="19050" t="0" r="635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srcRect/>
                    <a:stretch>
                      <a:fillRect/>
                    </a:stretch>
                  </pic:blipFill>
                  <pic:spPr bwMode="auto">
                    <a:xfrm>
                      <a:off x="0" y="0"/>
                      <a:ext cx="31750" cy="1079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213E957E" wp14:editId="78F9C3A8">
            <wp:extent cx="1616075" cy="2019935"/>
            <wp:effectExtent l="19050" t="0" r="317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a:srcRect/>
                    <a:stretch>
                      <a:fillRect/>
                    </a:stretch>
                  </pic:blipFill>
                  <pic:spPr bwMode="auto">
                    <a:xfrm>
                      <a:off x="0" y="0"/>
                      <a:ext cx="1616075" cy="2019935"/>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 xml:space="preserve">Schéma 4: le schéma de planification du BRT de la municipalité d’Urümqi </w:t>
      </w:r>
    </w:p>
    <w:p w:rsidR="00661A2C" w:rsidRPr="00FF3109" w:rsidRDefault="00661A2C" w:rsidP="00FF3109">
      <w:pPr>
        <w:pStyle w:val="1"/>
        <w:rPr>
          <w:rFonts w:asciiTheme="minorHAnsi" w:hAnsiTheme="minorHAnsi" w:cs="Arial"/>
          <w:sz w:val="22"/>
          <w:lang w:val="fr-CA"/>
        </w:rPr>
      </w:pPr>
      <w:r w:rsidRPr="00FF3109">
        <w:rPr>
          <w:rFonts w:asciiTheme="minorHAnsi" w:hAnsiTheme="minorHAnsi" w:cs="Arial"/>
          <w:sz w:val="22"/>
          <w:lang w:val="fr-CA"/>
        </w:rPr>
        <w:t xml:space="preserve">Actuellement, la quantité de passagers par jour sur ces 4 lignes de BRT est de 490 000. Pour la journée de la fête de l’enfant, le volume de passagers a atteint 680 000, le pic de voyageurs le plus important. D’après l’enquête, le taux de satisfaction du BRT est de 80%. </w:t>
      </w:r>
    </w:p>
    <w:p w:rsidR="00661A2C" w:rsidRPr="0098411F" w:rsidRDefault="00661A2C" w:rsidP="00661A2C">
      <w:pPr>
        <w:spacing w:afterLines="50" w:after="120"/>
        <w:ind w:firstLine="420"/>
        <w:jc w:val="center"/>
      </w:pPr>
      <w:r w:rsidRPr="0098411F">
        <w:rPr>
          <w:noProof/>
          <w:lang w:eastAsia="fr-FR"/>
        </w:rPr>
        <w:lastRenderedPageBreak/>
        <w:drawing>
          <wp:inline distT="0" distB="0" distL="0" distR="0" wp14:anchorId="20D40FC6" wp14:editId="026DEFA2">
            <wp:extent cx="2519680" cy="1329055"/>
            <wp:effectExtent l="1905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a:srcRect/>
                    <a:stretch>
                      <a:fillRect/>
                    </a:stretch>
                  </pic:blipFill>
                  <pic:spPr bwMode="auto">
                    <a:xfrm>
                      <a:off x="0" y="0"/>
                      <a:ext cx="2519680" cy="132905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4E8EBF04" wp14:editId="5542D9E4">
            <wp:extent cx="2349500" cy="1339850"/>
            <wp:effectExtent l="1905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a:srcRect/>
                    <a:stretch>
                      <a:fillRect/>
                    </a:stretch>
                  </pic:blipFill>
                  <pic:spPr bwMode="auto">
                    <a:xfrm>
                      <a:off x="0" y="0"/>
                      <a:ext cx="2349500" cy="1339850"/>
                    </a:xfrm>
                    <a:prstGeom prst="rect">
                      <a:avLst/>
                    </a:prstGeom>
                    <a:noFill/>
                    <a:ln w="9525">
                      <a:noFill/>
                      <a:miter lim="800000"/>
                      <a:headEnd/>
                      <a:tailEnd/>
                    </a:ln>
                  </pic:spPr>
                </pic:pic>
              </a:graphicData>
            </a:graphic>
          </wp:inline>
        </w:drawing>
      </w:r>
    </w:p>
    <w:p w:rsidR="00661A2C" w:rsidRPr="0098411F" w:rsidRDefault="00661A2C" w:rsidP="00661A2C">
      <w:pPr>
        <w:spacing w:afterLines="50" w:after="120"/>
        <w:ind w:firstLine="420"/>
        <w:jc w:val="center"/>
        <w:rPr>
          <w:rFonts w:cs="Arial"/>
          <w:lang w:val="fr-CA"/>
        </w:rPr>
      </w:pPr>
      <w:r w:rsidRPr="0098411F">
        <w:rPr>
          <w:rFonts w:cs="Arial"/>
          <w:lang w:val="fr-CA"/>
        </w:rPr>
        <w:t xml:space="preserve">Schéma 5 L’appréciation de la satisfaction </w:t>
      </w:r>
      <w:r>
        <w:rPr>
          <w:rFonts w:cs="Arial"/>
          <w:lang w:val="fr-CA"/>
        </w:rPr>
        <w:t>du</w:t>
      </w:r>
      <w:r w:rsidRPr="0098411F">
        <w:rPr>
          <w:rFonts w:cs="Arial"/>
          <w:lang w:val="fr-CA"/>
        </w:rPr>
        <w:t xml:space="preserve"> BRT de la municipalité d’Urümqi </w:t>
      </w:r>
    </w:p>
    <w:p w:rsidR="00661A2C" w:rsidRDefault="00661A2C" w:rsidP="00FF3109">
      <w:pPr>
        <w:pStyle w:val="1"/>
        <w:rPr>
          <w:rFonts w:asciiTheme="minorHAnsi" w:hAnsiTheme="minorHAnsi" w:cs="Arial"/>
          <w:sz w:val="22"/>
          <w:lang w:val="fr-CA"/>
        </w:rPr>
      </w:pPr>
      <w:r w:rsidRPr="00FF3109">
        <w:rPr>
          <w:rFonts w:asciiTheme="minorHAnsi" w:hAnsiTheme="minorHAnsi" w:cs="Arial"/>
          <w:sz w:val="22"/>
          <w:lang w:val="fr-CA"/>
        </w:rPr>
        <w:t>Les lignes de BRT  font croitre l’efficacité du réseau de transports publics; Elles font augmenter le taux  d’utilisation de l’espace routier, diminuent la congestion du trafic, elles font augmenter le niveau global des services et l’image de marque du système de transports publics; le BRT provoque un changement de perception des transports publics pour les usagers d’Urümqi. La Ville a obtenu le prix “</w:t>
      </w:r>
      <w:r w:rsidRPr="005F109A">
        <w:rPr>
          <w:rFonts w:asciiTheme="minorHAnsi" w:hAnsiTheme="minorHAnsi"/>
          <w:sz w:val="22"/>
          <w:lang w:val="fr-FR"/>
        </w:rPr>
        <w:t>China Habitat Environment Prize</w:t>
      </w:r>
      <w:r w:rsidRPr="00FF3109">
        <w:rPr>
          <w:rFonts w:asciiTheme="minorHAnsi" w:hAnsiTheme="minorHAnsi" w:cs="Arial"/>
          <w:sz w:val="22"/>
          <w:lang w:val="fr-CA"/>
        </w:rPr>
        <w:t xml:space="preserve">” qui a été décerné par le ministère du logement et du développement urbain-rural en 2012. </w:t>
      </w:r>
    </w:p>
    <w:p w:rsidR="00ED10C5" w:rsidRPr="00FF3109" w:rsidRDefault="00ED10C5" w:rsidP="00FF3109">
      <w:pPr>
        <w:pStyle w:val="1"/>
        <w:rPr>
          <w:rFonts w:asciiTheme="minorHAnsi" w:hAnsiTheme="minorHAnsi" w:cs="Arial"/>
          <w:sz w:val="22"/>
          <w:lang w:val="fr-CA"/>
        </w:rPr>
      </w:pPr>
    </w:p>
    <w:p w:rsidR="00661A2C" w:rsidRPr="00ED10C5" w:rsidRDefault="00661A2C" w:rsidP="00ED10C5">
      <w:pPr>
        <w:rPr>
          <w:b/>
          <w:u w:val="single"/>
          <w:lang w:val="fr-CA"/>
        </w:rPr>
      </w:pPr>
      <w:bookmarkStart w:id="105" w:name="_Toc386795058"/>
      <w:r w:rsidRPr="00ED10C5">
        <w:rPr>
          <w:b/>
          <w:u w:val="single"/>
          <w:lang w:val="fr-CA"/>
        </w:rPr>
        <w:t>Point sur la mise en œuvre du système intelligent de BRT</w:t>
      </w:r>
      <w:bookmarkEnd w:id="105"/>
    </w:p>
    <w:p w:rsidR="00661A2C" w:rsidRPr="0098411F" w:rsidRDefault="00661A2C" w:rsidP="00FF3109">
      <w:pPr>
        <w:jc w:val="both"/>
        <w:rPr>
          <w:rFonts w:cs="Arial"/>
          <w:lang w:val="fr-CA"/>
        </w:rPr>
      </w:pPr>
      <w:r>
        <w:rPr>
          <w:rFonts w:cs="Arial"/>
          <w:lang w:val="fr-CA"/>
        </w:rPr>
        <w:t>L’objectif en quelques mots est</w:t>
      </w:r>
      <w:r w:rsidRPr="0098411F">
        <w:rPr>
          <w:rFonts w:cs="Arial"/>
          <w:lang w:val="fr-CA"/>
        </w:rPr>
        <w:t>: “rapide, confortable, sécuritaire”</w:t>
      </w:r>
      <w:r>
        <w:rPr>
          <w:rFonts w:cs="Arial"/>
          <w:lang w:val="fr-CA"/>
        </w:rPr>
        <w:t>. L</w:t>
      </w:r>
      <w:r w:rsidRPr="0098411F">
        <w:rPr>
          <w:rFonts w:cs="Arial"/>
          <w:lang w:val="fr-CA"/>
        </w:rPr>
        <w:t xml:space="preserve">a municipalité d’Urümqi propose </w:t>
      </w:r>
      <w:r>
        <w:rPr>
          <w:rFonts w:cs="Arial"/>
          <w:lang w:val="fr-CA"/>
        </w:rPr>
        <w:t>de</w:t>
      </w:r>
      <w:r w:rsidRPr="0098411F">
        <w:rPr>
          <w:rFonts w:cs="Arial"/>
          <w:lang w:val="fr-CA"/>
        </w:rPr>
        <w:t xml:space="preserve"> construire un système </w:t>
      </w:r>
      <w:r>
        <w:rPr>
          <w:rFonts w:cs="Arial"/>
          <w:lang w:val="fr-CA"/>
        </w:rPr>
        <w:t>intelligent</w:t>
      </w:r>
      <w:r w:rsidRPr="0098411F">
        <w:rPr>
          <w:rFonts w:cs="Arial"/>
          <w:lang w:val="fr-CA"/>
        </w:rPr>
        <w:t xml:space="preserve"> </w:t>
      </w:r>
      <w:r>
        <w:rPr>
          <w:rFonts w:cs="Arial"/>
          <w:lang w:val="fr-CA"/>
        </w:rPr>
        <w:t>intégrant les normes</w:t>
      </w:r>
      <w:r w:rsidRPr="0098411F">
        <w:rPr>
          <w:rFonts w:cs="Arial"/>
          <w:lang w:val="fr-CA"/>
        </w:rPr>
        <w:t xml:space="preserve">, </w:t>
      </w:r>
      <w:r>
        <w:rPr>
          <w:rFonts w:cs="Arial"/>
          <w:lang w:val="fr-CA"/>
        </w:rPr>
        <w:t xml:space="preserve">la gestion du projet </w:t>
      </w:r>
      <w:r w:rsidRPr="0098411F">
        <w:rPr>
          <w:rFonts w:cs="Arial"/>
          <w:lang w:val="fr-CA"/>
        </w:rPr>
        <w:t xml:space="preserve">à l’exception des </w:t>
      </w:r>
      <w:r>
        <w:rPr>
          <w:rFonts w:cs="Arial"/>
          <w:lang w:val="fr-CA"/>
        </w:rPr>
        <w:t>voies dédiées</w:t>
      </w:r>
      <w:r w:rsidRPr="0098411F">
        <w:rPr>
          <w:rFonts w:cs="Arial"/>
          <w:lang w:val="fr-CA"/>
        </w:rPr>
        <w:t xml:space="preserve">, </w:t>
      </w:r>
      <w:r>
        <w:rPr>
          <w:rFonts w:cs="Arial"/>
          <w:lang w:val="fr-CA"/>
        </w:rPr>
        <w:t xml:space="preserve">les stations et les </w:t>
      </w:r>
      <w:r w:rsidRPr="0098411F">
        <w:rPr>
          <w:rFonts w:cs="Arial"/>
          <w:lang w:val="fr-CA"/>
        </w:rPr>
        <w:t xml:space="preserve">véhicules spéciaux. </w:t>
      </w:r>
      <w:r>
        <w:rPr>
          <w:rFonts w:cs="Arial"/>
          <w:lang w:val="fr-CA"/>
        </w:rPr>
        <w:t>Le système comprend 5 partie principales :</w:t>
      </w:r>
      <w:r w:rsidRPr="0098411F">
        <w:rPr>
          <w:rFonts w:cs="Arial"/>
          <w:lang w:val="fr-CA"/>
        </w:rPr>
        <w:t xml:space="preserve"> la sécurité, </w:t>
      </w:r>
      <w:r>
        <w:rPr>
          <w:rFonts w:cs="Arial"/>
          <w:lang w:val="fr-CA"/>
        </w:rPr>
        <w:t xml:space="preserve">la billettique, la vente et le contrôle </w:t>
      </w:r>
      <w:r w:rsidRPr="0098411F">
        <w:rPr>
          <w:rFonts w:cs="Arial"/>
          <w:lang w:val="fr-CA"/>
        </w:rPr>
        <w:t>des billets</w:t>
      </w:r>
      <w:r>
        <w:rPr>
          <w:rFonts w:cs="Arial"/>
          <w:lang w:val="fr-CA"/>
        </w:rPr>
        <w:t xml:space="preserve">, </w:t>
      </w:r>
      <w:r w:rsidRPr="0098411F">
        <w:rPr>
          <w:rFonts w:cs="Arial"/>
          <w:lang w:val="fr-CA"/>
        </w:rPr>
        <w:t xml:space="preserve">la priorité </w:t>
      </w:r>
      <w:r>
        <w:rPr>
          <w:rFonts w:cs="Arial"/>
          <w:lang w:val="fr-CA"/>
        </w:rPr>
        <w:t xml:space="preserve">du BRT sur les autres modes de </w:t>
      </w:r>
      <w:r w:rsidRPr="0098411F">
        <w:rPr>
          <w:rFonts w:cs="Arial"/>
          <w:lang w:val="fr-CA"/>
        </w:rPr>
        <w:t>transports, le système d’informations de</w:t>
      </w:r>
      <w:r>
        <w:rPr>
          <w:rFonts w:cs="Arial"/>
          <w:lang w:val="fr-CA"/>
        </w:rPr>
        <w:t>s</w:t>
      </w:r>
      <w:r w:rsidRPr="0098411F">
        <w:rPr>
          <w:rFonts w:cs="Arial"/>
          <w:lang w:val="fr-CA"/>
        </w:rPr>
        <w:t xml:space="preserve"> passagers, le système </w:t>
      </w:r>
      <w:r>
        <w:rPr>
          <w:rFonts w:cs="Arial"/>
          <w:lang w:val="fr-CA"/>
        </w:rPr>
        <w:t>de commande intelligent</w:t>
      </w:r>
      <w:r w:rsidRPr="0098411F">
        <w:rPr>
          <w:rFonts w:cs="Arial"/>
          <w:lang w:val="fr-CA"/>
        </w:rPr>
        <w:t xml:space="preserve">. </w:t>
      </w:r>
    </w:p>
    <w:p w:rsidR="00661A2C" w:rsidRDefault="00661A2C" w:rsidP="00FF3109">
      <w:pPr>
        <w:jc w:val="both"/>
        <w:rPr>
          <w:rFonts w:cs="Arial"/>
          <w:lang w:val="fr-CA"/>
        </w:rPr>
      </w:pPr>
      <w:r>
        <w:rPr>
          <w:rFonts w:cs="Arial"/>
          <w:lang w:val="fr-CA"/>
        </w:rPr>
        <w:t>Le BRT comporte un système de portes sécurisées</w:t>
      </w:r>
      <w:r w:rsidRPr="0098411F">
        <w:rPr>
          <w:rFonts w:cs="Arial"/>
          <w:lang w:val="fr-CA"/>
        </w:rPr>
        <w:t xml:space="preserve">: </w:t>
      </w:r>
      <w:r>
        <w:rPr>
          <w:rFonts w:cs="Arial"/>
          <w:lang w:val="fr-CA"/>
        </w:rPr>
        <w:t xml:space="preserve">ces dernières permettent d’éviter de tomber sur la voie au moment de forte affluence. Les portes sont fermées coté station et fermées coté véhicules. Lorsque le véhicule s’arrête en station, les portes s’ouvrent en même temps grâce à un système de synchronisation. Le système de vidéosurveillance permet de surveiller la station et les véhicules en temps réel. En cas de problème, l’intervention est rapide. La vitesse et la sécurité des véhicules sont contrôlées durant les trajets. </w:t>
      </w:r>
    </w:p>
    <w:p w:rsidR="00661A2C" w:rsidRDefault="00661A2C" w:rsidP="00661A2C">
      <w:pPr>
        <w:ind w:firstLine="420"/>
        <w:rPr>
          <w:rFonts w:cs="Arial"/>
          <w:lang w:val="fr-CA"/>
        </w:rPr>
      </w:pPr>
    </w:p>
    <w:p w:rsidR="00661A2C" w:rsidRDefault="00661A2C" w:rsidP="00661A2C">
      <w:pPr>
        <w:ind w:firstLine="420"/>
        <w:rPr>
          <w:rFonts w:cs="Arial"/>
          <w:lang w:val="fr-CA"/>
        </w:rPr>
      </w:pPr>
    </w:p>
    <w:p w:rsidR="00661A2C" w:rsidRPr="0098411F" w:rsidRDefault="00661A2C" w:rsidP="00661A2C">
      <w:pPr>
        <w:jc w:val="center"/>
        <w:rPr>
          <w:rFonts w:cs="SimSun"/>
          <w:noProof/>
          <w:sz w:val="24"/>
          <w:szCs w:val="24"/>
        </w:rPr>
      </w:pPr>
      <w:r w:rsidRPr="0098411F">
        <w:rPr>
          <w:rFonts w:cs="SimSun"/>
          <w:noProof/>
          <w:sz w:val="24"/>
          <w:szCs w:val="24"/>
          <w:lang w:eastAsia="fr-FR"/>
        </w:rPr>
        <w:drawing>
          <wp:inline distT="0" distB="0" distL="0" distR="0" wp14:anchorId="00ADDDB8" wp14:editId="291F7FD0">
            <wp:extent cx="1732915" cy="1148080"/>
            <wp:effectExtent l="19050" t="0" r="63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a:srcRect/>
                    <a:stretch>
                      <a:fillRect/>
                    </a:stretch>
                  </pic:blipFill>
                  <pic:spPr bwMode="auto">
                    <a:xfrm>
                      <a:off x="0" y="0"/>
                      <a:ext cx="1732915" cy="1148080"/>
                    </a:xfrm>
                    <a:prstGeom prst="rect">
                      <a:avLst/>
                    </a:prstGeom>
                    <a:noFill/>
                    <a:ln w="9525">
                      <a:noFill/>
                      <a:miter lim="800000"/>
                      <a:headEnd/>
                      <a:tailEnd/>
                    </a:ln>
                  </pic:spPr>
                </pic:pic>
              </a:graphicData>
            </a:graphic>
          </wp:inline>
        </w:drawing>
      </w:r>
      <w:r w:rsidRPr="0098411F">
        <w:rPr>
          <w:rFonts w:cs="SimSun"/>
          <w:noProof/>
          <w:sz w:val="24"/>
          <w:szCs w:val="24"/>
          <w:lang w:eastAsia="fr-FR"/>
        </w:rPr>
        <w:drawing>
          <wp:inline distT="0" distB="0" distL="0" distR="0" wp14:anchorId="3877093C" wp14:editId="49AA0A64">
            <wp:extent cx="1807845" cy="1180465"/>
            <wp:effectExtent l="19050" t="0" r="190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8"/>
                    <a:srcRect/>
                    <a:stretch>
                      <a:fillRect/>
                    </a:stretch>
                  </pic:blipFill>
                  <pic:spPr bwMode="auto">
                    <a:xfrm>
                      <a:off x="0" y="0"/>
                      <a:ext cx="1807845" cy="1180465"/>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Schéma 6: le système de portes  sécurisées et le système d’alerte sur l’excès de vitesse du BRT</w:t>
      </w:r>
    </w:p>
    <w:p w:rsidR="00661A2C" w:rsidRDefault="00661A2C" w:rsidP="00FF3109">
      <w:pPr>
        <w:jc w:val="both"/>
        <w:rPr>
          <w:rFonts w:cs="Arial"/>
          <w:lang w:val="fr-CA"/>
        </w:rPr>
      </w:pPr>
      <w:r>
        <w:rPr>
          <w:rFonts w:cs="Arial"/>
          <w:lang w:val="fr-CA"/>
        </w:rPr>
        <w:t xml:space="preserve">Le système billettique permet d’assurer la fluidité des passagers lors du passage aux portiques de contrôle. Le système comptabilise le nombre de passagers et fournit ces données au centre de gestion pour aider à la planification des transports. </w:t>
      </w:r>
    </w:p>
    <w:p w:rsidR="00661A2C" w:rsidRPr="0098411F" w:rsidRDefault="00661A2C" w:rsidP="00661A2C">
      <w:pPr>
        <w:rPr>
          <w:rFonts w:cs="Arial"/>
          <w:lang w:val="fr-CA"/>
        </w:rPr>
      </w:pPr>
    </w:p>
    <w:p w:rsidR="00661A2C" w:rsidRPr="0098411F" w:rsidRDefault="00661A2C" w:rsidP="00661A2C">
      <w:pPr>
        <w:ind w:firstLine="420"/>
        <w:jc w:val="center"/>
        <w:rPr>
          <w:noProof/>
        </w:rPr>
      </w:pPr>
      <w:r w:rsidRPr="0098411F">
        <w:rPr>
          <w:noProof/>
          <w:lang w:eastAsia="fr-FR"/>
        </w:rPr>
        <w:lastRenderedPageBreak/>
        <w:drawing>
          <wp:inline distT="0" distB="0" distL="0" distR="0" wp14:anchorId="1B5D7A58" wp14:editId="6C2B378A">
            <wp:extent cx="2062480" cy="1339850"/>
            <wp:effectExtent l="1905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srcRect/>
                    <a:stretch>
                      <a:fillRect/>
                    </a:stretch>
                  </pic:blipFill>
                  <pic:spPr bwMode="auto">
                    <a:xfrm>
                      <a:off x="0" y="0"/>
                      <a:ext cx="2062480" cy="1339850"/>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50FEA477" wp14:editId="53F84278">
            <wp:extent cx="1818005" cy="1382395"/>
            <wp:effectExtent l="19050" t="0" r="0" b="0"/>
            <wp:docPr id="10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a:srcRect/>
                    <a:stretch>
                      <a:fillRect/>
                    </a:stretch>
                  </pic:blipFill>
                  <pic:spPr bwMode="auto">
                    <a:xfrm>
                      <a:off x="0" y="0"/>
                      <a:ext cx="1818005" cy="1382395"/>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 xml:space="preserve">Schéma 7 : Le système automatique de billettique et de contrôle des titres </w:t>
      </w:r>
    </w:p>
    <w:p w:rsidR="00661A2C" w:rsidRDefault="00661A2C" w:rsidP="00FF3109">
      <w:pPr>
        <w:spacing w:afterLines="50" w:after="120"/>
        <w:jc w:val="both"/>
        <w:rPr>
          <w:rFonts w:cs="Arial"/>
          <w:lang w:val="fr-CA"/>
        </w:rPr>
      </w:pPr>
      <w:r>
        <w:rPr>
          <w:rFonts w:cs="Arial"/>
          <w:lang w:val="fr-CA"/>
        </w:rPr>
        <w:t xml:space="preserve">Le BRT intègre un système de priorité aux feux de carrefours. Un système de prise de photos permet de photographier les véhicules contrevenants sur les voies dédiées du BRT. Ces photos sont transmises au département de la police dans le but de sanctionner les automobilistes en infraction. </w:t>
      </w:r>
    </w:p>
    <w:p w:rsidR="00661A2C" w:rsidRDefault="00661A2C" w:rsidP="00FF3109">
      <w:pPr>
        <w:spacing w:afterLines="50" w:after="120"/>
        <w:jc w:val="both"/>
        <w:rPr>
          <w:rFonts w:cs="Arial"/>
          <w:lang w:val="fr-CA"/>
        </w:rPr>
      </w:pPr>
      <w:r>
        <w:rPr>
          <w:rFonts w:cs="Arial"/>
          <w:lang w:val="fr-CA"/>
        </w:rPr>
        <w:t xml:space="preserve">Les passagers peuvent consulter les informations en temps réel relatives au BRT sur internet ou sur des panneaux d’affichage en station. L’arrivée du prochain véhicule est annoncée et affichée sur des écrans LCD en station. La radio est également un moyen d’information : en cas de problème, elle permet de réaliser l’évacuation d’urgence, de guider les passagers sur la prise d’un véhicule, de les informer sur l’état du trafic sur toute la ligne. </w:t>
      </w:r>
    </w:p>
    <w:p w:rsidR="00661A2C" w:rsidRDefault="00661A2C" w:rsidP="00661A2C">
      <w:pPr>
        <w:spacing w:afterLines="50" w:after="120"/>
        <w:ind w:firstLine="420"/>
        <w:rPr>
          <w:rFonts w:cs="Arial"/>
          <w:lang w:val="fr-CA"/>
        </w:rPr>
      </w:pPr>
    </w:p>
    <w:p w:rsidR="00661A2C" w:rsidRPr="0098411F" w:rsidRDefault="00661A2C" w:rsidP="00661A2C">
      <w:pPr>
        <w:ind w:firstLine="420"/>
        <w:jc w:val="center"/>
        <w:rPr>
          <w:noProof/>
        </w:rPr>
      </w:pPr>
      <w:r w:rsidRPr="0098411F">
        <w:rPr>
          <w:noProof/>
          <w:lang w:eastAsia="fr-FR"/>
        </w:rPr>
        <w:drawing>
          <wp:inline distT="0" distB="0" distL="0" distR="0" wp14:anchorId="761ADC3E" wp14:editId="7F8030E1">
            <wp:extent cx="2413635" cy="1616075"/>
            <wp:effectExtent l="19050" t="0" r="5715" b="0"/>
            <wp:docPr id="10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a:srcRect/>
                    <a:stretch>
                      <a:fillRect/>
                    </a:stretch>
                  </pic:blipFill>
                  <pic:spPr bwMode="auto">
                    <a:xfrm>
                      <a:off x="0" y="0"/>
                      <a:ext cx="2413635" cy="161607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73E01967" wp14:editId="773B7362">
            <wp:extent cx="2019935" cy="1605280"/>
            <wp:effectExtent l="19050" t="0" r="0" b="0"/>
            <wp:docPr id="10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a:srcRect/>
                    <a:stretch>
                      <a:fillRect/>
                    </a:stretch>
                  </pic:blipFill>
                  <pic:spPr bwMode="auto">
                    <a:xfrm>
                      <a:off x="0" y="0"/>
                      <a:ext cx="2019935" cy="1605280"/>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 xml:space="preserve">Schéma 8: Le système de priorité aux feux, le système de consultation des informations en station sur le réseau BRT </w:t>
      </w:r>
    </w:p>
    <w:p w:rsidR="00661A2C" w:rsidRPr="00ED10C5" w:rsidRDefault="00661A2C" w:rsidP="00ED10C5">
      <w:pPr>
        <w:rPr>
          <w:b/>
          <w:u w:val="single"/>
          <w:lang w:val="fr-CA"/>
        </w:rPr>
      </w:pPr>
      <w:bookmarkStart w:id="106" w:name="_Toc386795059"/>
      <w:r w:rsidRPr="00ED10C5">
        <w:rPr>
          <w:b/>
          <w:u w:val="single"/>
          <w:lang w:val="fr-CA"/>
        </w:rPr>
        <w:t>La planification pour améliorer le système</w:t>
      </w:r>
      <w:bookmarkEnd w:id="106"/>
      <w:r w:rsidRPr="00ED10C5">
        <w:rPr>
          <w:b/>
          <w:u w:val="single"/>
          <w:lang w:val="fr-CA"/>
        </w:rPr>
        <w:t xml:space="preserve"> </w:t>
      </w:r>
    </w:p>
    <w:p w:rsidR="00661A2C" w:rsidRDefault="00661A2C" w:rsidP="00FF3109">
      <w:pPr>
        <w:jc w:val="both"/>
        <w:rPr>
          <w:rFonts w:cs="Arial"/>
          <w:lang w:val="fr-CA"/>
        </w:rPr>
      </w:pPr>
      <w:r w:rsidRPr="008D5D97">
        <w:rPr>
          <w:rFonts w:cs="Arial"/>
          <w:lang w:val="fr-CA"/>
        </w:rPr>
        <w:t xml:space="preserve">Le BRT </w:t>
      </w:r>
      <w:r>
        <w:rPr>
          <w:rFonts w:cs="Arial"/>
          <w:lang w:val="fr-CA"/>
        </w:rPr>
        <w:t xml:space="preserve">et les lignes classiques sont </w:t>
      </w:r>
      <w:r w:rsidRPr="008D5D97">
        <w:rPr>
          <w:rFonts w:cs="Arial"/>
          <w:lang w:val="fr-CA"/>
        </w:rPr>
        <w:t>géré</w:t>
      </w:r>
      <w:r>
        <w:rPr>
          <w:rFonts w:cs="Arial"/>
          <w:lang w:val="fr-CA"/>
        </w:rPr>
        <w:t>s</w:t>
      </w:r>
      <w:r w:rsidRPr="008D5D97">
        <w:rPr>
          <w:rFonts w:cs="Arial"/>
          <w:lang w:val="fr-CA"/>
        </w:rPr>
        <w:t xml:space="preserve"> par un poste de commande</w:t>
      </w:r>
      <w:r>
        <w:rPr>
          <w:rFonts w:cs="Arial"/>
          <w:lang w:val="fr-CA"/>
        </w:rPr>
        <w:t xml:space="preserve">. 3,7 millions de dollars ont été investis avec un prêt de la banque mondiale. </w:t>
      </w:r>
    </w:p>
    <w:p w:rsidR="00661A2C" w:rsidRDefault="00661A2C" w:rsidP="00FF3109">
      <w:pPr>
        <w:jc w:val="both"/>
        <w:rPr>
          <w:rFonts w:cs="Arial"/>
          <w:lang w:val="fr-CA"/>
        </w:rPr>
      </w:pPr>
      <w:r>
        <w:rPr>
          <w:rFonts w:cs="Arial"/>
          <w:lang w:val="fr-CA"/>
        </w:rPr>
        <w:t xml:space="preserve">En 2011-2012, </w:t>
      </w:r>
      <w:r w:rsidRPr="0098411F">
        <w:rPr>
          <w:rFonts w:cs="Arial"/>
          <w:lang w:val="fr-CA"/>
        </w:rPr>
        <w:t>la municipalité d’Urümqi</w:t>
      </w:r>
      <w:r>
        <w:rPr>
          <w:rFonts w:cs="Arial"/>
          <w:lang w:val="fr-CA"/>
        </w:rPr>
        <w:t xml:space="preserve"> a fait développer le système de localisation par GPS des véhicules, le système 3G de vidéosurveillance du réseau BRT, le système de radio du BRT, le poste de commande du BRT et des lignes classiques au sein d’une même plateforme.</w:t>
      </w:r>
    </w:p>
    <w:p w:rsidR="00661A2C" w:rsidRDefault="00661A2C" w:rsidP="00FF3109">
      <w:pPr>
        <w:jc w:val="both"/>
        <w:rPr>
          <w:rFonts w:cs="Arial"/>
          <w:lang w:val="fr-CA"/>
        </w:rPr>
      </w:pPr>
      <w:r>
        <w:rPr>
          <w:rFonts w:cs="Arial"/>
          <w:lang w:val="fr-CA"/>
        </w:rPr>
        <w:t>En 2012-2013,  les principales fonctionnalités ont été mises en place sur les 2501 véhicules, 84 lignes, 562 stations et 31 parki</w:t>
      </w:r>
      <w:r w:rsidR="00FF3109">
        <w:rPr>
          <w:rFonts w:cs="Arial"/>
          <w:lang w:val="fr-CA"/>
        </w:rPr>
        <w:t>ngs appartenant à National Bus.</w:t>
      </w:r>
    </w:p>
    <w:p w:rsidR="00661A2C" w:rsidRDefault="00661A2C" w:rsidP="00FF3109">
      <w:pPr>
        <w:jc w:val="both"/>
        <w:rPr>
          <w:rFonts w:cs="Arial"/>
          <w:lang w:val="fr-CA"/>
        </w:rPr>
      </w:pPr>
      <w:r>
        <w:rPr>
          <w:rFonts w:cs="Arial"/>
          <w:lang w:val="fr-CA"/>
        </w:rPr>
        <w:t xml:space="preserve">Le système de commande comprend la partie matérielle et la partie logicielle. Parmi les sous-systèmes, on distingue le système de positionnement par GPS, le poste de commande, les panneaux d’affichage, le serveur des données de mobilité, le serveur de télécommunication (communication sans fil GPRS), le serveur de stockage des données, le serveur de publication des données. </w:t>
      </w:r>
    </w:p>
    <w:p w:rsidR="00661A2C" w:rsidRDefault="00661A2C" w:rsidP="003900D9">
      <w:pPr>
        <w:rPr>
          <w:rFonts w:cs="Arial"/>
          <w:lang w:val="fr-CA"/>
        </w:rPr>
      </w:pPr>
      <w:r>
        <w:rPr>
          <w:rFonts w:cs="Arial"/>
          <w:lang w:val="fr-CA"/>
        </w:rPr>
        <w:lastRenderedPageBreak/>
        <w:t xml:space="preserve"> Le système peut repérer précisément la position de chaque véhicule, réguler et limiter sa vitesse par section, surveiller ses avances/retards, identifier automatiquement la distance entre 2 véhicules, annoncer les noms d’arrêt automatiquement, envoyer en dynamique des informations sur l’état des véhicules, visionner l’intérieur et l’extérieur des véhicules, déclencher des alarmes en cas d’urgence, appeler les secours en cas d’accident ou de panne, etc..</w:t>
      </w:r>
    </w:p>
    <w:p w:rsidR="00661A2C" w:rsidRDefault="00661A2C" w:rsidP="00661A2C">
      <w:pPr>
        <w:rPr>
          <w:rFonts w:cs="Arial"/>
          <w:lang w:val="fr-CA"/>
        </w:rPr>
      </w:pPr>
    </w:p>
    <w:p w:rsidR="00661A2C" w:rsidRPr="0098411F" w:rsidRDefault="00661A2C" w:rsidP="00661A2C">
      <w:pPr>
        <w:ind w:firstLine="420"/>
        <w:jc w:val="center"/>
        <w:rPr>
          <w:noProof/>
        </w:rPr>
      </w:pPr>
      <w:r w:rsidRPr="0098411F">
        <w:rPr>
          <w:noProof/>
          <w:lang w:eastAsia="fr-FR"/>
        </w:rPr>
        <w:drawing>
          <wp:inline distT="0" distB="0" distL="0" distR="0" wp14:anchorId="3EC67741" wp14:editId="5ED9CDCE">
            <wp:extent cx="1722755" cy="1265555"/>
            <wp:effectExtent l="19050" t="0" r="0" b="0"/>
            <wp:docPr id="10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3"/>
                    <a:srcRect/>
                    <a:stretch>
                      <a:fillRect/>
                    </a:stretch>
                  </pic:blipFill>
                  <pic:spPr bwMode="auto">
                    <a:xfrm>
                      <a:off x="0" y="0"/>
                      <a:ext cx="1722755" cy="126555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64B945D4" wp14:editId="32B8C8BB">
            <wp:extent cx="2402840" cy="1265555"/>
            <wp:effectExtent l="1905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4"/>
                    <a:srcRect/>
                    <a:stretch>
                      <a:fillRect/>
                    </a:stretch>
                  </pic:blipFill>
                  <pic:spPr bwMode="auto">
                    <a:xfrm>
                      <a:off x="0" y="0"/>
                      <a:ext cx="2402840" cy="1265555"/>
                    </a:xfrm>
                    <a:prstGeom prst="rect">
                      <a:avLst/>
                    </a:prstGeom>
                    <a:noFill/>
                    <a:ln w="9525">
                      <a:noFill/>
                      <a:miter lim="800000"/>
                      <a:headEnd/>
                      <a:tailEnd/>
                    </a:ln>
                  </pic:spPr>
                </pic:pic>
              </a:graphicData>
            </a:graphic>
          </wp:inline>
        </w:drawing>
      </w:r>
    </w:p>
    <w:p w:rsidR="00661A2C" w:rsidRPr="00FF3109" w:rsidRDefault="00661A2C" w:rsidP="00661A2C">
      <w:pPr>
        <w:spacing w:afterLines="50" w:after="120"/>
        <w:ind w:firstLine="420"/>
        <w:jc w:val="center"/>
        <w:rPr>
          <w:rFonts w:cs="Arial"/>
          <w:i/>
          <w:lang w:val="fr-CA"/>
        </w:rPr>
      </w:pPr>
      <w:r w:rsidRPr="00FF3109">
        <w:rPr>
          <w:rFonts w:cs="Arial"/>
          <w:i/>
          <w:lang w:val="fr-CA"/>
        </w:rPr>
        <w:t xml:space="preserve">Schéma 9: le système de commande et de gestion du BRT </w:t>
      </w:r>
    </w:p>
    <w:p w:rsidR="00661A2C" w:rsidRDefault="00661A2C" w:rsidP="00FF3109">
      <w:pPr>
        <w:jc w:val="both"/>
        <w:rPr>
          <w:rFonts w:cs="Arial"/>
          <w:lang w:val="fr-CA"/>
        </w:rPr>
      </w:pPr>
      <w:r>
        <w:rPr>
          <w:rFonts w:cs="Arial"/>
          <w:lang w:val="fr-CA"/>
        </w:rPr>
        <w:t xml:space="preserve">Le projet n°2 concerne </w:t>
      </w:r>
      <w:r w:rsidRPr="0098411F">
        <w:rPr>
          <w:rFonts w:cs="Arial"/>
          <w:lang w:val="fr-CA"/>
        </w:rPr>
        <w:t>l’amélioration du trafic urbain d’Urümqi</w:t>
      </w:r>
      <w:r>
        <w:rPr>
          <w:rFonts w:cs="Arial"/>
          <w:lang w:val="fr-CA"/>
        </w:rPr>
        <w:t>. Il est déjà intégré dans</w:t>
      </w:r>
      <w:r w:rsidRPr="0098411F">
        <w:rPr>
          <w:rFonts w:cs="Arial"/>
          <w:lang w:val="fr-CA"/>
        </w:rPr>
        <w:t xml:space="preserve"> la planification des projets de prêt de la banque mondiale </w:t>
      </w:r>
      <w:r>
        <w:rPr>
          <w:rFonts w:cs="Arial"/>
          <w:lang w:val="fr-CA"/>
        </w:rPr>
        <w:t>pour</w:t>
      </w:r>
      <w:r w:rsidRPr="0098411F">
        <w:rPr>
          <w:rFonts w:cs="Arial"/>
          <w:lang w:val="fr-CA"/>
        </w:rPr>
        <w:t xml:space="preserve"> l’exercice 2014-2016. Le projet </w:t>
      </w:r>
      <w:r>
        <w:rPr>
          <w:rFonts w:cs="Arial"/>
          <w:lang w:val="fr-CA"/>
        </w:rPr>
        <w:t xml:space="preserve">permettra </w:t>
      </w:r>
      <w:r w:rsidRPr="0098411F">
        <w:rPr>
          <w:rFonts w:cs="Arial"/>
          <w:lang w:val="fr-CA"/>
        </w:rPr>
        <w:t xml:space="preserve">d’améliorer le système du BRT et aussi </w:t>
      </w:r>
      <w:r>
        <w:rPr>
          <w:rFonts w:cs="Arial"/>
          <w:lang w:val="fr-CA"/>
        </w:rPr>
        <w:t xml:space="preserve">de faire évoluer </w:t>
      </w:r>
      <w:r w:rsidRPr="0098411F">
        <w:rPr>
          <w:rFonts w:cs="Arial"/>
          <w:lang w:val="fr-CA"/>
        </w:rPr>
        <w:t xml:space="preserve"> le système </w:t>
      </w:r>
      <w:r>
        <w:rPr>
          <w:rFonts w:cs="Arial"/>
          <w:lang w:val="fr-CA"/>
        </w:rPr>
        <w:t xml:space="preserve">intelligent : </w:t>
      </w:r>
      <w:r w:rsidRPr="0098411F">
        <w:rPr>
          <w:rFonts w:cs="Arial"/>
          <w:lang w:val="fr-CA"/>
        </w:rPr>
        <w:t xml:space="preserve"> </w:t>
      </w:r>
      <w:r>
        <w:rPr>
          <w:rFonts w:cs="Arial"/>
          <w:lang w:val="fr-CA"/>
        </w:rPr>
        <w:t xml:space="preserve">recueil de la quantité de </w:t>
      </w:r>
      <w:r w:rsidRPr="0098411F">
        <w:rPr>
          <w:rFonts w:cs="Arial"/>
          <w:lang w:val="fr-CA"/>
        </w:rPr>
        <w:t xml:space="preserve">passagers </w:t>
      </w:r>
      <w:r>
        <w:rPr>
          <w:rFonts w:cs="Arial"/>
          <w:lang w:val="fr-CA"/>
        </w:rPr>
        <w:t>en temps réel sur les</w:t>
      </w:r>
      <w:r w:rsidRPr="0098411F">
        <w:rPr>
          <w:rFonts w:cs="Arial"/>
          <w:lang w:val="fr-CA"/>
        </w:rPr>
        <w:t xml:space="preserve"> lignes de BRT </w:t>
      </w:r>
      <w:r>
        <w:rPr>
          <w:rFonts w:cs="Arial"/>
          <w:lang w:val="fr-CA"/>
        </w:rPr>
        <w:t>et collecte des données billettiques</w:t>
      </w:r>
      <w:r w:rsidRPr="0098411F">
        <w:rPr>
          <w:rFonts w:cs="Arial"/>
          <w:lang w:val="fr-CA"/>
        </w:rPr>
        <w:t xml:space="preserve">, ce qui </w:t>
      </w:r>
      <w:r>
        <w:rPr>
          <w:rFonts w:cs="Arial"/>
          <w:lang w:val="fr-CA"/>
        </w:rPr>
        <w:t>permettra d’optimiser les bus.</w:t>
      </w:r>
    </w:p>
    <w:p w:rsidR="00661A2C" w:rsidRDefault="00661A2C" w:rsidP="00FF3109">
      <w:pPr>
        <w:jc w:val="both"/>
        <w:rPr>
          <w:rFonts w:cs="Arial"/>
          <w:lang w:val="fr-CA"/>
        </w:rPr>
      </w:pPr>
      <w:r w:rsidRPr="0098411F">
        <w:rPr>
          <w:rFonts w:cs="Arial"/>
          <w:lang w:val="fr-CA"/>
        </w:rPr>
        <w:t xml:space="preserve">L’amélioration du système de priorité </w:t>
      </w:r>
      <w:r>
        <w:rPr>
          <w:rFonts w:cs="Arial"/>
          <w:lang w:val="fr-CA"/>
        </w:rPr>
        <w:t xml:space="preserve">aux feux consiste à collecter les données sur le temps d’arrivée des véhicules du BRT à chaque station grâce au système GPS et de déclencher le système de priorité aux feux en fonction de la situation en temps réel des véhicules. </w:t>
      </w:r>
    </w:p>
    <w:p w:rsidR="00661A2C" w:rsidRPr="004251EC" w:rsidRDefault="00FF3109" w:rsidP="00FF3109">
      <w:pPr>
        <w:jc w:val="both"/>
      </w:pPr>
      <w:r w:rsidRPr="0098411F">
        <w:rPr>
          <w:noProof/>
          <w:lang w:eastAsia="fr-FR"/>
        </w:rPr>
        <w:drawing>
          <wp:anchor distT="0" distB="0" distL="114300" distR="114300" simplePos="0" relativeHeight="251698176" behindDoc="0" locked="0" layoutInCell="1" allowOverlap="1" wp14:anchorId="1184282B" wp14:editId="1605A7B4">
            <wp:simplePos x="0" y="0"/>
            <wp:positionH relativeFrom="page">
              <wp:posOffset>1790700</wp:posOffset>
            </wp:positionH>
            <wp:positionV relativeFrom="page">
              <wp:posOffset>6429375</wp:posOffset>
            </wp:positionV>
            <wp:extent cx="3810000" cy="2537460"/>
            <wp:effectExtent l="0" t="0" r="0" b="0"/>
            <wp:wrapTopAndBottom/>
            <wp:docPr id="532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0000" cy="2537460"/>
                    </a:xfrm>
                    <a:prstGeom prst="rect">
                      <a:avLst/>
                    </a:prstGeom>
                    <a:noFill/>
                  </pic:spPr>
                </pic:pic>
              </a:graphicData>
            </a:graphic>
            <wp14:sizeRelH relativeFrom="margin">
              <wp14:pctWidth>0</wp14:pctWidth>
            </wp14:sizeRelH>
            <wp14:sizeRelV relativeFrom="margin">
              <wp14:pctHeight>0</wp14:pctHeight>
            </wp14:sizeRelV>
          </wp:anchor>
        </w:drawing>
      </w:r>
      <w:r w:rsidR="00661A2C" w:rsidRPr="0098411F">
        <w:rPr>
          <w:rFonts w:cs="Arial"/>
          <w:lang w:val="fr-CA"/>
        </w:rPr>
        <w:t xml:space="preserve">Le système </w:t>
      </w:r>
      <w:r w:rsidR="00661A2C">
        <w:rPr>
          <w:rFonts w:cs="Arial"/>
          <w:lang w:val="fr-CA"/>
        </w:rPr>
        <w:t>d’information aux usagers sera perfectionné en diffusant des informations sur mobiles, le We-chat, l’internet ….</w:t>
      </w:r>
    </w:p>
    <w:p w:rsidR="003900D9" w:rsidRDefault="003900D9" w:rsidP="003900D9">
      <w:pPr>
        <w:pStyle w:val="Titre2"/>
        <w:jc w:val="both"/>
      </w:pPr>
      <w:bookmarkStart w:id="107" w:name="_Toc386795060"/>
      <w:bookmarkStart w:id="108" w:name="_Toc386796635"/>
      <w:r w:rsidRPr="003900D9">
        <w:lastRenderedPageBreak/>
        <w:t>Mise en service par les opérateurs de transports en commun et  application dans le projet du tramway de Hunnan de Shenyang</w:t>
      </w:r>
      <w:bookmarkEnd w:id="107"/>
      <w:bookmarkEnd w:id="108"/>
    </w:p>
    <w:p w:rsidR="003900D9" w:rsidRPr="0098411F" w:rsidRDefault="003900D9" w:rsidP="003900D9">
      <w:pPr>
        <w:pStyle w:val="Titre3"/>
        <w:rPr>
          <w:rFonts w:eastAsia="SimSun"/>
          <w:kern w:val="0"/>
          <w:lang w:val="fr-CA"/>
        </w:rPr>
      </w:pPr>
      <w:bookmarkStart w:id="109" w:name="_Toc386795061"/>
      <w:bookmarkStart w:id="110" w:name="_Toc386796636"/>
      <w:r w:rsidRPr="0098411F">
        <w:rPr>
          <w:lang w:val="fr-CA"/>
        </w:rPr>
        <w:t>GENG Qingzhi,</w:t>
      </w:r>
      <w:r>
        <w:rPr>
          <w:lang w:val="fr-CA"/>
        </w:rPr>
        <w:t xml:space="preserve"> </w:t>
      </w:r>
      <w:r w:rsidRPr="0098411F">
        <w:rPr>
          <w:lang w:val="fr-CA"/>
        </w:rPr>
        <w:t>V</w:t>
      </w:r>
      <w:r>
        <w:rPr>
          <w:lang w:val="fr-CA"/>
        </w:rPr>
        <w:t>e</w:t>
      </w:r>
      <w:r w:rsidRPr="0098411F">
        <w:rPr>
          <w:lang w:val="fr-CA"/>
        </w:rPr>
        <w:t>olia Transport RATP China</w:t>
      </w:r>
      <w:bookmarkEnd w:id="109"/>
      <w:bookmarkEnd w:id="110"/>
    </w:p>
    <w:p w:rsidR="003900D9" w:rsidRPr="00ED10C5" w:rsidRDefault="003900D9" w:rsidP="00ED10C5">
      <w:pPr>
        <w:rPr>
          <w:b/>
          <w:u w:val="single"/>
          <w:lang w:val="fr-CA"/>
        </w:rPr>
      </w:pPr>
      <w:bookmarkStart w:id="111" w:name="_Toc386795062"/>
      <w:r w:rsidRPr="00ED10C5">
        <w:rPr>
          <w:b/>
          <w:u w:val="single"/>
          <w:lang w:val="fr-CA"/>
        </w:rPr>
        <w:t>L’organisation des transports publics</w:t>
      </w:r>
      <w:bookmarkEnd w:id="111"/>
    </w:p>
    <w:p w:rsidR="003900D9" w:rsidRPr="00ED10C5" w:rsidRDefault="003900D9" w:rsidP="00ED10C5">
      <w:pPr>
        <w:rPr>
          <w:u w:val="single"/>
          <w:lang w:val="fr-CA"/>
        </w:rPr>
      </w:pPr>
      <w:r w:rsidRPr="00ED10C5">
        <w:rPr>
          <w:u w:val="single"/>
          <w:lang w:val="fr-CA"/>
        </w:rPr>
        <w:t>Le rôle et la division de travail de l’organisation des transports publics</w:t>
      </w:r>
    </w:p>
    <w:p w:rsidR="003900D9" w:rsidRPr="0098411F" w:rsidRDefault="003900D9" w:rsidP="0005700F">
      <w:pPr>
        <w:adjustRightInd w:val="0"/>
        <w:snapToGrid w:val="0"/>
        <w:spacing w:line="300" w:lineRule="auto"/>
        <w:jc w:val="both"/>
        <w:rPr>
          <w:rFonts w:cs="Arial"/>
          <w:lang w:val="fr-CA"/>
        </w:rPr>
      </w:pPr>
      <w:r>
        <w:rPr>
          <w:rFonts w:cs="Arial"/>
          <w:lang w:val="fr-CA"/>
        </w:rPr>
        <w:t xml:space="preserve">Il y a </w:t>
      </w:r>
      <w:r w:rsidRPr="0098411F">
        <w:rPr>
          <w:rFonts w:cs="Arial"/>
          <w:lang w:val="fr-CA"/>
        </w:rPr>
        <w:t>deux parties principales d</w:t>
      </w:r>
      <w:r>
        <w:rPr>
          <w:rFonts w:cs="Arial"/>
          <w:lang w:val="fr-CA"/>
        </w:rPr>
        <w:t>ans</w:t>
      </w:r>
      <w:r w:rsidRPr="0098411F">
        <w:rPr>
          <w:rFonts w:cs="Arial"/>
          <w:lang w:val="fr-CA"/>
        </w:rPr>
        <w:t xml:space="preserve"> l’orga</w:t>
      </w:r>
      <w:r>
        <w:rPr>
          <w:rFonts w:cs="Arial"/>
          <w:lang w:val="fr-CA"/>
        </w:rPr>
        <w:t>nisation des transports public</w:t>
      </w:r>
      <w:r w:rsidRPr="0098411F">
        <w:rPr>
          <w:rFonts w:cs="Arial"/>
          <w:lang w:val="fr-CA"/>
        </w:rPr>
        <w:t>s</w:t>
      </w:r>
      <w:r>
        <w:rPr>
          <w:rFonts w:cs="Arial"/>
          <w:lang w:val="fr-CA"/>
        </w:rPr>
        <w:t>, une autorité organisatrice compétente et un exploitant opérationnel</w:t>
      </w:r>
      <w:r w:rsidRPr="0098411F">
        <w:rPr>
          <w:rFonts w:cs="Arial"/>
          <w:lang w:val="fr-CA"/>
        </w:rPr>
        <w:t xml:space="preserve">, </w:t>
      </w:r>
      <w:r>
        <w:rPr>
          <w:rFonts w:cs="Arial"/>
          <w:lang w:val="fr-CA"/>
        </w:rPr>
        <w:t>chacun ayant</w:t>
      </w:r>
      <w:r w:rsidRPr="0098411F">
        <w:rPr>
          <w:rFonts w:cs="Arial"/>
          <w:lang w:val="fr-CA"/>
        </w:rPr>
        <w:t xml:space="preserve"> leur</w:t>
      </w:r>
      <w:r>
        <w:rPr>
          <w:rFonts w:cs="Arial"/>
          <w:lang w:val="fr-CA"/>
        </w:rPr>
        <w:t xml:space="preserve"> propre</w:t>
      </w:r>
      <w:r w:rsidRPr="0098411F">
        <w:rPr>
          <w:rFonts w:cs="Arial"/>
          <w:lang w:val="fr-CA"/>
        </w:rPr>
        <w:t xml:space="preserve"> rôle et leur division de travail; </w:t>
      </w:r>
      <w:r>
        <w:rPr>
          <w:rFonts w:cs="Arial"/>
          <w:lang w:val="fr-CA"/>
        </w:rPr>
        <w:t>l’exploitant opérationnel doit se charger de l’opérationnel et de la</w:t>
      </w:r>
      <w:r w:rsidRPr="0098411F">
        <w:rPr>
          <w:rFonts w:cs="Arial"/>
          <w:lang w:val="fr-CA"/>
        </w:rPr>
        <w:t xml:space="preserve"> maintenance du système, il peut aussi offrir certain</w:t>
      </w:r>
      <w:r>
        <w:rPr>
          <w:rFonts w:cs="Arial"/>
          <w:lang w:val="fr-CA"/>
        </w:rPr>
        <w:t>e</w:t>
      </w:r>
      <w:r w:rsidRPr="0098411F">
        <w:rPr>
          <w:rFonts w:cs="Arial"/>
          <w:lang w:val="fr-CA"/>
        </w:rPr>
        <w:t xml:space="preserve">s consultations et propositions à l’autorité </w:t>
      </w:r>
      <w:r>
        <w:rPr>
          <w:rFonts w:cs="Arial"/>
          <w:lang w:val="fr-CA"/>
        </w:rPr>
        <w:t>organisatrice compétente. L’</w:t>
      </w:r>
      <w:r w:rsidRPr="0098411F">
        <w:rPr>
          <w:rFonts w:cs="Arial"/>
          <w:lang w:val="fr-CA"/>
        </w:rPr>
        <w:t xml:space="preserve">autorité </w:t>
      </w:r>
      <w:r>
        <w:rPr>
          <w:rFonts w:cs="Arial"/>
          <w:lang w:val="fr-CA"/>
        </w:rPr>
        <w:t xml:space="preserve">organisatrice </w:t>
      </w:r>
      <w:r w:rsidRPr="0098411F">
        <w:rPr>
          <w:rFonts w:cs="Arial"/>
          <w:lang w:val="fr-CA"/>
        </w:rPr>
        <w:t>compétente est responsable de la planification, de la construction, du financement, de l’élabora</w:t>
      </w:r>
      <w:r>
        <w:rPr>
          <w:rFonts w:cs="Arial"/>
          <w:lang w:val="fr-CA"/>
        </w:rPr>
        <w:t xml:space="preserve">tion des normes de services, et du choix de l’exploitant opérationnel, de superviser la phase </w:t>
      </w:r>
      <w:r w:rsidRPr="0098411F">
        <w:rPr>
          <w:rFonts w:cs="Arial"/>
          <w:lang w:val="fr-CA"/>
        </w:rPr>
        <w:t>opération</w:t>
      </w:r>
      <w:r>
        <w:rPr>
          <w:rFonts w:cs="Arial"/>
          <w:lang w:val="fr-CA"/>
        </w:rPr>
        <w:t>nelle, etc.</w:t>
      </w:r>
      <w:r w:rsidRPr="0098411F">
        <w:rPr>
          <w:rFonts w:cs="Arial"/>
          <w:lang w:val="fr-CA"/>
        </w:rPr>
        <w:t xml:space="preserve">   </w:t>
      </w:r>
    </w:p>
    <w:p w:rsidR="003900D9" w:rsidRPr="00ED10C5" w:rsidRDefault="003900D9" w:rsidP="00ED10C5">
      <w:pPr>
        <w:rPr>
          <w:u w:val="single"/>
          <w:lang w:val="fr-CA"/>
        </w:rPr>
      </w:pPr>
      <w:r w:rsidRPr="00ED10C5">
        <w:rPr>
          <w:u w:val="single"/>
          <w:lang w:val="fr-CA"/>
        </w:rPr>
        <w:t xml:space="preserve">Le modèle et le mode d’organisation des transports publics </w:t>
      </w:r>
    </w:p>
    <w:tbl>
      <w:tblPr>
        <w:tblStyle w:val="Grillemoyenne3-Accent1"/>
        <w:tblW w:w="9759" w:type="dxa"/>
        <w:jc w:val="center"/>
        <w:tblLook w:val="04A0" w:firstRow="1" w:lastRow="0" w:firstColumn="1" w:lastColumn="0" w:noHBand="0" w:noVBand="1"/>
      </w:tblPr>
      <w:tblGrid>
        <w:gridCol w:w="1860"/>
        <w:gridCol w:w="2897"/>
        <w:gridCol w:w="2126"/>
        <w:gridCol w:w="2876"/>
      </w:tblGrid>
      <w:tr w:rsidR="003900D9" w:rsidRPr="00956B5B" w:rsidTr="00976D56">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1860" w:type="dxa"/>
          </w:tcPr>
          <w:p w:rsidR="003900D9" w:rsidRPr="0098411F" w:rsidRDefault="003900D9" w:rsidP="00976D56">
            <w:pPr>
              <w:rPr>
                <w:rFonts w:cs="Arial"/>
                <w:szCs w:val="21"/>
                <w:lang w:val="fr-CA"/>
              </w:rPr>
            </w:pPr>
          </w:p>
        </w:tc>
        <w:tc>
          <w:tcPr>
            <w:tcW w:w="2897" w:type="dxa"/>
            <w:vAlign w:val="center"/>
          </w:tcPr>
          <w:p w:rsidR="003900D9" w:rsidRPr="0098411F" w:rsidRDefault="003900D9" w:rsidP="003900D9">
            <w:pPr>
              <w:ind w:firstLineChars="50" w:firstLine="105"/>
              <w:cnfStyle w:val="100000000000" w:firstRow="1" w:lastRow="0" w:firstColumn="0" w:lastColumn="0" w:oddVBand="0" w:evenVBand="0" w:oddHBand="0" w:evenHBand="0" w:firstRowFirstColumn="0" w:firstRowLastColumn="0" w:lastRowFirstColumn="0" w:lastRowLastColumn="0"/>
              <w:rPr>
                <w:rFonts w:cs="Arial"/>
                <w:szCs w:val="21"/>
              </w:rPr>
            </w:pPr>
            <w:r w:rsidRPr="0098411F">
              <w:rPr>
                <w:rFonts w:cs="Arial"/>
                <w:szCs w:val="21"/>
              </w:rPr>
              <w:t>opérat</w:t>
            </w:r>
            <w:r>
              <w:rPr>
                <w:rFonts w:cs="Arial"/>
                <w:szCs w:val="21"/>
              </w:rPr>
              <w:t>i</w:t>
            </w:r>
            <w:r w:rsidRPr="0098411F">
              <w:rPr>
                <w:rFonts w:cs="Arial"/>
                <w:szCs w:val="21"/>
              </w:rPr>
              <w:t>on publique</w:t>
            </w:r>
          </w:p>
        </w:tc>
        <w:tc>
          <w:tcPr>
            <w:tcW w:w="2126" w:type="dxa"/>
            <w:vAlign w:val="center"/>
          </w:tcPr>
          <w:p w:rsidR="003900D9" w:rsidRPr="0098411F" w:rsidRDefault="003900D9" w:rsidP="00976D56">
            <w:pPr>
              <w:jc w:val="center"/>
              <w:cnfStyle w:val="100000000000" w:firstRow="1" w:lastRow="0" w:firstColumn="0" w:lastColumn="0" w:oddVBand="0" w:evenVBand="0" w:oddHBand="0" w:evenHBand="0" w:firstRowFirstColumn="0" w:firstRowLastColumn="0" w:lastRowFirstColumn="0" w:lastRowLastColumn="0"/>
              <w:rPr>
                <w:rFonts w:cs="Arial"/>
                <w:szCs w:val="21"/>
                <w:lang w:val="fr-CA"/>
              </w:rPr>
            </w:pPr>
            <w:r w:rsidRPr="0098411F">
              <w:rPr>
                <w:rFonts w:cs="Arial"/>
                <w:szCs w:val="21"/>
                <w:lang w:val="fr-CA"/>
              </w:rPr>
              <w:t xml:space="preserve">opération de </w:t>
            </w:r>
            <w:r>
              <w:rPr>
                <w:rFonts w:cs="Arial"/>
                <w:szCs w:val="21"/>
                <w:lang w:val="fr-CA"/>
              </w:rPr>
              <w:t>délégation</w:t>
            </w:r>
          </w:p>
        </w:tc>
        <w:tc>
          <w:tcPr>
            <w:tcW w:w="2876" w:type="dxa"/>
            <w:vAlign w:val="center"/>
          </w:tcPr>
          <w:p w:rsidR="003900D9" w:rsidRPr="0098411F" w:rsidRDefault="003900D9" w:rsidP="00976D56">
            <w:pPr>
              <w:jc w:val="center"/>
              <w:cnfStyle w:val="100000000000" w:firstRow="1" w:lastRow="0" w:firstColumn="0" w:lastColumn="0" w:oddVBand="0" w:evenVBand="0" w:oddHBand="0" w:evenHBand="0" w:firstRowFirstColumn="0" w:firstRowLastColumn="0" w:lastRowFirstColumn="0" w:lastRowLastColumn="0"/>
              <w:rPr>
                <w:rFonts w:cs="Arial"/>
                <w:szCs w:val="21"/>
                <w:lang w:val="fr-CA"/>
              </w:rPr>
            </w:pPr>
            <w:r w:rsidRPr="0098411F">
              <w:rPr>
                <w:rFonts w:cs="Arial"/>
                <w:szCs w:val="21"/>
                <w:lang w:val="fr-CA"/>
              </w:rPr>
              <w:t xml:space="preserve">opération privée </w:t>
            </w:r>
          </w:p>
        </w:tc>
      </w:tr>
      <w:tr w:rsidR="003900D9" w:rsidRPr="00956B5B" w:rsidTr="00976D56">
        <w:trPr>
          <w:cnfStyle w:val="000000100000" w:firstRow="0" w:lastRow="0" w:firstColumn="0" w:lastColumn="0" w:oddVBand="0" w:evenVBand="0" w:oddHBand="1" w:evenHBand="0" w:firstRowFirstColumn="0" w:firstRowLastColumn="0" w:lastRowFirstColumn="0" w:lastRowLastColumn="0"/>
          <w:trHeight w:val="784"/>
          <w:jc w:val="center"/>
        </w:trPr>
        <w:tc>
          <w:tcPr>
            <w:cnfStyle w:val="001000000000" w:firstRow="0" w:lastRow="0" w:firstColumn="1" w:lastColumn="0" w:oddVBand="0" w:evenVBand="0" w:oddHBand="0" w:evenHBand="0" w:firstRowFirstColumn="0" w:firstRowLastColumn="0" w:lastRowFirstColumn="0" w:lastRowLastColumn="0"/>
            <w:tcW w:w="1860" w:type="dxa"/>
          </w:tcPr>
          <w:p w:rsidR="003900D9" w:rsidRPr="0098411F" w:rsidRDefault="003900D9" w:rsidP="00976D56">
            <w:pPr>
              <w:rPr>
                <w:rFonts w:cs="Arial"/>
                <w:szCs w:val="21"/>
                <w:lang w:val="fr-CA"/>
              </w:rPr>
            </w:pPr>
            <w:r w:rsidRPr="0098411F">
              <w:rPr>
                <w:rFonts w:cs="Arial"/>
                <w:szCs w:val="21"/>
                <w:lang w:val="fr-CA"/>
              </w:rPr>
              <w:t>norm</w:t>
            </w:r>
            <w:r>
              <w:rPr>
                <w:rFonts w:cs="Arial"/>
                <w:szCs w:val="21"/>
                <w:lang w:val="fr-CA"/>
              </w:rPr>
              <w:t>e</w:t>
            </w:r>
            <w:r w:rsidRPr="0098411F">
              <w:rPr>
                <w:rFonts w:cs="Arial"/>
                <w:szCs w:val="21"/>
                <w:lang w:val="fr-CA"/>
              </w:rPr>
              <w:t>s et contrôle des services publi</w:t>
            </w:r>
            <w:r>
              <w:rPr>
                <w:rFonts w:cs="Arial"/>
                <w:szCs w:val="21"/>
                <w:lang w:val="fr-CA"/>
              </w:rPr>
              <w:t>c</w:t>
            </w:r>
            <w:r w:rsidRPr="0098411F">
              <w:rPr>
                <w:rFonts w:cs="Arial"/>
                <w:szCs w:val="21"/>
                <w:lang w:val="fr-CA"/>
              </w:rPr>
              <w:t xml:space="preserve">s </w:t>
            </w:r>
          </w:p>
        </w:tc>
        <w:tc>
          <w:tcPr>
            <w:tcW w:w="2897" w:type="dxa"/>
            <w:vAlign w:val="center"/>
          </w:tcPr>
          <w:p w:rsidR="003900D9" w:rsidRPr="0098411F" w:rsidRDefault="003900D9" w:rsidP="00976D56">
            <w:pPr>
              <w:cnfStyle w:val="000000100000" w:firstRow="0" w:lastRow="0" w:firstColumn="0" w:lastColumn="0" w:oddVBand="0" w:evenVBand="0" w:oddHBand="1" w:evenHBand="0" w:firstRowFirstColumn="0" w:firstRowLastColumn="0" w:lastRowFirstColumn="0" w:lastRowLastColumn="0"/>
              <w:rPr>
                <w:rFonts w:cs="Arial"/>
                <w:szCs w:val="21"/>
                <w:lang w:val="fr-CA"/>
              </w:rPr>
            </w:pPr>
            <w:r>
              <w:rPr>
                <w:rFonts w:cs="Arial"/>
                <w:noProof/>
                <w:szCs w:val="21"/>
                <w:lang w:eastAsia="fr-FR"/>
              </w:rPr>
              <mc:AlternateContent>
                <mc:Choice Requires="wps">
                  <w:drawing>
                    <wp:anchor distT="0" distB="0" distL="114300" distR="114300" simplePos="0" relativeHeight="251713536" behindDoc="0" locked="0" layoutInCell="1" allowOverlap="1" wp14:anchorId="284ED904" wp14:editId="73E83C73">
                      <wp:simplePos x="0" y="0"/>
                      <wp:positionH relativeFrom="column">
                        <wp:posOffset>452120</wp:posOffset>
                      </wp:positionH>
                      <wp:positionV relativeFrom="paragraph">
                        <wp:posOffset>274955</wp:posOffset>
                      </wp:positionV>
                      <wp:extent cx="220980" cy="104140"/>
                      <wp:effectExtent l="38100" t="0" r="64770" b="29210"/>
                      <wp:wrapNone/>
                      <wp:docPr id="67" name="下箭头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04140"/>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6" o:spid="_x0000_s1026" type="#_x0000_t67" style="position:absolute;margin-left:35.6pt;margin-top:21.65pt;width:17.4pt;height:8.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" fillcolor="#00b0f0" strokecolor="black [3213]">
                      <v:textbox style="layout-flow:vertical-ideographic"/>
                    </v:shape>
                  </w:pict>
                </mc:Fallback>
              </mc:AlternateContent>
            </w:r>
            <w:r w:rsidRPr="0098411F">
              <w:rPr>
                <w:rFonts w:cs="Arial"/>
                <w:szCs w:val="21"/>
                <w:lang w:val="fr-CA"/>
              </w:rPr>
              <w:t xml:space="preserve">autorité compétente </w:t>
            </w:r>
          </w:p>
        </w:tc>
        <w:tc>
          <w:tcPr>
            <w:tcW w:w="2126" w:type="dxa"/>
            <w:vAlign w:val="center"/>
          </w:tcPr>
          <w:p w:rsidR="003900D9" w:rsidRPr="0098411F" w:rsidRDefault="003900D9" w:rsidP="00976D56">
            <w:pPr>
              <w:jc w:val="center"/>
              <w:cnfStyle w:val="000000100000" w:firstRow="0" w:lastRow="0" w:firstColumn="0" w:lastColumn="0" w:oddVBand="0" w:evenVBand="0" w:oddHBand="1" w:evenHBand="0" w:firstRowFirstColumn="0" w:firstRowLastColumn="0" w:lastRowFirstColumn="0" w:lastRowLastColumn="0"/>
              <w:rPr>
                <w:rFonts w:cs="Arial"/>
                <w:szCs w:val="21"/>
                <w:lang w:val="fr-CA"/>
              </w:rPr>
            </w:pPr>
            <w:r>
              <w:rPr>
                <w:rFonts w:cs="Arial"/>
                <w:noProof/>
                <w:szCs w:val="21"/>
                <w:lang w:eastAsia="fr-FR"/>
              </w:rPr>
              <mc:AlternateContent>
                <mc:Choice Requires="wps">
                  <w:drawing>
                    <wp:anchor distT="0" distB="0" distL="114300" distR="114300" simplePos="0" relativeHeight="251708416" behindDoc="0" locked="0" layoutInCell="1" allowOverlap="1" wp14:anchorId="2F640B5A" wp14:editId="2C14540A">
                      <wp:simplePos x="0" y="0"/>
                      <wp:positionH relativeFrom="column">
                        <wp:posOffset>484505</wp:posOffset>
                      </wp:positionH>
                      <wp:positionV relativeFrom="paragraph">
                        <wp:posOffset>283845</wp:posOffset>
                      </wp:positionV>
                      <wp:extent cx="220980" cy="104140"/>
                      <wp:effectExtent l="38100" t="0" r="64770" b="29210"/>
                      <wp:wrapNone/>
                      <wp:docPr id="68" name="下箭头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04140"/>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下箭头 5" o:spid="_x0000_s1026" type="#_x0000_t67" style="position:absolute;margin-left:38.15pt;margin-top:22.35pt;width:17.4pt;height:8.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" fillcolor="#00b0f0" strokecolor="black [3213]">
                      <v:textbox style="layout-flow:vertical-ideographic"/>
                    </v:shape>
                  </w:pict>
                </mc:Fallback>
              </mc:AlternateContent>
            </w:r>
            <w:r w:rsidRPr="0098411F">
              <w:rPr>
                <w:rFonts w:cs="Arial"/>
                <w:szCs w:val="21"/>
                <w:lang w:val="fr-CA"/>
              </w:rPr>
              <w:t xml:space="preserve">autorité compétente </w:t>
            </w:r>
          </w:p>
        </w:tc>
        <w:tc>
          <w:tcPr>
            <w:tcW w:w="2876" w:type="dxa"/>
            <w:vAlign w:val="center"/>
          </w:tcPr>
          <w:p w:rsidR="003900D9" w:rsidRPr="0098411F" w:rsidRDefault="003900D9" w:rsidP="00976D56">
            <w:pPr>
              <w:jc w:val="center"/>
              <w:cnfStyle w:val="000000100000" w:firstRow="0" w:lastRow="0" w:firstColumn="0" w:lastColumn="0" w:oddVBand="0" w:evenVBand="0" w:oddHBand="1" w:evenHBand="0" w:firstRowFirstColumn="0" w:firstRowLastColumn="0" w:lastRowFirstColumn="0" w:lastRowLastColumn="0"/>
              <w:rPr>
                <w:rFonts w:cs="Arial"/>
                <w:szCs w:val="21"/>
                <w:lang w:val="fr-CA"/>
              </w:rPr>
            </w:pPr>
            <w:r>
              <w:rPr>
                <w:rFonts w:cs="Arial"/>
                <w:noProof/>
                <w:szCs w:val="21"/>
                <w:lang w:eastAsia="fr-FR"/>
              </w:rPr>
              <mc:AlternateContent>
                <mc:Choice Requires="wps">
                  <w:drawing>
                    <wp:anchor distT="0" distB="0" distL="114300" distR="114300" simplePos="0" relativeHeight="251709440" behindDoc="0" locked="0" layoutInCell="1" allowOverlap="1" wp14:anchorId="22E8BD08" wp14:editId="55A894A0">
                      <wp:simplePos x="0" y="0"/>
                      <wp:positionH relativeFrom="column">
                        <wp:posOffset>519430</wp:posOffset>
                      </wp:positionH>
                      <wp:positionV relativeFrom="paragraph">
                        <wp:posOffset>287655</wp:posOffset>
                      </wp:positionV>
                      <wp:extent cx="220980" cy="104140"/>
                      <wp:effectExtent l="38100" t="0" r="64770" b="29210"/>
                      <wp:wrapNone/>
                      <wp:docPr id="69" name="下箭头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04140"/>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下箭头 4" o:spid="_x0000_s1026" type="#_x0000_t67" style="position:absolute;margin-left:40.9pt;margin-top:22.65pt;width:17.4pt;height:8.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" fillcolor="#00b0f0" strokecolor="black [3213]">
                      <v:textbox style="layout-flow:vertical-ideographic"/>
                    </v:shape>
                  </w:pict>
                </mc:Fallback>
              </mc:AlternateContent>
            </w:r>
            <w:r w:rsidRPr="0098411F">
              <w:rPr>
                <w:rFonts w:cs="Arial"/>
                <w:szCs w:val="21"/>
                <w:lang w:val="fr-CA"/>
              </w:rPr>
              <w:t>mécanisme d</w:t>
            </w:r>
            <w:r>
              <w:rPr>
                <w:rFonts w:cs="Arial"/>
                <w:szCs w:val="21"/>
                <w:lang w:val="fr-CA"/>
              </w:rPr>
              <w:t>e</w:t>
            </w:r>
            <w:r w:rsidRPr="0098411F">
              <w:rPr>
                <w:rFonts w:cs="Arial"/>
                <w:szCs w:val="21"/>
                <w:lang w:val="fr-CA"/>
              </w:rPr>
              <w:t xml:space="preserve"> marché </w:t>
            </w:r>
          </w:p>
        </w:tc>
      </w:tr>
      <w:tr w:rsidR="003900D9" w:rsidRPr="0098411F" w:rsidTr="00976D56">
        <w:trPr>
          <w:trHeight w:val="471"/>
          <w:jc w:val="center"/>
        </w:trPr>
        <w:tc>
          <w:tcPr>
            <w:cnfStyle w:val="001000000000" w:firstRow="0" w:lastRow="0" w:firstColumn="1" w:lastColumn="0" w:oddVBand="0" w:evenVBand="0" w:oddHBand="0" w:evenHBand="0" w:firstRowFirstColumn="0" w:firstRowLastColumn="0" w:lastRowFirstColumn="0" w:lastRowLastColumn="0"/>
            <w:tcW w:w="1860" w:type="dxa"/>
          </w:tcPr>
          <w:p w:rsidR="003900D9" w:rsidRPr="0098411F" w:rsidRDefault="003900D9" w:rsidP="00976D56">
            <w:pPr>
              <w:rPr>
                <w:rFonts w:cs="Arial"/>
                <w:szCs w:val="21"/>
                <w:lang w:val="fr-CA"/>
              </w:rPr>
            </w:pPr>
          </w:p>
        </w:tc>
        <w:tc>
          <w:tcPr>
            <w:tcW w:w="2897" w:type="dxa"/>
            <w:vAlign w:val="center"/>
          </w:tcPr>
          <w:p w:rsidR="003900D9" w:rsidRPr="0098411F" w:rsidRDefault="003900D9" w:rsidP="00976D56">
            <w:pPr>
              <w:jc w:val="center"/>
              <w:cnfStyle w:val="000000000000" w:firstRow="0" w:lastRow="0" w:firstColumn="0" w:lastColumn="0" w:oddVBand="0" w:evenVBand="0" w:oddHBand="0" w:evenHBand="0" w:firstRowFirstColumn="0" w:firstRowLastColumn="0" w:lastRowFirstColumn="0" w:lastRowLastColumn="0"/>
              <w:rPr>
                <w:rFonts w:cs="Arial"/>
                <w:szCs w:val="21"/>
              </w:rPr>
            </w:pPr>
            <w:r>
              <w:rPr>
                <w:rFonts w:cs="Arial"/>
                <w:noProof/>
                <w:szCs w:val="21"/>
                <w:lang w:eastAsia="fr-FR"/>
              </w:rPr>
              <mc:AlternateContent>
                <mc:Choice Requires="wps">
                  <w:drawing>
                    <wp:anchor distT="0" distB="0" distL="114300" distR="114300" simplePos="0" relativeHeight="251710464" behindDoc="0" locked="0" layoutInCell="1" allowOverlap="1" wp14:anchorId="3B5F33A1" wp14:editId="4E4C7710">
                      <wp:simplePos x="0" y="0"/>
                      <wp:positionH relativeFrom="column">
                        <wp:posOffset>466090</wp:posOffset>
                      </wp:positionH>
                      <wp:positionV relativeFrom="paragraph">
                        <wp:posOffset>239395</wp:posOffset>
                      </wp:positionV>
                      <wp:extent cx="220980" cy="104775"/>
                      <wp:effectExtent l="38100" t="0" r="45720" b="47625"/>
                      <wp:wrapNone/>
                      <wp:docPr id="70" name="下箭头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04775"/>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下箭头 3" o:spid="_x0000_s1026" type="#_x0000_t67" style="position:absolute;margin-left:36.7pt;margin-top:18.85pt;width:17.4pt;height: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" fillcolor="#00b0f0" strokecolor="black [3213]">
                      <v:textbox style="layout-flow:vertical-ideographic"/>
                    </v:shape>
                  </w:pict>
                </mc:Fallback>
              </mc:AlternateContent>
            </w:r>
            <w:r>
              <w:rPr>
                <w:rFonts w:cs="Arial"/>
                <w:szCs w:val="21"/>
              </w:rPr>
              <w:t xml:space="preserve">former l’exploitant </w:t>
            </w:r>
            <w:r w:rsidRPr="0098411F">
              <w:rPr>
                <w:rFonts w:cs="Arial"/>
                <w:szCs w:val="21"/>
              </w:rPr>
              <w:t xml:space="preserve"> </w:t>
            </w:r>
          </w:p>
        </w:tc>
        <w:tc>
          <w:tcPr>
            <w:tcW w:w="2126" w:type="dxa"/>
            <w:vAlign w:val="center"/>
          </w:tcPr>
          <w:p w:rsidR="003900D9" w:rsidRPr="0098411F" w:rsidRDefault="003900D9" w:rsidP="00976D56">
            <w:pPr>
              <w:jc w:val="center"/>
              <w:cnfStyle w:val="000000000000" w:firstRow="0" w:lastRow="0" w:firstColumn="0" w:lastColumn="0" w:oddVBand="0" w:evenVBand="0" w:oddHBand="0" w:evenHBand="0" w:firstRowFirstColumn="0" w:firstRowLastColumn="0" w:lastRowFirstColumn="0" w:lastRowLastColumn="0"/>
              <w:rPr>
                <w:rFonts w:cs="Arial"/>
                <w:szCs w:val="21"/>
              </w:rPr>
            </w:pPr>
            <w:r>
              <w:rPr>
                <w:rFonts w:cs="Arial"/>
                <w:noProof/>
                <w:szCs w:val="21"/>
                <w:lang w:eastAsia="fr-FR"/>
              </w:rPr>
              <mc:AlternateContent>
                <mc:Choice Requires="wps">
                  <w:drawing>
                    <wp:anchor distT="0" distB="0" distL="114300" distR="114300" simplePos="0" relativeHeight="251711488" behindDoc="0" locked="0" layoutInCell="1" allowOverlap="1" wp14:anchorId="668076E7" wp14:editId="695E70CE">
                      <wp:simplePos x="0" y="0"/>
                      <wp:positionH relativeFrom="column">
                        <wp:posOffset>490220</wp:posOffset>
                      </wp:positionH>
                      <wp:positionV relativeFrom="paragraph">
                        <wp:posOffset>245110</wp:posOffset>
                      </wp:positionV>
                      <wp:extent cx="221615" cy="104140"/>
                      <wp:effectExtent l="38100" t="0" r="64135" b="29210"/>
                      <wp:wrapNone/>
                      <wp:docPr id="71" name="下箭头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615" cy="104140"/>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下箭头 2" o:spid="_x0000_s1026" type="#_x0000_t67" style="position:absolute;margin-left:38.6pt;margin-top:19.3pt;width:17.45pt;height:8.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" fillcolor="#00b0f0" strokecolor="black [3213]">
                      <v:textbox style="layout-flow:vertical-ideographic"/>
                    </v:shape>
                  </w:pict>
                </mc:Fallback>
              </mc:AlternateContent>
            </w:r>
            <w:r w:rsidRPr="0098411F">
              <w:rPr>
                <w:rFonts w:cs="Arial"/>
                <w:szCs w:val="21"/>
              </w:rPr>
              <w:t xml:space="preserve">signer le contrat </w:t>
            </w:r>
          </w:p>
        </w:tc>
        <w:tc>
          <w:tcPr>
            <w:tcW w:w="2876" w:type="dxa"/>
            <w:vAlign w:val="center"/>
          </w:tcPr>
          <w:p w:rsidR="003900D9" w:rsidRPr="0098411F" w:rsidRDefault="003900D9" w:rsidP="00976D56">
            <w:pPr>
              <w:jc w:val="center"/>
              <w:cnfStyle w:val="000000000000" w:firstRow="0" w:lastRow="0" w:firstColumn="0" w:lastColumn="0" w:oddVBand="0" w:evenVBand="0" w:oddHBand="0" w:evenHBand="0" w:firstRowFirstColumn="0" w:firstRowLastColumn="0" w:lastRowFirstColumn="0" w:lastRowLastColumn="0"/>
              <w:rPr>
                <w:rFonts w:cs="Arial"/>
                <w:szCs w:val="21"/>
              </w:rPr>
            </w:pPr>
            <w:r>
              <w:rPr>
                <w:rFonts w:cs="Arial"/>
                <w:noProof/>
                <w:szCs w:val="21"/>
                <w:lang w:eastAsia="fr-FR"/>
              </w:rPr>
              <mc:AlternateContent>
                <mc:Choice Requires="wps">
                  <w:drawing>
                    <wp:anchor distT="0" distB="0" distL="114300" distR="114300" simplePos="0" relativeHeight="251712512" behindDoc="0" locked="0" layoutInCell="1" allowOverlap="1" wp14:anchorId="671A7676" wp14:editId="7D3F6EB8">
                      <wp:simplePos x="0" y="0"/>
                      <wp:positionH relativeFrom="column">
                        <wp:posOffset>522605</wp:posOffset>
                      </wp:positionH>
                      <wp:positionV relativeFrom="paragraph">
                        <wp:posOffset>245110</wp:posOffset>
                      </wp:positionV>
                      <wp:extent cx="220980" cy="104140"/>
                      <wp:effectExtent l="38100" t="0" r="64770" b="29210"/>
                      <wp:wrapNone/>
                      <wp:docPr id="72" name="下箭头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04140"/>
                              </a:xfrm>
                              <a:prstGeom prst="downArrow">
                                <a:avLst>
                                  <a:gd name="adj1" fmla="val 50000"/>
                                  <a:gd name="adj2" fmla="val 25000"/>
                                </a:avLst>
                              </a:prstGeom>
                              <a:solidFill>
                                <a:srgbClr val="00B0F0"/>
                              </a:solidFill>
                              <a:ln w="9525">
                                <a:solidFill>
                                  <a:schemeClr val="tx1">
                                    <a:lumMod val="100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下箭头 1" o:spid="_x0000_s1026" type="#_x0000_t67" style="position:absolute;margin-left:41.15pt;margin-top:19.3pt;width:17.4pt;height:8.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" fillcolor="#00b0f0" strokecolor="black [3213]">
                      <v:textbox style="layout-flow:vertical-ideographic"/>
                    </v:shape>
                  </w:pict>
                </mc:Fallback>
              </mc:AlternateContent>
            </w:r>
            <w:r w:rsidRPr="0098411F">
              <w:rPr>
                <w:rFonts w:cs="Arial"/>
                <w:szCs w:val="21"/>
              </w:rPr>
              <w:t xml:space="preserve">donner le droit d’exploitation </w:t>
            </w:r>
          </w:p>
        </w:tc>
      </w:tr>
      <w:tr w:rsidR="003900D9" w:rsidRPr="00956B5B" w:rsidTr="00976D56">
        <w:trPr>
          <w:cnfStyle w:val="000000100000" w:firstRow="0" w:lastRow="0" w:firstColumn="0" w:lastColumn="0" w:oddVBand="0" w:evenVBand="0" w:oddHBand="1"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1860" w:type="dxa"/>
          </w:tcPr>
          <w:p w:rsidR="003900D9" w:rsidRPr="0098411F" w:rsidRDefault="003900D9" w:rsidP="00976D56">
            <w:pPr>
              <w:rPr>
                <w:rFonts w:cs="Arial"/>
                <w:szCs w:val="21"/>
                <w:lang w:val="fr-CA"/>
              </w:rPr>
            </w:pPr>
            <w:r>
              <w:rPr>
                <w:rFonts w:cs="Arial"/>
                <w:szCs w:val="21"/>
                <w:lang w:val="fr-CA"/>
              </w:rPr>
              <w:t>exécution des services public</w:t>
            </w:r>
            <w:r w:rsidRPr="0098411F">
              <w:rPr>
                <w:rFonts w:cs="Arial"/>
                <w:szCs w:val="21"/>
                <w:lang w:val="fr-CA"/>
              </w:rPr>
              <w:t xml:space="preserve">s </w:t>
            </w:r>
          </w:p>
        </w:tc>
        <w:tc>
          <w:tcPr>
            <w:tcW w:w="2897" w:type="dxa"/>
            <w:vAlign w:val="center"/>
          </w:tcPr>
          <w:p w:rsidR="003900D9" w:rsidRPr="0098411F" w:rsidRDefault="003900D9" w:rsidP="00976D56">
            <w:pPr>
              <w:jc w:val="center"/>
              <w:cnfStyle w:val="000000100000" w:firstRow="0" w:lastRow="0" w:firstColumn="0" w:lastColumn="0" w:oddVBand="0" w:evenVBand="0" w:oddHBand="1" w:evenHBand="0" w:firstRowFirstColumn="0" w:firstRowLastColumn="0" w:lastRowFirstColumn="0" w:lastRowLastColumn="0"/>
              <w:rPr>
                <w:rFonts w:cs="Arial"/>
                <w:szCs w:val="21"/>
                <w:lang w:val="fr-CA"/>
              </w:rPr>
            </w:pPr>
            <w:r>
              <w:rPr>
                <w:rFonts w:cs="Arial"/>
                <w:szCs w:val="21"/>
                <w:lang w:val="fr-CA"/>
              </w:rPr>
              <w:t>Exploitant opérationnel</w:t>
            </w:r>
            <w:r w:rsidRPr="0098411F">
              <w:rPr>
                <w:rFonts w:cs="Arial"/>
                <w:szCs w:val="21"/>
                <w:lang w:val="fr-CA"/>
              </w:rPr>
              <w:t xml:space="preserve"> subalterne/publique </w:t>
            </w:r>
          </w:p>
        </w:tc>
        <w:tc>
          <w:tcPr>
            <w:tcW w:w="2126" w:type="dxa"/>
            <w:vAlign w:val="center"/>
          </w:tcPr>
          <w:p w:rsidR="003900D9" w:rsidRPr="0098411F" w:rsidRDefault="003900D9" w:rsidP="00976D56">
            <w:pPr>
              <w:jc w:val="center"/>
              <w:cnfStyle w:val="000000100000" w:firstRow="0" w:lastRow="0" w:firstColumn="0" w:lastColumn="0" w:oddVBand="0" w:evenVBand="0" w:oddHBand="1" w:evenHBand="0" w:firstRowFirstColumn="0" w:firstRowLastColumn="0" w:lastRowFirstColumn="0" w:lastRowLastColumn="0"/>
              <w:rPr>
                <w:rFonts w:cs="Arial"/>
                <w:szCs w:val="21"/>
                <w:lang w:val="fr-CA"/>
              </w:rPr>
            </w:pPr>
            <w:r w:rsidRPr="0098411F">
              <w:rPr>
                <w:rFonts w:cs="Arial"/>
                <w:szCs w:val="21"/>
                <w:lang w:val="fr-CA"/>
              </w:rPr>
              <w:t xml:space="preserve">opérateur privé </w:t>
            </w:r>
          </w:p>
        </w:tc>
        <w:tc>
          <w:tcPr>
            <w:tcW w:w="2876" w:type="dxa"/>
            <w:vAlign w:val="center"/>
          </w:tcPr>
          <w:p w:rsidR="003900D9" w:rsidRPr="0098411F" w:rsidRDefault="003900D9" w:rsidP="00976D56">
            <w:pPr>
              <w:jc w:val="center"/>
              <w:cnfStyle w:val="000000100000" w:firstRow="0" w:lastRow="0" w:firstColumn="0" w:lastColumn="0" w:oddVBand="0" w:evenVBand="0" w:oddHBand="1" w:evenHBand="0" w:firstRowFirstColumn="0" w:firstRowLastColumn="0" w:lastRowFirstColumn="0" w:lastRowLastColumn="0"/>
              <w:rPr>
                <w:rFonts w:cs="Arial"/>
                <w:szCs w:val="21"/>
                <w:lang w:val="fr-CA"/>
              </w:rPr>
            </w:pPr>
            <w:r w:rsidRPr="0098411F">
              <w:rPr>
                <w:rFonts w:cs="Arial"/>
                <w:szCs w:val="21"/>
                <w:lang w:val="fr-CA"/>
              </w:rPr>
              <w:t xml:space="preserve">opérateur privé </w:t>
            </w:r>
          </w:p>
        </w:tc>
      </w:tr>
    </w:tbl>
    <w:p w:rsidR="00ED10C5" w:rsidRDefault="00ED10C5" w:rsidP="00ED10C5">
      <w:pPr>
        <w:rPr>
          <w:b/>
          <w:u w:val="single"/>
          <w:lang w:val="fr-CA"/>
        </w:rPr>
      </w:pPr>
      <w:bookmarkStart w:id="112" w:name="_Toc386795063"/>
    </w:p>
    <w:p w:rsidR="003900D9" w:rsidRPr="00ED10C5" w:rsidRDefault="003900D9" w:rsidP="00ED10C5">
      <w:pPr>
        <w:rPr>
          <w:b/>
          <w:u w:val="single"/>
          <w:lang w:val="fr-CA"/>
        </w:rPr>
      </w:pPr>
      <w:r w:rsidRPr="00ED10C5">
        <w:rPr>
          <w:b/>
          <w:u w:val="single"/>
          <w:lang w:val="fr-CA"/>
        </w:rPr>
        <w:t>L’opération de commission des transports publiques</w:t>
      </w:r>
      <w:bookmarkEnd w:id="112"/>
    </w:p>
    <w:p w:rsidR="003900D9" w:rsidRPr="00ED10C5" w:rsidRDefault="0005700F" w:rsidP="00ED10C5">
      <w:pPr>
        <w:rPr>
          <w:u w:val="single"/>
          <w:lang w:val="fr-CA"/>
        </w:rPr>
      </w:pPr>
      <w:bookmarkStart w:id="113" w:name="_Toc386795064"/>
      <w:r w:rsidRPr="00ED10C5">
        <w:rPr>
          <w:u w:val="single"/>
          <w:lang w:val="fr-CA"/>
        </w:rPr>
        <w:t>La dé</w:t>
      </w:r>
      <w:r w:rsidR="003900D9" w:rsidRPr="00ED10C5">
        <w:rPr>
          <w:u w:val="single"/>
          <w:lang w:val="fr-CA"/>
        </w:rPr>
        <w:t>finition de l’opération de commission des transports publiques</w:t>
      </w:r>
      <w:bookmarkEnd w:id="113"/>
    </w:p>
    <w:p w:rsidR="003900D9" w:rsidRPr="0098411F" w:rsidRDefault="003900D9" w:rsidP="0005700F">
      <w:pPr>
        <w:jc w:val="both"/>
        <w:rPr>
          <w:rFonts w:cs="Arial"/>
          <w:szCs w:val="21"/>
          <w:lang w:val="fr-CA"/>
        </w:rPr>
      </w:pPr>
      <w:r w:rsidRPr="0098411F">
        <w:rPr>
          <w:rFonts w:cs="Arial"/>
          <w:szCs w:val="21"/>
          <w:lang w:val="fr-CA"/>
        </w:rPr>
        <w:t xml:space="preserve">L’opération de </w:t>
      </w:r>
      <w:r>
        <w:rPr>
          <w:rFonts w:cs="Arial"/>
          <w:szCs w:val="21"/>
          <w:lang w:val="fr-CA"/>
        </w:rPr>
        <w:t>délégation</w:t>
      </w:r>
      <w:r w:rsidRPr="0098411F">
        <w:rPr>
          <w:rFonts w:cs="Arial"/>
          <w:szCs w:val="21"/>
          <w:lang w:val="fr-CA"/>
        </w:rPr>
        <w:t xml:space="preserve"> des transports publi</w:t>
      </w:r>
      <w:r>
        <w:rPr>
          <w:rFonts w:cs="Arial"/>
          <w:szCs w:val="21"/>
          <w:lang w:val="fr-CA"/>
        </w:rPr>
        <w:t>c</w:t>
      </w:r>
      <w:r w:rsidRPr="0098411F">
        <w:rPr>
          <w:rFonts w:cs="Arial"/>
          <w:szCs w:val="21"/>
          <w:lang w:val="fr-CA"/>
        </w:rPr>
        <w:t xml:space="preserve">s est un </w:t>
      </w:r>
      <w:r>
        <w:rPr>
          <w:rFonts w:cs="Arial"/>
          <w:szCs w:val="21"/>
          <w:lang w:val="fr-CA"/>
        </w:rPr>
        <w:t xml:space="preserve">processus se situant entre </w:t>
      </w:r>
      <w:r w:rsidRPr="0098411F">
        <w:rPr>
          <w:rFonts w:cs="Arial"/>
          <w:szCs w:val="21"/>
          <w:lang w:val="fr-CA"/>
        </w:rPr>
        <w:t xml:space="preserve">deux </w:t>
      </w:r>
      <w:r>
        <w:rPr>
          <w:rFonts w:cs="Arial"/>
          <w:szCs w:val="21"/>
          <w:lang w:val="fr-CA"/>
        </w:rPr>
        <w:t xml:space="preserve">modes </w:t>
      </w:r>
      <w:r w:rsidRPr="0098411F">
        <w:rPr>
          <w:rFonts w:cs="Arial"/>
          <w:szCs w:val="21"/>
          <w:lang w:val="fr-CA"/>
        </w:rPr>
        <w:t>opérat</w:t>
      </w:r>
      <w:r>
        <w:rPr>
          <w:rFonts w:cs="Arial"/>
          <w:szCs w:val="21"/>
          <w:lang w:val="fr-CA"/>
        </w:rPr>
        <w:t>oires</w:t>
      </w:r>
      <w:r w:rsidRPr="0098411F">
        <w:rPr>
          <w:rFonts w:cs="Arial"/>
          <w:szCs w:val="21"/>
          <w:lang w:val="fr-CA"/>
        </w:rPr>
        <w:t xml:space="preserve"> traditionnels –l’opératon publique et l’opération privée. Après l’appel d’off</w:t>
      </w:r>
      <w:r>
        <w:rPr>
          <w:rFonts w:cs="Arial"/>
          <w:szCs w:val="21"/>
          <w:lang w:val="fr-CA"/>
        </w:rPr>
        <w:t xml:space="preserve">re </w:t>
      </w:r>
      <w:r w:rsidRPr="0098411F">
        <w:rPr>
          <w:rFonts w:cs="Arial"/>
          <w:szCs w:val="21"/>
          <w:lang w:val="fr-CA"/>
        </w:rPr>
        <w:t xml:space="preserve">et la négociation directe, </w:t>
      </w:r>
      <w:r>
        <w:rPr>
          <w:rFonts w:cs="Arial"/>
          <w:szCs w:val="21"/>
          <w:lang w:val="fr-CA"/>
        </w:rPr>
        <w:t>l’</w:t>
      </w:r>
      <w:r w:rsidRPr="0098411F">
        <w:rPr>
          <w:rFonts w:cs="Arial"/>
          <w:szCs w:val="21"/>
          <w:lang w:val="fr-CA"/>
        </w:rPr>
        <w:t xml:space="preserve">autorité </w:t>
      </w:r>
      <w:r>
        <w:rPr>
          <w:rFonts w:cs="Arial"/>
          <w:szCs w:val="21"/>
          <w:lang w:val="fr-CA"/>
        </w:rPr>
        <w:t>organisatrice compétente confie l’exploitation des</w:t>
      </w:r>
      <w:r w:rsidRPr="0098411F">
        <w:rPr>
          <w:rFonts w:cs="Arial"/>
          <w:szCs w:val="21"/>
          <w:lang w:val="fr-CA"/>
        </w:rPr>
        <w:t xml:space="preserve"> transports publi</w:t>
      </w:r>
      <w:r>
        <w:rPr>
          <w:rFonts w:cs="Arial"/>
          <w:szCs w:val="21"/>
          <w:lang w:val="fr-CA"/>
        </w:rPr>
        <w:t>cs</w:t>
      </w:r>
      <w:r w:rsidRPr="0098411F">
        <w:rPr>
          <w:rFonts w:cs="Arial"/>
          <w:szCs w:val="21"/>
          <w:lang w:val="fr-CA"/>
        </w:rPr>
        <w:t xml:space="preserve"> aux entreprises privées par signature d</w:t>
      </w:r>
      <w:r>
        <w:rPr>
          <w:rFonts w:cs="Arial"/>
          <w:szCs w:val="21"/>
          <w:lang w:val="fr-CA"/>
        </w:rPr>
        <w:t>e</w:t>
      </w:r>
      <w:r w:rsidRPr="0098411F">
        <w:rPr>
          <w:rFonts w:cs="Arial"/>
          <w:szCs w:val="21"/>
          <w:lang w:val="fr-CA"/>
        </w:rPr>
        <w:t xml:space="preserve"> contrat, et élabore les droits et les obligations des de</w:t>
      </w:r>
      <w:r>
        <w:rPr>
          <w:rFonts w:cs="Arial"/>
          <w:szCs w:val="21"/>
          <w:lang w:val="fr-CA"/>
        </w:rPr>
        <w:t>ux</w:t>
      </w:r>
      <w:r w:rsidRPr="0098411F">
        <w:rPr>
          <w:rFonts w:cs="Arial"/>
          <w:szCs w:val="21"/>
          <w:lang w:val="fr-CA"/>
        </w:rPr>
        <w:t xml:space="preserve"> parties, l’échelle et les normes des services, le</w:t>
      </w:r>
      <w:r>
        <w:rPr>
          <w:rFonts w:cs="Arial"/>
          <w:szCs w:val="21"/>
          <w:lang w:val="fr-CA"/>
        </w:rPr>
        <w:t>s</w:t>
      </w:r>
      <w:r w:rsidRPr="0098411F">
        <w:rPr>
          <w:rFonts w:cs="Arial"/>
          <w:szCs w:val="21"/>
          <w:lang w:val="fr-CA"/>
        </w:rPr>
        <w:t xml:space="preserve"> mécanisme financ</w:t>
      </w:r>
      <w:r>
        <w:rPr>
          <w:rFonts w:cs="Arial"/>
          <w:szCs w:val="21"/>
          <w:lang w:val="fr-CA"/>
        </w:rPr>
        <w:t>i</w:t>
      </w:r>
      <w:r w:rsidRPr="0098411F">
        <w:rPr>
          <w:rFonts w:cs="Arial"/>
          <w:szCs w:val="21"/>
          <w:lang w:val="fr-CA"/>
        </w:rPr>
        <w:t>er</w:t>
      </w:r>
      <w:r>
        <w:rPr>
          <w:rFonts w:cs="Arial"/>
          <w:szCs w:val="21"/>
          <w:lang w:val="fr-CA"/>
        </w:rPr>
        <w:t>s, la durée du contrat.</w:t>
      </w:r>
    </w:p>
    <w:p w:rsidR="0005700F" w:rsidRDefault="0005700F" w:rsidP="003900D9">
      <w:pPr>
        <w:pStyle w:val="Titre4"/>
        <w:rPr>
          <w:rFonts w:ascii="Calibri" w:eastAsia="Arial Unicode MS" w:hAnsi="Calibri" w:cs="Arial"/>
          <w:b w:val="0"/>
          <w:bCs w:val="0"/>
          <w:i w:val="0"/>
          <w:iCs w:val="0"/>
          <w:color w:val="auto"/>
          <w:szCs w:val="21"/>
          <w:u w:val="single"/>
          <w:lang w:val="fr-CA"/>
        </w:rPr>
      </w:pPr>
    </w:p>
    <w:p w:rsidR="00ED10C5" w:rsidRDefault="00ED10C5" w:rsidP="00ED10C5">
      <w:pPr>
        <w:rPr>
          <w:lang w:val="fr-CA"/>
        </w:rPr>
      </w:pPr>
    </w:p>
    <w:p w:rsidR="00ED10C5" w:rsidRPr="00ED10C5" w:rsidRDefault="00ED10C5" w:rsidP="00ED10C5">
      <w:pPr>
        <w:rPr>
          <w:lang w:val="fr-CA"/>
        </w:rPr>
      </w:pPr>
    </w:p>
    <w:p w:rsidR="003900D9" w:rsidRPr="00ED10C5" w:rsidRDefault="003900D9" w:rsidP="00ED10C5">
      <w:pPr>
        <w:rPr>
          <w:u w:val="single"/>
          <w:lang w:val="fr-CA"/>
        </w:rPr>
      </w:pPr>
      <w:r w:rsidRPr="00ED10C5">
        <w:rPr>
          <w:u w:val="single"/>
          <w:lang w:val="fr-CA"/>
        </w:rPr>
        <w:lastRenderedPageBreak/>
        <w:t>Le but de l’opération de délégation des transports publics</w:t>
      </w:r>
    </w:p>
    <w:p w:rsidR="003900D9" w:rsidRPr="0098411F" w:rsidRDefault="003900D9" w:rsidP="0005700F">
      <w:pPr>
        <w:adjustRightInd w:val="0"/>
        <w:snapToGrid w:val="0"/>
        <w:jc w:val="both"/>
        <w:rPr>
          <w:rFonts w:cs="Arial"/>
          <w:szCs w:val="21"/>
          <w:lang w:val="fr-CA"/>
        </w:rPr>
      </w:pPr>
      <w:r>
        <w:rPr>
          <w:rFonts w:cs="Arial"/>
          <w:szCs w:val="21"/>
          <w:lang w:val="fr-CA"/>
        </w:rPr>
        <w:t>Tout d</w:t>
      </w:r>
      <w:r w:rsidRPr="0098411F">
        <w:rPr>
          <w:rFonts w:cs="Arial"/>
          <w:szCs w:val="21"/>
          <w:lang w:val="fr-CA"/>
        </w:rPr>
        <w:t xml:space="preserve">’abord, l’autorité </w:t>
      </w:r>
      <w:r>
        <w:rPr>
          <w:rFonts w:cs="Arial"/>
          <w:szCs w:val="21"/>
          <w:lang w:val="fr-CA"/>
        </w:rPr>
        <w:t xml:space="preserve">organisatrice </w:t>
      </w:r>
      <w:r w:rsidRPr="0098411F">
        <w:rPr>
          <w:rFonts w:cs="Arial"/>
          <w:szCs w:val="21"/>
          <w:lang w:val="fr-CA"/>
        </w:rPr>
        <w:t xml:space="preserve">compétente peut </w:t>
      </w:r>
      <w:r>
        <w:rPr>
          <w:rFonts w:cs="Arial"/>
          <w:szCs w:val="21"/>
          <w:lang w:val="fr-CA"/>
        </w:rPr>
        <w:t>dégager un</w:t>
      </w:r>
      <w:r w:rsidRPr="0098411F">
        <w:rPr>
          <w:rFonts w:cs="Arial"/>
          <w:szCs w:val="21"/>
          <w:lang w:val="fr-CA"/>
        </w:rPr>
        <w:t xml:space="preserve"> degré de liberté</w:t>
      </w:r>
      <w:r>
        <w:rPr>
          <w:rFonts w:cs="Arial"/>
          <w:szCs w:val="21"/>
          <w:lang w:val="fr-CA"/>
        </w:rPr>
        <w:t xml:space="preserve"> plus élevé</w:t>
      </w:r>
      <w:r w:rsidRPr="0098411F">
        <w:rPr>
          <w:rFonts w:cs="Arial"/>
          <w:szCs w:val="21"/>
          <w:lang w:val="fr-CA"/>
        </w:rPr>
        <w:t xml:space="preserve"> pour </w:t>
      </w:r>
      <w:r>
        <w:rPr>
          <w:rFonts w:cs="Arial"/>
          <w:szCs w:val="21"/>
          <w:lang w:val="fr-CA"/>
        </w:rPr>
        <w:t xml:space="preserve">se </w:t>
      </w:r>
      <w:r w:rsidRPr="0098411F">
        <w:rPr>
          <w:rFonts w:cs="Arial"/>
          <w:szCs w:val="21"/>
          <w:lang w:val="fr-CA"/>
        </w:rPr>
        <w:t xml:space="preserve">concentrer </w:t>
      </w:r>
      <w:r>
        <w:rPr>
          <w:rFonts w:cs="Arial"/>
          <w:szCs w:val="21"/>
          <w:lang w:val="fr-CA"/>
        </w:rPr>
        <w:t xml:space="preserve">davantage </w:t>
      </w:r>
      <w:r w:rsidRPr="0098411F">
        <w:rPr>
          <w:rFonts w:cs="Arial"/>
          <w:szCs w:val="21"/>
          <w:lang w:val="fr-CA"/>
        </w:rPr>
        <w:t>aux trava</w:t>
      </w:r>
      <w:r>
        <w:rPr>
          <w:rFonts w:cs="Arial"/>
          <w:szCs w:val="21"/>
          <w:lang w:val="fr-CA"/>
        </w:rPr>
        <w:t>ux qui lui incombent</w:t>
      </w:r>
      <w:r w:rsidRPr="0098411F">
        <w:rPr>
          <w:rFonts w:cs="Arial"/>
          <w:szCs w:val="21"/>
          <w:lang w:val="fr-CA"/>
        </w:rPr>
        <w:t xml:space="preserve"> comme la politique, la planification, la construction, l’organisation et la supervision. </w:t>
      </w:r>
    </w:p>
    <w:p w:rsidR="003900D9" w:rsidRPr="0098411F" w:rsidRDefault="007676D9" w:rsidP="0005700F">
      <w:pPr>
        <w:adjustRightInd w:val="0"/>
        <w:snapToGrid w:val="0"/>
        <w:jc w:val="both"/>
        <w:rPr>
          <w:rFonts w:cs="Arial"/>
          <w:szCs w:val="21"/>
          <w:lang w:val="fr-CA"/>
        </w:rPr>
      </w:pPr>
      <w:r>
        <w:rPr>
          <w:rFonts w:cs="Arial"/>
          <w:szCs w:val="21"/>
          <w:lang w:val="fr-CA"/>
        </w:rPr>
        <w:t>L</w:t>
      </w:r>
      <w:r w:rsidR="003900D9" w:rsidRPr="0098411F">
        <w:rPr>
          <w:rFonts w:cs="Arial"/>
          <w:szCs w:val="21"/>
          <w:lang w:val="fr-CA"/>
        </w:rPr>
        <w:t xml:space="preserve">’autorité </w:t>
      </w:r>
      <w:r w:rsidR="003900D9">
        <w:rPr>
          <w:rFonts w:cs="Arial"/>
          <w:szCs w:val="21"/>
          <w:lang w:val="fr-CA"/>
        </w:rPr>
        <w:t xml:space="preserve">organisatrice </w:t>
      </w:r>
      <w:r w:rsidR="003900D9" w:rsidRPr="0098411F">
        <w:rPr>
          <w:rFonts w:cs="Arial"/>
          <w:szCs w:val="21"/>
          <w:lang w:val="fr-CA"/>
        </w:rPr>
        <w:t xml:space="preserve">compétente </w:t>
      </w:r>
      <w:r w:rsidR="003900D9">
        <w:rPr>
          <w:rFonts w:cs="Arial"/>
          <w:szCs w:val="21"/>
          <w:lang w:val="fr-CA"/>
        </w:rPr>
        <w:t>améliore</w:t>
      </w:r>
      <w:r w:rsidR="003900D9" w:rsidRPr="0098411F">
        <w:rPr>
          <w:rFonts w:cs="Arial"/>
          <w:szCs w:val="21"/>
          <w:lang w:val="fr-CA"/>
        </w:rPr>
        <w:t xml:space="preserve"> </w:t>
      </w:r>
      <w:r>
        <w:rPr>
          <w:rFonts w:cs="Arial"/>
          <w:szCs w:val="21"/>
          <w:lang w:val="fr-CA"/>
        </w:rPr>
        <w:t xml:space="preserve">également </w:t>
      </w:r>
      <w:r w:rsidR="003900D9" w:rsidRPr="0098411F">
        <w:rPr>
          <w:rFonts w:cs="Arial"/>
          <w:szCs w:val="21"/>
          <w:lang w:val="fr-CA"/>
        </w:rPr>
        <w:t xml:space="preserve">indirectement la qualité des services et la rentabilité par l’introduction </w:t>
      </w:r>
      <w:r w:rsidR="003900D9">
        <w:rPr>
          <w:rFonts w:cs="Arial"/>
          <w:szCs w:val="21"/>
          <w:lang w:val="fr-CA"/>
        </w:rPr>
        <w:t>de mécanismes de concurrence et donc de compétitivité</w:t>
      </w:r>
      <w:r w:rsidR="003900D9" w:rsidRPr="0098411F">
        <w:rPr>
          <w:rFonts w:cs="Arial"/>
          <w:szCs w:val="21"/>
          <w:lang w:val="fr-CA"/>
        </w:rPr>
        <w:t>.</w:t>
      </w:r>
      <w:r w:rsidR="003900D9">
        <w:rPr>
          <w:rFonts w:cs="Arial"/>
          <w:szCs w:val="21"/>
          <w:lang w:val="fr-CA"/>
        </w:rPr>
        <w:t xml:space="preserve"> Elle</w:t>
      </w:r>
      <w:r w:rsidR="003900D9" w:rsidRPr="0098411F">
        <w:rPr>
          <w:rFonts w:cs="Arial"/>
          <w:szCs w:val="21"/>
          <w:lang w:val="fr-CA"/>
        </w:rPr>
        <w:t xml:space="preserve"> peut prendre </w:t>
      </w:r>
      <w:r w:rsidR="003900D9">
        <w:rPr>
          <w:rFonts w:cs="Arial"/>
          <w:szCs w:val="21"/>
          <w:lang w:val="fr-CA"/>
        </w:rPr>
        <w:t xml:space="preserve">aussi </w:t>
      </w:r>
      <w:r w:rsidR="003900D9" w:rsidRPr="0098411F">
        <w:rPr>
          <w:rFonts w:cs="Arial"/>
          <w:szCs w:val="21"/>
          <w:lang w:val="fr-CA"/>
        </w:rPr>
        <w:t xml:space="preserve">avantage des opérateurs existants et </w:t>
      </w:r>
      <w:r w:rsidR="003900D9">
        <w:rPr>
          <w:rFonts w:cs="Arial"/>
          <w:szCs w:val="21"/>
          <w:lang w:val="fr-CA"/>
        </w:rPr>
        <w:t>de leur expertise</w:t>
      </w:r>
      <w:r w:rsidR="003900D9" w:rsidRPr="0098411F">
        <w:rPr>
          <w:rFonts w:cs="Arial"/>
          <w:szCs w:val="21"/>
          <w:lang w:val="fr-CA"/>
        </w:rPr>
        <w:t xml:space="preserve"> pour éviter de tout recommencer à zéro et de gaspiller des ressources sociales. </w:t>
      </w:r>
    </w:p>
    <w:p w:rsidR="003900D9" w:rsidRDefault="003900D9" w:rsidP="0005700F">
      <w:pPr>
        <w:adjustRightInd w:val="0"/>
        <w:snapToGrid w:val="0"/>
        <w:jc w:val="both"/>
        <w:rPr>
          <w:rFonts w:cs="Arial"/>
          <w:szCs w:val="21"/>
          <w:lang w:val="fr-CA"/>
        </w:rPr>
      </w:pPr>
      <w:r>
        <w:rPr>
          <w:rFonts w:cs="Arial"/>
          <w:szCs w:val="21"/>
          <w:lang w:val="fr-CA"/>
        </w:rPr>
        <w:t>En</w:t>
      </w:r>
      <w:r w:rsidRPr="0098411F">
        <w:rPr>
          <w:rFonts w:cs="Arial"/>
          <w:szCs w:val="21"/>
          <w:lang w:val="fr-CA"/>
        </w:rPr>
        <w:t>fin</w:t>
      </w:r>
      <w:r w:rsidRPr="0098411F">
        <w:rPr>
          <w:rFonts w:cs="Arial"/>
          <w:szCs w:val="21"/>
          <w:lang w:val="fr-CA"/>
        </w:rPr>
        <w:t>，</w:t>
      </w:r>
      <w:r>
        <w:rPr>
          <w:rFonts w:cs="Arial"/>
          <w:szCs w:val="21"/>
          <w:lang w:val="fr-CA"/>
        </w:rPr>
        <w:t xml:space="preserve">le contrat lié à la </w:t>
      </w:r>
      <w:r w:rsidRPr="0098411F">
        <w:rPr>
          <w:rFonts w:cs="Arial"/>
          <w:szCs w:val="21"/>
          <w:lang w:val="fr-CA"/>
        </w:rPr>
        <w:t xml:space="preserve">rémunération de l’opérateur augmente la visibilité financière de l’autorité </w:t>
      </w:r>
      <w:r>
        <w:rPr>
          <w:rFonts w:cs="Arial"/>
          <w:szCs w:val="21"/>
          <w:lang w:val="fr-CA"/>
        </w:rPr>
        <w:t xml:space="preserve">organisatrice compétente à long </w:t>
      </w:r>
      <w:r w:rsidRPr="0098411F">
        <w:rPr>
          <w:rFonts w:cs="Arial"/>
          <w:szCs w:val="21"/>
          <w:lang w:val="fr-CA"/>
        </w:rPr>
        <w:t xml:space="preserve">terme, et </w:t>
      </w:r>
      <w:r>
        <w:rPr>
          <w:rFonts w:cs="Arial"/>
          <w:szCs w:val="21"/>
          <w:lang w:val="fr-CA"/>
        </w:rPr>
        <w:t>fait diminuer la responsabilité et les risques engagés.</w:t>
      </w:r>
    </w:p>
    <w:p w:rsidR="003900D9" w:rsidRPr="0098411F" w:rsidRDefault="003900D9" w:rsidP="003900D9">
      <w:pPr>
        <w:adjustRightInd w:val="0"/>
        <w:snapToGrid w:val="0"/>
        <w:ind w:firstLineChars="200" w:firstLine="440"/>
        <w:rPr>
          <w:rFonts w:cs="Arial"/>
          <w:szCs w:val="21"/>
          <w:lang w:val="fr-CA"/>
        </w:rPr>
      </w:pPr>
    </w:p>
    <w:p w:rsidR="003900D9" w:rsidRPr="0098411F" w:rsidRDefault="003900D9" w:rsidP="003900D9">
      <w:pPr>
        <w:jc w:val="center"/>
        <w:rPr>
          <w:szCs w:val="21"/>
        </w:rPr>
      </w:pPr>
      <w:r w:rsidRPr="0098411F">
        <w:rPr>
          <w:noProof/>
          <w:szCs w:val="21"/>
          <w:lang w:eastAsia="fr-FR"/>
        </w:rPr>
        <w:drawing>
          <wp:inline distT="0" distB="0" distL="0" distR="0" wp14:anchorId="339C046F" wp14:editId="0362E4B4">
            <wp:extent cx="2419350" cy="1661149"/>
            <wp:effectExtent l="0" t="0" r="0" b="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929466734,724465487&amp;fm=15&amp;gp=0.jpg"/>
                    <pic:cNvPicPr/>
                  </pic:nvPicPr>
                  <pic:blipFill>
                    <a:blip r:embed="rId126">
                      <a:extLst>
                        <a:ext uri="{28A0092B-C50C-407E-A947-70E740481C1C}">
                          <a14:useLocalDpi xmlns:a14="http://schemas.microsoft.com/office/drawing/2010/main" val="0"/>
                        </a:ext>
                      </a:extLst>
                    </a:blip>
                    <a:stretch>
                      <a:fillRect/>
                    </a:stretch>
                  </pic:blipFill>
                  <pic:spPr>
                    <a:xfrm>
                      <a:off x="0" y="0"/>
                      <a:ext cx="2425100" cy="1665097"/>
                    </a:xfrm>
                    <a:prstGeom prst="rect">
                      <a:avLst/>
                    </a:prstGeom>
                  </pic:spPr>
                </pic:pic>
              </a:graphicData>
            </a:graphic>
          </wp:inline>
        </w:drawing>
      </w:r>
      <w:r w:rsidRPr="0098411F">
        <w:rPr>
          <w:noProof/>
          <w:szCs w:val="21"/>
          <w:lang w:eastAsia="fr-FR"/>
        </w:rPr>
        <w:drawing>
          <wp:inline distT="0" distB="0" distL="0" distR="0" wp14:anchorId="03EC80B8" wp14:editId="2312D695">
            <wp:extent cx="2361565" cy="1651635"/>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2442a7d933c8954269ff75d11373f083025aafa40f2894.jpg"/>
                    <pic:cNvPicPr/>
                  </pic:nvPicPr>
                  <pic:blipFill>
                    <a:blip r:embed="rId127">
                      <a:extLst>
                        <a:ext uri="{28A0092B-C50C-407E-A947-70E740481C1C}">
                          <a14:useLocalDpi xmlns:a14="http://schemas.microsoft.com/office/drawing/2010/main" val="0"/>
                        </a:ext>
                      </a:extLst>
                    </a:blip>
                    <a:stretch>
                      <a:fillRect/>
                    </a:stretch>
                  </pic:blipFill>
                  <pic:spPr>
                    <a:xfrm>
                      <a:off x="0" y="0"/>
                      <a:ext cx="2361565" cy="1651635"/>
                    </a:xfrm>
                    <a:prstGeom prst="rect">
                      <a:avLst/>
                    </a:prstGeom>
                  </pic:spPr>
                </pic:pic>
              </a:graphicData>
            </a:graphic>
          </wp:inline>
        </w:drawing>
      </w:r>
    </w:p>
    <w:p w:rsidR="003900D9" w:rsidRPr="0098411F" w:rsidRDefault="003900D9" w:rsidP="003900D9">
      <w:pPr>
        <w:rPr>
          <w:b/>
          <w:sz w:val="24"/>
          <w:szCs w:val="24"/>
        </w:rPr>
      </w:pPr>
    </w:p>
    <w:p w:rsidR="003900D9" w:rsidRPr="00ED10C5" w:rsidRDefault="003900D9" w:rsidP="00ED10C5">
      <w:pPr>
        <w:rPr>
          <w:u w:val="single"/>
          <w:lang w:val="fr-CA"/>
        </w:rPr>
      </w:pPr>
      <w:r w:rsidRPr="00ED10C5">
        <w:rPr>
          <w:u w:val="single"/>
          <w:lang w:val="fr-CA"/>
        </w:rPr>
        <w:t>Dynamiques d</w:t>
      </w:r>
      <w:r w:rsidR="0005700F" w:rsidRPr="00ED10C5">
        <w:rPr>
          <w:u w:val="single"/>
          <w:lang w:val="fr-CA"/>
        </w:rPr>
        <w:t>e</w:t>
      </w:r>
      <w:r w:rsidRPr="00ED10C5">
        <w:rPr>
          <w:u w:val="single"/>
          <w:lang w:val="fr-CA"/>
        </w:rPr>
        <w:t xml:space="preserve"> développement de l’opération de délégation des transports publics</w:t>
      </w:r>
    </w:p>
    <w:p w:rsidR="003900D9" w:rsidRPr="008011B4" w:rsidRDefault="003900D9" w:rsidP="003900D9">
      <w:pPr>
        <w:rPr>
          <w:lang w:val="fr-CA"/>
        </w:rPr>
      </w:pPr>
      <w:r>
        <w:rPr>
          <w:lang w:val="fr-CA"/>
        </w:rPr>
        <w:t xml:space="preserve">Alors qu’en Europe </w:t>
      </w:r>
      <w:r>
        <w:rPr>
          <w:rFonts w:cs="Arial"/>
          <w:szCs w:val="21"/>
          <w:lang w:val="fr-CA"/>
        </w:rPr>
        <w:t xml:space="preserve">(Angleterre, France, Allemagne, Europe du nord, </w:t>
      </w:r>
      <w:r w:rsidRPr="0098411F">
        <w:rPr>
          <w:rFonts w:cs="Arial"/>
          <w:szCs w:val="21"/>
          <w:lang w:val="fr-CA"/>
        </w:rPr>
        <w:t xml:space="preserve">Pays-bas, </w:t>
      </w:r>
      <w:r>
        <w:rPr>
          <w:rFonts w:cs="Arial"/>
          <w:szCs w:val="21"/>
          <w:lang w:val="fr-CA"/>
        </w:rPr>
        <w:t>Italie,…), ce mode opér</w:t>
      </w:r>
      <w:r w:rsidR="007676D9">
        <w:rPr>
          <w:rFonts w:cs="Arial"/>
          <w:szCs w:val="21"/>
          <w:lang w:val="fr-CA"/>
        </w:rPr>
        <w:t>a</w:t>
      </w:r>
      <w:r>
        <w:rPr>
          <w:rFonts w:cs="Arial"/>
          <w:szCs w:val="21"/>
          <w:lang w:val="fr-CA"/>
        </w:rPr>
        <w:t>toire est dominant, un développement rapide en la matière est constaté en Amérique du Nord et en Océanie</w:t>
      </w:r>
      <w:r>
        <w:rPr>
          <w:lang w:val="fr-CA"/>
        </w:rPr>
        <w:t xml:space="preserve"> (</w:t>
      </w:r>
      <w:r>
        <w:rPr>
          <w:rFonts w:cs="Arial"/>
          <w:szCs w:val="21"/>
          <w:lang w:val="fr-CA"/>
        </w:rPr>
        <w:t xml:space="preserve">Etats-unis, Australie, Nouvelle-Zélande). </w:t>
      </w:r>
      <w:r w:rsidRPr="0098411F">
        <w:rPr>
          <w:rFonts w:cs="Arial"/>
          <w:szCs w:val="21"/>
          <w:lang w:val="fr-CA"/>
        </w:rPr>
        <w:t>L'Asie et le Moyen-Orient</w:t>
      </w:r>
      <w:r>
        <w:rPr>
          <w:rFonts w:cs="Arial"/>
          <w:szCs w:val="21"/>
          <w:lang w:val="fr-CA"/>
        </w:rPr>
        <w:t xml:space="preserve"> (</w:t>
      </w:r>
      <w:r w:rsidRPr="0098411F">
        <w:rPr>
          <w:rFonts w:cs="Arial"/>
          <w:szCs w:val="21"/>
          <w:lang w:val="fr-CA"/>
        </w:rPr>
        <w:t>l’Afrique du nord, l</w:t>
      </w:r>
      <w:r>
        <w:rPr>
          <w:rFonts w:cs="Arial"/>
          <w:szCs w:val="21"/>
          <w:lang w:val="fr-CA"/>
        </w:rPr>
        <w:t>es Émirats Arabes U</w:t>
      </w:r>
      <w:r w:rsidRPr="0098411F">
        <w:rPr>
          <w:rFonts w:cs="Arial"/>
          <w:szCs w:val="21"/>
          <w:lang w:val="fr-CA"/>
        </w:rPr>
        <w:t>nis, l’Inde, la Coré</w:t>
      </w:r>
      <w:r>
        <w:rPr>
          <w:rFonts w:cs="Arial"/>
          <w:szCs w:val="21"/>
          <w:lang w:val="fr-CA"/>
        </w:rPr>
        <w:t>e du Sud</w:t>
      </w:r>
      <w:r w:rsidRPr="0098411F">
        <w:rPr>
          <w:rFonts w:cs="Arial"/>
          <w:szCs w:val="21"/>
          <w:lang w:val="fr-CA"/>
        </w:rPr>
        <w:t xml:space="preserve">…) </w:t>
      </w:r>
      <w:r>
        <w:rPr>
          <w:rFonts w:cs="Arial"/>
          <w:szCs w:val="21"/>
          <w:lang w:val="fr-CA"/>
        </w:rPr>
        <w:t>n’en sont qu’à leur début.</w:t>
      </w:r>
    </w:p>
    <w:p w:rsidR="003900D9" w:rsidRPr="00ED10C5" w:rsidRDefault="003900D9" w:rsidP="00ED10C5">
      <w:pPr>
        <w:rPr>
          <w:b/>
          <w:u w:val="single"/>
          <w:lang w:val="fr-CA"/>
        </w:rPr>
      </w:pPr>
      <w:bookmarkStart w:id="114" w:name="_Toc386795065"/>
      <w:r w:rsidRPr="00ED10C5">
        <w:rPr>
          <w:b/>
          <w:u w:val="single"/>
          <w:lang w:val="fr-CA"/>
        </w:rPr>
        <w:t>Les types de contrat de l’opération de délégation</w:t>
      </w:r>
      <w:bookmarkEnd w:id="114"/>
    </w:p>
    <w:p w:rsidR="003900D9" w:rsidRPr="00ED10C5" w:rsidRDefault="003900D9" w:rsidP="00ED10C5">
      <w:pPr>
        <w:rPr>
          <w:u w:val="single"/>
          <w:lang w:val="fr-CA"/>
        </w:rPr>
      </w:pPr>
      <w:r w:rsidRPr="00ED10C5">
        <w:rPr>
          <w:u w:val="single"/>
          <w:lang w:val="fr-CA"/>
        </w:rPr>
        <w:t xml:space="preserve">Le risque financier de l’opération de délégation </w:t>
      </w:r>
    </w:p>
    <w:p w:rsidR="00ED10C5" w:rsidRPr="00ED10C5" w:rsidRDefault="00ED10C5" w:rsidP="00ED10C5">
      <w:pPr>
        <w:rPr>
          <w:lang w:val="fr-CA"/>
        </w:rPr>
      </w:pPr>
    </w:p>
    <w:p w:rsidR="003900D9" w:rsidRPr="0098411F" w:rsidRDefault="003900D9" w:rsidP="003900D9">
      <w:pPr>
        <w:rPr>
          <w:rFonts w:cs="Arial"/>
          <w:szCs w:val="21"/>
          <w:lang w:val="fr-CA"/>
        </w:rPr>
      </w:pPr>
      <w:r w:rsidRPr="0098411F">
        <w:rPr>
          <w:rFonts w:eastAsia="SimSun" w:cs="SimSun"/>
          <w:szCs w:val="21"/>
          <w:lang w:val="fr-CA"/>
        </w:rPr>
        <w:t>①</w:t>
      </w:r>
      <w:r w:rsidRPr="0098411F">
        <w:rPr>
          <w:rFonts w:cs="Arial"/>
          <w:szCs w:val="21"/>
          <w:lang w:val="fr-CA"/>
        </w:rPr>
        <w:t xml:space="preserve">. Le risque </w:t>
      </w:r>
      <w:r>
        <w:rPr>
          <w:rFonts w:cs="Arial"/>
          <w:szCs w:val="21"/>
          <w:lang w:val="fr-CA"/>
        </w:rPr>
        <w:t xml:space="preserve">du point de vue </w:t>
      </w:r>
      <w:r w:rsidRPr="0098411F">
        <w:rPr>
          <w:rFonts w:cs="Arial"/>
          <w:szCs w:val="21"/>
          <w:lang w:val="fr-CA"/>
        </w:rPr>
        <w:t xml:space="preserve">commercial </w:t>
      </w:r>
    </w:p>
    <w:p w:rsidR="003900D9" w:rsidRPr="0098411F" w:rsidRDefault="003900D9" w:rsidP="003900D9">
      <w:pPr>
        <w:ind w:firstLineChars="200" w:firstLine="440"/>
        <w:rPr>
          <w:rFonts w:cs="Arial"/>
          <w:szCs w:val="21"/>
          <w:lang w:val="fr-CA"/>
        </w:rPr>
      </w:pPr>
      <w:r w:rsidRPr="0098411F">
        <w:rPr>
          <w:rFonts w:cs="Arial"/>
          <w:szCs w:val="21"/>
          <w:lang w:val="fr-CA"/>
        </w:rPr>
        <w:t xml:space="preserve">Le risque </w:t>
      </w:r>
      <w:r>
        <w:rPr>
          <w:rFonts w:cs="Arial"/>
          <w:szCs w:val="21"/>
          <w:lang w:val="fr-CA"/>
        </w:rPr>
        <w:t xml:space="preserve">est </w:t>
      </w:r>
      <w:r w:rsidRPr="0098411F">
        <w:rPr>
          <w:rFonts w:cs="Arial"/>
          <w:szCs w:val="21"/>
          <w:lang w:val="fr-CA"/>
        </w:rPr>
        <w:t xml:space="preserve">lié à l’incertitude </w:t>
      </w:r>
      <w:r>
        <w:rPr>
          <w:rFonts w:cs="Arial"/>
          <w:szCs w:val="21"/>
          <w:lang w:val="fr-CA"/>
        </w:rPr>
        <w:t>des revenus générés</w:t>
      </w:r>
      <w:r w:rsidRPr="0098411F">
        <w:rPr>
          <w:rFonts w:cs="Arial"/>
          <w:szCs w:val="21"/>
          <w:lang w:val="fr-CA"/>
        </w:rPr>
        <w:t xml:space="preserve"> (le volume </w:t>
      </w:r>
      <w:r>
        <w:rPr>
          <w:rFonts w:cs="Arial"/>
          <w:szCs w:val="21"/>
          <w:lang w:val="fr-CA"/>
        </w:rPr>
        <w:t>de passagers</w:t>
      </w:r>
      <w:r w:rsidRPr="0098411F">
        <w:rPr>
          <w:rFonts w:cs="Arial"/>
          <w:szCs w:val="21"/>
          <w:lang w:val="fr-CA"/>
        </w:rPr>
        <w:t xml:space="preserve"> </w:t>
      </w:r>
      <w:r>
        <w:rPr>
          <w:rFonts w:cs="Arial"/>
          <w:szCs w:val="21"/>
          <w:lang w:val="fr-CA"/>
        </w:rPr>
        <w:t xml:space="preserve">fois </w:t>
      </w:r>
      <w:r w:rsidRPr="0098411F">
        <w:rPr>
          <w:rFonts w:cs="Arial"/>
          <w:szCs w:val="21"/>
          <w:lang w:val="fr-CA"/>
        </w:rPr>
        <w:t>le prix du billet</w:t>
      </w:r>
      <w:r>
        <w:rPr>
          <w:rFonts w:cs="Arial"/>
          <w:szCs w:val="21"/>
          <w:lang w:val="fr-CA"/>
        </w:rPr>
        <w:t>).</w:t>
      </w:r>
      <w:r w:rsidRPr="0098411F">
        <w:rPr>
          <w:rFonts w:cs="Arial"/>
          <w:szCs w:val="21"/>
          <w:lang w:val="fr-CA"/>
        </w:rPr>
        <w:t xml:space="preserve">  </w:t>
      </w:r>
    </w:p>
    <w:p w:rsidR="003900D9" w:rsidRPr="0098411F" w:rsidRDefault="003900D9" w:rsidP="003900D9">
      <w:pPr>
        <w:jc w:val="center"/>
        <w:rPr>
          <w:rFonts w:cs="Arial"/>
          <w:szCs w:val="21"/>
          <w:lang w:val="fr-CA"/>
        </w:rPr>
      </w:pPr>
    </w:p>
    <w:p w:rsidR="003900D9" w:rsidRPr="0098411F" w:rsidRDefault="003900D9" w:rsidP="003900D9">
      <w:pPr>
        <w:rPr>
          <w:rFonts w:cs="Arial"/>
          <w:szCs w:val="21"/>
          <w:lang w:val="fr-CA"/>
        </w:rPr>
      </w:pPr>
      <w:r w:rsidRPr="0098411F">
        <w:rPr>
          <w:rFonts w:eastAsia="SimSun" w:cs="SimSun"/>
          <w:szCs w:val="21"/>
          <w:lang w:val="fr-CA"/>
        </w:rPr>
        <w:t>②</w:t>
      </w:r>
      <w:r w:rsidRPr="0098411F">
        <w:rPr>
          <w:rFonts w:cs="Arial"/>
          <w:szCs w:val="21"/>
          <w:lang w:val="fr-CA"/>
        </w:rPr>
        <w:t xml:space="preserve">. Le risque </w:t>
      </w:r>
      <w:r>
        <w:rPr>
          <w:rFonts w:cs="Arial"/>
          <w:szCs w:val="21"/>
          <w:lang w:val="fr-CA"/>
        </w:rPr>
        <w:t>du point de vue industriel</w:t>
      </w:r>
    </w:p>
    <w:p w:rsidR="003900D9" w:rsidRPr="0098411F" w:rsidRDefault="003900D9" w:rsidP="003900D9">
      <w:pPr>
        <w:rPr>
          <w:rFonts w:cs="Arial"/>
          <w:szCs w:val="21"/>
          <w:lang w:val="fr-CA"/>
        </w:rPr>
      </w:pPr>
      <w:r w:rsidRPr="0098411F">
        <w:rPr>
          <w:rFonts w:cs="Arial"/>
          <w:szCs w:val="21"/>
          <w:lang w:val="fr-CA"/>
        </w:rPr>
        <w:lastRenderedPageBreak/>
        <w:t xml:space="preserve">Le risque </w:t>
      </w:r>
      <w:r>
        <w:rPr>
          <w:rFonts w:cs="Arial"/>
          <w:szCs w:val="21"/>
          <w:lang w:val="fr-CA"/>
        </w:rPr>
        <w:t xml:space="preserve">est </w:t>
      </w:r>
      <w:r w:rsidRPr="0098411F">
        <w:rPr>
          <w:rFonts w:cs="Arial"/>
          <w:szCs w:val="21"/>
          <w:lang w:val="fr-CA"/>
        </w:rPr>
        <w:t>lié à l’incertitude du coût de l’opération (</w:t>
      </w:r>
      <w:r>
        <w:rPr>
          <w:rFonts w:cs="Arial"/>
          <w:szCs w:val="21"/>
          <w:lang w:val="fr-CA"/>
        </w:rPr>
        <w:t>les dépenses normales</w:t>
      </w:r>
      <w:r w:rsidRPr="0098411F">
        <w:rPr>
          <w:rFonts w:cs="Arial"/>
          <w:szCs w:val="21"/>
          <w:lang w:val="fr-CA"/>
        </w:rPr>
        <w:t xml:space="preserve"> + le coût lié à la sécurité et </w:t>
      </w:r>
      <w:r>
        <w:rPr>
          <w:rFonts w:cs="Arial"/>
          <w:szCs w:val="21"/>
          <w:lang w:val="fr-CA"/>
        </w:rPr>
        <w:t>la surveillance</w:t>
      </w:r>
      <w:r w:rsidRPr="0098411F">
        <w:rPr>
          <w:rFonts w:cs="Arial"/>
          <w:szCs w:val="21"/>
          <w:lang w:val="fr-CA"/>
        </w:rPr>
        <w:t>)</w:t>
      </w:r>
    </w:p>
    <w:p w:rsidR="003900D9" w:rsidRPr="0098411F" w:rsidRDefault="003900D9" w:rsidP="003900D9">
      <w:pPr>
        <w:jc w:val="center"/>
        <w:rPr>
          <w:szCs w:val="21"/>
        </w:rPr>
      </w:pPr>
      <w:r w:rsidRPr="0098411F">
        <w:rPr>
          <w:noProof/>
          <w:szCs w:val="21"/>
          <w:lang w:eastAsia="fr-FR"/>
        </w:rPr>
        <w:drawing>
          <wp:inline distT="0" distB="0" distL="0" distR="0" wp14:anchorId="6D273CBF" wp14:editId="1552611A">
            <wp:extent cx="2000250" cy="1782179"/>
            <wp:effectExtent l="0" t="0" r="0" b="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58ccbf6c81800a9758a0deb03533fa838b47a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999288" cy="1781322"/>
                    </a:xfrm>
                    <a:prstGeom prst="rect">
                      <a:avLst/>
                    </a:prstGeom>
                  </pic:spPr>
                </pic:pic>
              </a:graphicData>
            </a:graphic>
          </wp:inline>
        </w:drawing>
      </w:r>
      <w:r w:rsidRPr="0098411F">
        <w:rPr>
          <w:noProof/>
          <w:szCs w:val="21"/>
          <w:lang w:eastAsia="fr-FR"/>
        </w:rPr>
        <w:drawing>
          <wp:inline distT="0" distB="0" distL="0" distR="0" wp14:anchorId="1463E3B6" wp14:editId="5723789C">
            <wp:extent cx="1943100" cy="1829689"/>
            <wp:effectExtent l="0" t="0" r="0" b="0"/>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120609481140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943100" cy="1829689"/>
                    </a:xfrm>
                    <a:prstGeom prst="rect">
                      <a:avLst/>
                    </a:prstGeom>
                  </pic:spPr>
                </pic:pic>
              </a:graphicData>
            </a:graphic>
          </wp:inline>
        </w:drawing>
      </w:r>
    </w:p>
    <w:p w:rsidR="00E76FB3" w:rsidRDefault="00E76FB3" w:rsidP="003900D9">
      <w:pPr>
        <w:pStyle w:val="Titre4"/>
        <w:rPr>
          <w:rFonts w:ascii="Calibri" w:eastAsia="Arial Unicode MS" w:hAnsi="Calibri" w:cs="Arial"/>
          <w:b w:val="0"/>
          <w:bCs w:val="0"/>
          <w:i w:val="0"/>
          <w:iCs w:val="0"/>
          <w:color w:val="auto"/>
          <w:szCs w:val="21"/>
          <w:u w:val="single"/>
          <w:lang w:val="fr-CA"/>
        </w:rPr>
      </w:pPr>
    </w:p>
    <w:p w:rsidR="003900D9" w:rsidRPr="00ED10C5" w:rsidRDefault="003900D9" w:rsidP="00ED10C5">
      <w:pPr>
        <w:rPr>
          <w:u w:val="single"/>
          <w:lang w:val="fr-CA"/>
        </w:rPr>
      </w:pPr>
      <w:r w:rsidRPr="00ED10C5">
        <w:rPr>
          <w:u w:val="single"/>
          <w:lang w:val="fr-CA"/>
        </w:rPr>
        <w:t xml:space="preserve">Les types de contrat de l’opération de délégation </w:t>
      </w:r>
    </w:p>
    <w:p w:rsidR="00E76FB3" w:rsidRDefault="00E76FB3" w:rsidP="003900D9">
      <w:pPr>
        <w:rPr>
          <w:rFonts w:eastAsia="SimSun" w:cs="SimSun"/>
          <w:szCs w:val="21"/>
          <w:lang w:val="fr-CA"/>
        </w:rPr>
      </w:pPr>
    </w:p>
    <w:p w:rsidR="003900D9" w:rsidRPr="0098411F" w:rsidRDefault="003900D9" w:rsidP="003900D9">
      <w:pPr>
        <w:rPr>
          <w:rFonts w:cs="Arial"/>
          <w:szCs w:val="21"/>
          <w:lang w:val="fr-CA"/>
        </w:rPr>
      </w:pPr>
      <w:r w:rsidRPr="0098411F">
        <w:rPr>
          <w:rFonts w:eastAsia="SimSun" w:cs="SimSun"/>
          <w:szCs w:val="21"/>
          <w:lang w:val="fr-CA"/>
        </w:rPr>
        <w:t>①</w:t>
      </w:r>
      <w:r>
        <w:rPr>
          <w:rFonts w:cs="Arial"/>
          <w:szCs w:val="21"/>
          <w:lang w:val="fr-CA"/>
        </w:rPr>
        <w:t>.L</w:t>
      </w:r>
      <w:r w:rsidRPr="0098411F">
        <w:rPr>
          <w:rFonts w:cs="Arial"/>
          <w:szCs w:val="21"/>
          <w:lang w:val="fr-CA"/>
        </w:rPr>
        <w:t xml:space="preserve">e coût + la taxe  </w:t>
      </w:r>
    </w:p>
    <w:p w:rsidR="003900D9" w:rsidRDefault="003900D9" w:rsidP="007676D9">
      <w:pPr>
        <w:jc w:val="both"/>
        <w:rPr>
          <w:rFonts w:cs="Arial"/>
          <w:szCs w:val="21"/>
          <w:lang w:val="fr-CA"/>
        </w:rPr>
      </w:pPr>
      <w:r w:rsidRPr="0098411F">
        <w:rPr>
          <w:rFonts w:cs="Arial"/>
          <w:szCs w:val="21"/>
          <w:lang w:val="fr-CA"/>
        </w:rPr>
        <w:t>L’opérateur donne le</w:t>
      </w:r>
      <w:r>
        <w:rPr>
          <w:rFonts w:cs="Arial"/>
          <w:szCs w:val="21"/>
          <w:lang w:val="fr-CA"/>
        </w:rPr>
        <w:t>s</w:t>
      </w:r>
      <w:r w:rsidRPr="0098411F">
        <w:rPr>
          <w:rFonts w:cs="Arial"/>
          <w:szCs w:val="21"/>
          <w:lang w:val="fr-CA"/>
        </w:rPr>
        <w:t xml:space="preserve"> revenu</w:t>
      </w:r>
      <w:r>
        <w:rPr>
          <w:rFonts w:cs="Arial"/>
          <w:szCs w:val="21"/>
          <w:lang w:val="fr-CA"/>
        </w:rPr>
        <w:t>s</w:t>
      </w:r>
      <w:r w:rsidRPr="0098411F">
        <w:rPr>
          <w:rFonts w:cs="Arial"/>
          <w:szCs w:val="21"/>
          <w:lang w:val="fr-CA"/>
        </w:rPr>
        <w:t xml:space="preserve"> </w:t>
      </w:r>
      <w:r>
        <w:rPr>
          <w:rFonts w:cs="Arial"/>
          <w:szCs w:val="21"/>
          <w:lang w:val="fr-CA"/>
        </w:rPr>
        <w:t>opérationnels</w:t>
      </w:r>
      <w:r w:rsidRPr="0098411F">
        <w:rPr>
          <w:rFonts w:cs="Arial"/>
          <w:szCs w:val="21"/>
          <w:lang w:val="fr-CA"/>
        </w:rPr>
        <w:t xml:space="preserve"> à l’autorité </w:t>
      </w:r>
      <w:r>
        <w:rPr>
          <w:rFonts w:cs="Arial"/>
          <w:szCs w:val="21"/>
          <w:lang w:val="fr-CA"/>
        </w:rPr>
        <w:t xml:space="preserve">organisatrice </w:t>
      </w:r>
      <w:r w:rsidRPr="0098411F">
        <w:rPr>
          <w:rFonts w:cs="Arial"/>
          <w:szCs w:val="21"/>
          <w:lang w:val="fr-CA"/>
        </w:rPr>
        <w:t>c</w:t>
      </w:r>
      <w:r>
        <w:rPr>
          <w:rFonts w:cs="Arial"/>
          <w:szCs w:val="21"/>
          <w:lang w:val="fr-CA"/>
        </w:rPr>
        <w:t>ompétente. Celle-ci</w:t>
      </w:r>
      <w:r w:rsidRPr="0098411F">
        <w:rPr>
          <w:rFonts w:cs="Arial"/>
          <w:szCs w:val="21"/>
          <w:lang w:val="fr-CA"/>
        </w:rPr>
        <w:t xml:space="preserve"> </w:t>
      </w:r>
      <w:r>
        <w:rPr>
          <w:rFonts w:cs="Arial"/>
          <w:szCs w:val="21"/>
          <w:lang w:val="fr-CA"/>
        </w:rPr>
        <w:t>rémunère à l’opérateur l</w:t>
      </w:r>
      <w:r w:rsidRPr="0098411F">
        <w:rPr>
          <w:rFonts w:cs="Arial"/>
          <w:szCs w:val="21"/>
          <w:lang w:val="fr-CA"/>
        </w:rPr>
        <w:t>es servi</w:t>
      </w:r>
      <w:r>
        <w:rPr>
          <w:rFonts w:cs="Arial"/>
          <w:szCs w:val="21"/>
          <w:lang w:val="fr-CA"/>
        </w:rPr>
        <w:t>ces, le montant correspondant au</w:t>
      </w:r>
      <w:r w:rsidRPr="0098411F">
        <w:rPr>
          <w:rFonts w:cs="Arial"/>
          <w:szCs w:val="21"/>
          <w:lang w:val="fr-CA"/>
        </w:rPr>
        <w:t xml:space="preserve"> coût réel de l’opération plus le</w:t>
      </w:r>
      <w:r>
        <w:rPr>
          <w:rFonts w:cs="Arial"/>
          <w:szCs w:val="21"/>
          <w:lang w:val="fr-CA"/>
        </w:rPr>
        <w:t>s frais d’administration. N</w:t>
      </w:r>
      <w:r w:rsidRPr="0098411F">
        <w:rPr>
          <w:rFonts w:cs="Arial"/>
          <w:szCs w:val="21"/>
          <w:lang w:val="fr-CA"/>
        </w:rPr>
        <w:t>ormalement, le</w:t>
      </w:r>
      <w:r>
        <w:rPr>
          <w:rFonts w:cs="Arial"/>
          <w:szCs w:val="21"/>
          <w:lang w:val="fr-CA"/>
        </w:rPr>
        <w:t>s frais d’administration sont à hauteur de 10% du coût, ce pourcentage étant</w:t>
      </w:r>
      <w:r w:rsidRPr="0098411F">
        <w:rPr>
          <w:rFonts w:cs="Arial"/>
          <w:szCs w:val="21"/>
          <w:lang w:val="fr-CA"/>
        </w:rPr>
        <w:t xml:space="preserve"> déterminé dans le contrat. L’autorité compétente peut donner </w:t>
      </w:r>
      <w:r>
        <w:rPr>
          <w:rFonts w:cs="Arial"/>
          <w:szCs w:val="21"/>
          <w:lang w:val="fr-CA"/>
        </w:rPr>
        <w:t>des primes ou</w:t>
      </w:r>
      <w:r w:rsidRPr="0098411F">
        <w:rPr>
          <w:rFonts w:cs="Arial"/>
          <w:szCs w:val="21"/>
          <w:lang w:val="fr-CA"/>
        </w:rPr>
        <w:t xml:space="preserve"> </w:t>
      </w:r>
      <w:r>
        <w:rPr>
          <w:rFonts w:cs="Arial"/>
          <w:szCs w:val="21"/>
          <w:lang w:val="fr-CA"/>
        </w:rPr>
        <w:t>des sanctions financières à l’opérateur selon les performances obtenues.</w:t>
      </w:r>
    </w:p>
    <w:p w:rsidR="00E76FB3" w:rsidRPr="0098411F" w:rsidRDefault="00E76FB3" w:rsidP="003900D9">
      <w:pPr>
        <w:rPr>
          <w:rFonts w:cs="Arial"/>
          <w:szCs w:val="21"/>
          <w:lang w:val="fr-CA"/>
        </w:rPr>
      </w:pPr>
    </w:p>
    <w:p w:rsidR="003900D9" w:rsidRPr="0098411F" w:rsidRDefault="003900D9" w:rsidP="003900D9">
      <w:pPr>
        <w:rPr>
          <w:rFonts w:cs="Arial"/>
          <w:szCs w:val="21"/>
          <w:lang w:val="fr-CA"/>
        </w:rPr>
      </w:pPr>
      <w:r w:rsidRPr="0098411F">
        <w:rPr>
          <w:szCs w:val="21"/>
          <w:lang w:val="fr-CA"/>
        </w:rPr>
        <w:t>②</w:t>
      </w:r>
      <w:r w:rsidRPr="0098411F">
        <w:rPr>
          <w:rFonts w:cs="Arial"/>
          <w:szCs w:val="21"/>
          <w:lang w:val="fr-CA"/>
        </w:rPr>
        <w:t xml:space="preserve">. Le coût total </w:t>
      </w:r>
    </w:p>
    <w:p w:rsidR="003900D9" w:rsidRPr="0098411F" w:rsidRDefault="003900D9" w:rsidP="007676D9">
      <w:pPr>
        <w:jc w:val="both"/>
        <w:rPr>
          <w:rFonts w:cs="Arial"/>
          <w:szCs w:val="21"/>
          <w:lang w:val="fr-CA"/>
        </w:rPr>
      </w:pPr>
      <w:r w:rsidRPr="0098411F">
        <w:rPr>
          <w:rFonts w:cs="Arial"/>
          <w:szCs w:val="21"/>
          <w:lang w:val="fr-CA"/>
        </w:rPr>
        <w:t>L’opérateur donne le</w:t>
      </w:r>
      <w:r>
        <w:rPr>
          <w:rFonts w:cs="Arial"/>
          <w:szCs w:val="21"/>
          <w:lang w:val="fr-CA"/>
        </w:rPr>
        <w:t>s</w:t>
      </w:r>
      <w:r w:rsidRPr="0098411F">
        <w:rPr>
          <w:rFonts w:cs="Arial"/>
          <w:szCs w:val="21"/>
          <w:lang w:val="fr-CA"/>
        </w:rPr>
        <w:t xml:space="preserve"> revenu</w:t>
      </w:r>
      <w:r>
        <w:rPr>
          <w:rFonts w:cs="Arial"/>
          <w:szCs w:val="21"/>
          <w:lang w:val="fr-CA"/>
        </w:rPr>
        <w:t>s</w:t>
      </w:r>
      <w:r w:rsidRPr="0098411F">
        <w:rPr>
          <w:rFonts w:cs="Arial"/>
          <w:szCs w:val="21"/>
          <w:lang w:val="fr-CA"/>
        </w:rPr>
        <w:t xml:space="preserve"> </w:t>
      </w:r>
      <w:r>
        <w:rPr>
          <w:rFonts w:cs="Arial"/>
          <w:szCs w:val="21"/>
          <w:lang w:val="fr-CA"/>
        </w:rPr>
        <w:t>opération</w:t>
      </w:r>
      <w:r w:rsidR="007676D9">
        <w:rPr>
          <w:rFonts w:cs="Arial"/>
          <w:szCs w:val="21"/>
          <w:lang w:val="fr-CA"/>
        </w:rPr>
        <w:t>n</w:t>
      </w:r>
      <w:r>
        <w:rPr>
          <w:rFonts w:cs="Arial"/>
          <w:szCs w:val="21"/>
          <w:lang w:val="fr-CA"/>
        </w:rPr>
        <w:t>els</w:t>
      </w:r>
      <w:r w:rsidRPr="0098411F">
        <w:rPr>
          <w:rFonts w:cs="Arial"/>
          <w:szCs w:val="21"/>
          <w:lang w:val="fr-CA"/>
        </w:rPr>
        <w:t xml:space="preserve"> à l’autorité</w:t>
      </w:r>
      <w:r>
        <w:rPr>
          <w:rFonts w:cs="Arial"/>
          <w:szCs w:val="21"/>
          <w:lang w:val="fr-CA"/>
        </w:rPr>
        <w:t xml:space="preserve"> organisatrice</w:t>
      </w:r>
      <w:r w:rsidRPr="0098411F">
        <w:rPr>
          <w:rFonts w:cs="Arial"/>
          <w:szCs w:val="21"/>
          <w:lang w:val="fr-CA"/>
        </w:rPr>
        <w:t xml:space="preserve"> compétente. </w:t>
      </w:r>
      <w:r>
        <w:rPr>
          <w:rFonts w:cs="Arial"/>
          <w:szCs w:val="21"/>
          <w:lang w:val="fr-CA"/>
        </w:rPr>
        <w:t>Celle-ci</w:t>
      </w:r>
      <w:r w:rsidRPr="0098411F">
        <w:rPr>
          <w:rFonts w:cs="Arial"/>
          <w:szCs w:val="21"/>
          <w:lang w:val="fr-CA"/>
        </w:rPr>
        <w:t xml:space="preserve"> </w:t>
      </w:r>
      <w:r>
        <w:rPr>
          <w:rFonts w:cs="Arial"/>
          <w:szCs w:val="21"/>
          <w:lang w:val="fr-CA"/>
        </w:rPr>
        <w:t>rémunère à l’opérateur l</w:t>
      </w:r>
      <w:r w:rsidRPr="0098411F">
        <w:rPr>
          <w:rFonts w:cs="Arial"/>
          <w:szCs w:val="21"/>
          <w:lang w:val="fr-CA"/>
        </w:rPr>
        <w:t>es servi</w:t>
      </w:r>
      <w:r>
        <w:rPr>
          <w:rFonts w:cs="Arial"/>
          <w:szCs w:val="21"/>
          <w:lang w:val="fr-CA"/>
        </w:rPr>
        <w:t>ces de manière forfaitaire,</w:t>
      </w:r>
      <w:r w:rsidRPr="0098411F">
        <w:rPr>
          <w:rFonts w:cs="Arial"/>
          <w:szCs w:val="21"/>
          <w:lang w:val="fr-CA"/>
        </w:rPr>
        <w:t xml:space="preserve"> le montant et le mécan</w:t>
      </w:r>
      <w:r>
        <w:rPr>
          <w:rFonts w:cs="Arial"/>
          <w:szCs w:val="21"/>
          <w:lang w:val="fr-CA"/>
        </w:rPr>
        <w:t>isme de régulation annuelle étant</w:t>
      </w:r>
      <w:r w:rsidRPr="0098411F">
        <w:rPr>
          <w:rFonts w:cs="Arial"/>
          <w:szCs w:val="21"/>
          <w:lang w:val="fr-CA"/>
        </w:rPr>
        <w:t xml:space="preserve"> calculés par le coût de l’opération et déterminés dans le contrat. L’autorité compétente peut donner </w:t>
      </w:r>
      <w:r>
        <w:rPr>
          <w:rFonts w:cs="Arial"/>
          <w:szCs w:val="21"/>
          <w:lang w:val="fr-CA"/>
        </w:rPr>
        <w:t>des primes ou</w:t>
      </w:r>
      <w:r w:rsidRPr="0098411F">
        <w:rPr>
          <w:rFonts w:cs="Arial"/>
          <w:szCs w:val="21"/>
          <w:lang w:val="fr-CA"/>
        </w:rPr>
        <w:t xml:space="preserve"> </w:t>
      </w:r>
      <w:r>
        <w:rPr>
          <w:rFonts w:cs="Arial"/>
          <w:szCs w:val="21"/>
          <w:lang w:val="fr-CA"/>
        </w:rPr>
        <w:t>des sanctions financières à l’opérateur selon les performances obtenues.</w:t>
      </w:r>
    </w:p>
    <w:p w:rsidR="003900D9" w:rsidRPr="0098411F" w:rsidRDefault="003900D9" w:rsidP="003900D9">
      <w:pPr>
        <w:rPr>
          <w:rFonts w:cs="Arial"/>
          <w:szCs w:val="21"/>
          <w:lang w:val="fr-CA"/>
        </w:rPr>
      </w:pPr>
      <w:r w:rsidRPr="0098411F">
        <w:rPr>
          <w:rFonts w:eastAsia="SimSun" w:cs="SimSun"/>
          <w:szCs w:val="21"/>
          <w:lang w:val="fr-CA"/>
        </w:rPr>
        <w:t>③</w:t>
      </w:r>
      <w:r>
        <w:rPr>
          <w:rFonts w:cs="Arial"/>
          <w:szCs w:val="21"/>
          <w:lang w:val="fr-CA"/>
        </w:rPr>
        <w:t>.L</w:t>
      </w:r>
      <w:r w:rsidRPr="0098411F">
        <w:rPr>
          <w:rFonts w:cs="Arial"/>
          <w:szCs w:val="21"/>
          <w:lang w:val="fr-CA"/>
        </w:rPr>
        <w:t xml:space="preserve">e coût net </w:t>
      </w:r>
    </w:p>
    <w:p w:rsidR="003900D9" w:rsidRPr="0098411F" w:rsidRDefault="003900D9" w:rsidP="007676D9">
      <w:pPr>
        <w:jc w:val="both"/>
        <w:rPr>
          <w:rFonts w:cs="Arial"/>
          <w:szCs w:val="21"/>
          <w:lang w:val="fr-CA"/>
        </w:rPr>
      </w:pPr>
      <w:r w:rsidRPr="0098411F">
        <w:rPr>
          <w:rFonts w:cs="Arial"/>
          <w:szCs w:val="21"/>
          <w:lang w:val="fr-CA"/>
        </w:rPr>
        <w:t xml:space="preserve">L’opérateur garde </w:t>
      </w:r>
      <w:r>
        <w:rPr>
          <w:rFonts w:cs="Arial"/>
          <w:szCs w:val="21"/>
          <w:lang w:val="fr-CA"/>
        </w:rPr>
        <w:t xml:space="preserve">les </w:t>
      </w:r>
      <w:r w:rsidRPr="0098411F">
        <w:rPr>
          <w:rFonts w:cs="Arial"/>
          <w:szCs w:val="21"/>
          <w:lang w:val="fr-CA"/>
        </w:rPr>
        <w:t>revenu</w:t>
      </w:r>
      <w:r>
        <w:rPr>
          <w:rFonts w:cs="Arial"/>
          <w:szCs w:val="21"/>
          <w:lang w:val="fr-CA"/>
        </w:rPr>
        <w:t>s</w:t>
      </w:r>
      <w:r w:rsidRPr="0098411F">
        <w:rPr>
          <w:rFonts w:cs="Arial"/>
          <w:szCs w:val="21"/>
          <w:lang w:val="fr-CA"/>
        </w:rPr>
        <w:t xml:space="preserve"> </w:t>
      </w:r>
      <w:r>
        <w:rPr>
          <w:rFonts w:cs="Arial"/>
          <w:szCs w:val="21"/>
          <w:lang w:val="fr-CA"/>
        </w:rPr>
        <w:t>opérationels</w:t>
      </w:r>
      <w:r w:rsidRPr="0098411F">
        <w:rPr>
          <w:rFonts w:cs="Arial"/>
          <w:szCs w:val="21"/>
          <w:lang w:val="fr-CA"/>
        </w:rPr>
        <w:t>. L’autorité</w:t>
      </w:r>
      <w:r>
        <w:rPr>
          <w:rFonts w:cs="Arial"/>
          <w:szCs w:val="21"/>
          <w:lang w:val="fr-CA"/>
        </w:rPr>
        <w:t xml:space="preserve"> organisatrice</w:t>
      </w:r>
      <w:r w:rsidRPr="0098411F">
        <w:rPr>
          <w:rFonts w:cs="Arial"/>
          <w:szCs w:val="21"/>
          <w:lang w:val="fr-CA"/>
        </w:rPr>
        <w:t xml:space="preserve"> compétente paie </w:t>
      </w:r>
      <w:r>
        <w:rPr>
          <w:rFonts w:cs="Arial"/>
          <w:szCs w:val="21"/>
          <w:lang w:val="fr-CA"/>
        </w:rPr>
        <w:t xml:space="preserve">à l’opérateur </w:t>
      </w:r>
      <w:r w:rsidRPr="0098411F">
        <w:rPr>
          <w:rFonts w:cs="Arial"/>
          <w:szCs w:val="21"/>
          <w:lang w:val="fr-CA"/>
        </w:rPr>
        <w:t>une subvention fixé</w:t>
      </w:r>
      <w:r>
        <w:rPr>
          <w:rFonts w:cs="Arial"/>
          <w:szCs w:val="21"/>
          <w:lang w:val="fr-CA"/>
        </w:rPr>
        <w:t>e</w:t>
      </w:r>
      <w:r w:rsidRPr="0098411F">
        <w:rPr>
          <w:rFonts w:cs="Arial"/>
          <w:szCs w:val="21"/>
          <w:lang w:val="fr-CA"/>
        </w:rPr>
        <w:t xml:space="preserve"> à </w:t>
      </w:r>
      <w:r>
        <w:rPr>
          <w:rFonts w:cs="Arial"/>
          <w:szCs w:val="21"/>
          <w:lang w:val="fr-CA"/>
        </w:rPr>
        <w:t>l’avance</w:t>
      </w:r>
      <w:r w:rsidRPr="0098411F">
        <w:rPr>
          <w:rFonts w:cs="Arial"/>
          <w:szCs w:val="21"/>
          <w:lang w:val="fr-CA"/>
        </w:rPr>
        <w:t xml:space="preserve">, le montant </w:t>
      </w:r>
      <w:r>
        <w:rPr>
          <w:rFonts w:cs="Arial"/>
          <w:szCs w:val="21"/>
          <w:lang w:val="fr-CA"/>
        </w:rPr>
        <w:t>étant</w:t>
      </w:r>
      <w:r w:rsidRPr="0098411F">
        <w:rPr>
          <w:rFonts w:cs="Arial"/>
          <w:szCs w:val="21"/>
          <w:lang w:val="fr-CA"/>
        </w:rPr>
        <w:t xml:space="preserve"> le coût estimé (le</w:t>
      </w:r>
      <w:r>
        <w:rPr>
          <w:rFonts w:cs="Arial"/>
          <w:szCs w:val="21"/>
          <w:lang w:val="fr-CA"/>
        </w:rPr>
        <w:t>s</w:t>
      </w:r>
      <w:r w:rsidRPr="0098411F">
        <w:rPr>
          <w:rFonts w:cs="Arial"/>
          <w:szCs w:val="21"/>
          <w:lang w:val="fr-CA"/>
        </w:rPr>
        <w:t xml:space="preserve"> profit</w:t>
      </w:r>
      <w:r>
        <w:rPr>
          <w:rFonts w:cs="Arial"/>
          <w:szCs w:val="21"/>
          <w:lang w:val="fr-CA"/>
        </w:rPr>
        <w:t>s</w:t>
      </w:r>
      <w:r w:rsidRPr="0098411F">
        <w:rPr>
          <w:rFonts w:cs="Arial"/>
          <w:szCs w:val="21"/>
          <w:lang w:val="fr-CA"/>
        </w:rPr>
        <w:t xml:space="preserve"> de l’opérateur) moin</w:t>
      </w:r>
      <w:r>
        <w:rPr>
          <w:rFonts w:cs="Arial"/>
          <w:szCs w:val="21"/>
          <w:lang w:val="fr-CA"/>
        </w:rPr>
        <w:t>s</w:t>
      </w:r>
      <w:r w:rsidRPr="0098411F">
        <w:rPr>
          <w:rFonts w:cs="Arial"/>
          <w:szCs w:val="21"/>
          <w:lang w:val="fr-CA"/>
        </w:rPr>
        <w:t xml:space="preserve"> le revenu estimé de l’opération. Le</w:t>
      </w:r>
      <w:r>
        <w:rPr>
          <w:rFonts w:cs="Arial"/>
          <w:szCs w:val="21"/>
          <w:lang w:val="fr-CA"/>
        </w:rPr>
        <w:t>s</w:t>
      </w:r>
      <w:r w:rsidRPr="0098411F">
        <w:rPr>
          <w:rFonts w:cs="Arial"/>
          <w:szCs w:val="21"/>
          <w:lang w:val="fr-CA"/>
        </w:rPr>
        <w:t xml:space="preserve"> revenu</w:t>
      </w:r>
      <w:r>
        <w:rPr>
          <w:rFonts w:cs="Arial"/>
          <w:szCs w:val="21"/>
          <w:lang w:val="fr-CA"/>
        </w:rPr>
        <w:t>s</w:t>
      </w:r>
      <w:r w:rsidRPr="0098411F">
        <w:rPr>
          <w:rFonts w:cs="Arial"/>
          <w:szCs w:val="21"/>
          <w:lang w:val="fr-CA"/>
        </w:rPr>
        <w:t xml:space="preserve"> réel</w:t>
      </w:r>
      <w:r>
        <w:rPr>
          <w:rFonts w:cs="Arial"/>
          <w:szCs w:val="21"/>
          <w:lang w:val="fr-CA"/>
        </w:rPr>
        <w:t>s</w:t>
      </w:r>
      <w:r w:rsidRPr="0098411F">
        <w:rPr>
          <w:rFonts w:cs="Arial"/>
          <w:szCs w:val="21"/>
          <w:lang w:val="fr-CA"/>
        </w:rPr>
        <w:t xml:space="preserve"> et le</w:t>
      </w:r>
      <w:r>
        <w:rPr>
          <w:rFonts w:cs="Arial"/>
          <w:szCs w:val="21"/>
          <w:lang w:val="fr-CA"/>
        </w:rPr>
        <w:t>s profits de l’opérateur dépendent du</w:t>
      </w:r>
      <w:r w:rsidRPr="0098411F">
        <w:rPr>
          <w:rFonts w:cs="Arial"/>
          <w:szCs w:val="21"/>
          <w:lang w:val="fr-CA"/>
        </w:rPr>
        <w:t xml:space="preserve"> coût de l’opération et aussi </w:t>
      </w:r>
      <w:r>
        <w:rPr>
          <w:rFonts w:cs="Arial"/>
          <w:szCs w:val="21"/>
          <w:lang w:val="fr-CA"/>
        </w:rPr>
        <w:t xml:space="preserve">des </w:t>
      </w:r>
      <w:r w:rsidRPr="0098411F">
        <w:rPr>
          <w:rFonts w:cs="Arial"/>
          <w:szCs w:val="21"/>
          <w:lang w:val="fr-CA"/>
        </w:rPr>
        <w:t>revenu</w:t>
      </w:r>
      <w:r>
        <w:rPr>
          <w:rFonts w:cs="Arial"/>
          <w:szCs w:val="21"/>
          <w:lang w:val="fr-CA"/>
        </w:rPr>
        <w:t>s</w:t>
      </w:r>
      <w:r w:rsidRPr="0098411F">
        <w:rPr>
          <w:rFonts w:cs="Arial"/>
          <w:szCs w:val="21"/>
          <w:lang w:val="fr-CA"/>
        </w:rPr>
        <w:t xml:space="preserve"> de l’opération. </w:t>
      </w:r>
    </w:p>
    <w:p w:rsidR="003900D9" w:rsidRPr="0098411F" w:rsidRDefault="003900D9" w:rsidP="003900D9">
      <w:pPr>
        <w:rPr>
          <w:rFonts w:cs="Arial"/>
          <w:szCs w:val="21"/>
          <w:lang w:val="fr-CA"/>
        </w:rPr>
      </w:pPr>
      <w:r w:rsidRPr="0098411F">
        <w:rPr>
          <w:rFonts w:eastAsia="SimSun" w:cs="SimSun"/>
          <w:szCs w:val="21"/>
          <w:lang w:val="fr-CA"/>
        </w:rPr>
        <w:t>④</w:t>
      </w:r>
      <w:r>
        <w:rPr>
          <w:rFonts w:cs="Arial"/>
          <w:szCs w:val="21"/>
          <w:lang w:val="fr-CA"/>
        </w:rPr>
        <w:t>.L</w:t>
      </w:r>
      <w:r w:rsidRPr="0098411F">
        <w:rPr>
          <w:rFonts w:cs="Arial"/>
          <w:szCs w:val="21"/>
          <w:lang w:val="fr-CA"/>
        </w:rPr>
        <w:t>e risque entier</w:t>
      </w:r>
    </w:p>
    <w:p w:rsidR="003900D9" w:rsidRPr="0098411F" w:rsidRDefault="003900D9" w:rsidP="007676D9">
      <w:pPr>
        <w:jc w:val="both"/>
        <w:rPr>
          <w:rFonts w:cs="Arial"/>
          <w:szCs w:val="21"/>
          <w:lang w:val="fr-CA"/>
        </w:rPr>
      </w:pPr>
      <w:r>
        <w:rPr>
          <w:rFonts w:cs="Arial"/>
          <w:szCs w:val="21"/>
          <w:lang w:val="fr-CA"/>
        </w:rPr>
        <w:t xml:space="preserve">L’opérateur garde les </w:t>
      </w:r>
      <w:r w:rsidRPr="0098411F">
        <w:rPr>
          <w:rFonts w:cs="Arial"/>
          <w:szCs w:val="21"/>
          <w:lang w:val="fr-CA"/>
        </w:rPr>
        <w:t>revenu</w:t>
      </w:r>
      <w:r>
        <w:rPr>
          <w:rFonts w:cs="Arial"/>
          <w:szCs w:val="21"/>
          <w:lang w:val="fr-CA"/>
        </w:rPr>
        <w:t>s</w:t>
      </w:r>
      <w:r w:rsidRPr="0098411F">
        <w:rPr>
          <w:rFonts w:cs="Arial"/>
          <w:szCs w:val="21"/>
          <w:lang w:val="fr-CA"/>
        </w:rPr>
        <w:t xml:space="preserve"> </w:t>
      </w:r>
      <w:r>
        <w:rPr>
          <w:rFonts w:cs="Arial"/>
          <w:szCs w:val="21"/>
          <w:lang w:val="fr-CA"/>
        </w:rPr>
        <w:t>opération</w:t>
      </w:r>
      <w:r w:rsidR="007676D9">
        <w:rPr>
          <w:rFonts w:cs="Arial"/>
          <w:szCs w:val="21"/>
          <w:lang w:val="fr-CA"/>
        </w:rPr>
        <w:t>n</w:t>
      </w:r>
      <w:r>
        <w:rPr>
          <w:rFonts w:cs="Arial"/>
          <w:szCs w:val="21"/>
          <w:lang w:val="fr-CA"/>
        </w:rPr>
        <w:t>els</w:t>
      </w:r>
      <w:r w:rsidRPr="0098411F">
        <w:rPr>
          <w:rFonts w:cs="Arial"/>
          <w:szCs w:val="21"/>
          <w:lang w:val="fr-CA"/>
        </w:rPr>
        <w:t>, l’</w:t>
      </w:r>
      <w:r>
        <w:rPr>
          <w:rFonts w:cs="Arial"/>
          <w:szCs w:val="21"/>
          <w:lang w:val="fr-CA"/>
        </w:rPr>
        <w:t xml:space="preserve">autorité compétente ne payant </w:t>
      </w:r>
      <w:r w:rsidRPr="0098411F">
        <w:rPr>
          <w:rFonts w:cs="Arial"/>
          <w:szCs w:val="21"/>
          <w:lang w:val="fr-CA"/>
        </w:rPr>
        <w:t>aucune subvention. L’opéra</w:t>
      </w:r>
      <w:r>
        <w:rPr>
          <w:rFonts w:cs="Arial"/>
          <w:szCs w:val="21"/>
          <w:lang w:val="fr-CA"/>
        </w:rPr>
        <w:t xml:space="preserve">teur prend la responsabilité de prendre </w:t>
      </w:r>
      <w:r w:rsidRPr="0098411F">
        <w:rPr>
          <w:rFonts w:cs="Arial"/>
          <w:szCs w:val="21"/>
          <w:lang w:val="fr-CA"/>
        </w:rPr>
        <w:t xml:space="preserve">tout le risque commercial (revenu) et le risque </w:t>
      </w:r>
      <w:r>
        <w:rPr>
          <w:rFonts w:cs="Arial"/>
          <w:szCs w:val="21"/>
          <w:lang w:val="fr-CA"/>
        </w:rPr>
        <w:t>industriel (coût).</w:t>
      </w:r>
    </w:p>
    <w:p w:rsidR="003900D9" w:rsidRDefault="003900D9" w:rsidP="003900D9">
      <w:pPr>
        <w:ind w:firstLineChars="200" w:firstLine="440"/>
        <w:rPr>
          <w:szCs w:val="21"/>
          <w:lang w:val="fr-CA"/>
        </w:rPr>
      </w:pPr>
    </w:p>
    <w:p w:rsidR="00ED10C5" w:rsidRPr="0098411F" w:rsidRDefault="00ED10C5" w:rsidP="003900D9">
      <w:pPr>
        <w:ind w:firstLineChars="200" w:firstLine="440"/>
        <w:rPr>
          <w:szCs w:val="21"/>
          <w:lang w:val="fr-CA"/>
        </w:rPr>
      </w:pPr>
    </w:p>
    <w:tbl>
      <w:tblPr>
        <w:tblStyle w:val="Grillemoyenne3-Accent1"/>
        <w:tblpPr w:leftFromText="180" w:rightFromText="180" w:vertAnchor="text" w:horzAnchor="margin" w:tblpX="-318" w:tblpY="218"/>
        <w:tblW w:w="9171" w:type="dxa"/>
        <w:tblLook w:val="04A0" w:firstRow="1" w:lastRow="0" w:firstColumn="1" w:lastColumn="0" w:noHBand="0" w:noVBand="1"/>
      </w:tblPr>
      <w:tblGrid>
        <w:gridCol w:w="2989"/>
        <w:gridCol w:w="3266"/>
        <w:gridCol w:w="2916"/>
      </w:tblGrid>
      <w:tr w:rsidR="003900D9" w:rsidRPr="0098411F" w:rsidTr="00976D56">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989" w:type="dxa"/>
            <w:hideMark/>
          </w:tcPr>
          <w:p w:rsidR="003900D9" w:rsidRPr="0098411F" w:rsidRDefault="003900D9" w:rsidP="00976D56">
            <w:pPr>
              <w:rPr>
                <w:szCs w:val="21"/>
              </w:rPr>
            </w:pPr>
            <w:r w:rsidRPr="0098411F">
              <w:rPr>
                <w:szCs w:val="21"/>
              </w:rPr>
              <w:t xml:space="preserve">Types du contrat </w:t>
            </w:r>
          </w:p>
          <w:p w:rsidR="003900D9" w:rsidRPr="0098411F" w:rsidRDefault="003900D9" w:rsidP="00976D56">
            <w:pPr>
              <w:tabs>
                <w:tab w:val="left" w:pos="2772"/>
              </w:tabs>
              <w:rPr>
                <w:szCs w:val="21"/>
              </w:rPr>
            </w:pPr>
            <w:r w:rsidRPr="0098411F">
              <w:rPr>
                <w:szCs w:val="21"/>
              </w:rPr>
              <w:tab/>
            </w:r>
          </w:p>
        </w:tc>
        <w:tc>
          <w:tcPr>
            <w:tcW w:w="3266" w:type="dxa"/>
            <w:hideMark/>
          </w:tcPr>
          <w:p w:rsidR="003900D9" w:rsidRPr="0098411F" w:rsidRDefault="003900D9" w:rsidP="00976D56">
            <w:pPr>
              <w:cnfStyle w:val="100000000000" w:firstRow="1" w:lastRow="0" w:firstColumn="0" w:lastColumn="0" w:oddVBand="0" w:evenVBand="0" w:oddHBand="0" w:evenHBand="0" w:firstRowFirstColumn="0" w:firstRowLastColumn="0" w:lastRowFirstColumn="0" w:lastRowLastColumn="0"/>
              <w:rPr>
                <w:szCs w:val="21"/>
              </w:rPr>
            </w:pPr>
            <w:r w:rsidRPr="0098411F">
              <w:rPr>
                <w:szCs w:val="21"/>
              </w:rPr>
              <w:t xml:space="preserve">Risque </w:t>
            </w:r>
            <w:r>
              <w:rPr>
                <w:szCs w:val="21"/>
              </w:rPr>
              <w:t>industriel</w:t>
            </w:r>
          </w:p>
        </w:tc>
        <w:tc>
          <w:tcPr>
            <w:tcW w:w="2916" w:type="dxa"/>
            <w:hideMark/>
          </w:tcPr>
          <w:p w:rsidR="003900D9" w:rsidRPr="0098411F" w:rsidRDefault="003900D9" w:rsidP="00976D56">
            <w:pPr>
              <w:cnfStyle w:val="100000000000" w:firstRow="1" w:lastRow="0" w:firstColumn="0" w:lastColumn="0" w:oddVBand="0" w:evenVBand="0" w:oddHBand="0" w:evenHBand="0" w:firstRowFirstColumn="0" w:firstRowLastColumn="0" w:lastRowFirstColumn="0" w:lastRowLastColumn="0"/>
              <w:rPr>
                <w:szCs w:val="21"/>
              </w:rPr>
            </w:pPr>
            <w:r w:rsidRPr="0098411F">
              <w:rPr>
                <w:szCs w:val="21"/>
              </w:rPr>
              <w:t xml:space="preserve">Risque commercial </w:t>
            </w:r>
          </w:p>
        </w:tc>
      </w:tr>
      <w:tr w:rsidR="003900D9" w:rsidRPr="00956B5B" w:rsidTr="00976D5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989" w:type="dxa"/>
            <w:hideMark/>
          </w:tcPr>
          <w:p w:rsidR="003900D9" w:rsidRPr="0098411F" w:rsidRDefault="003900D9" w:rsidP="00976D56">
            <w:pPr>
              <w:rPr>
                <w:szCs w:val="21"/>
              </w:rPr>
            </w:pPr>
            <w:r w:rsidRPr="0098411F">
              <w:rPr>
                <w:szCs w:val="21"/>
              </w:rPr>
              <w:t xml:space="preserve">coût + taxe </w:t>
            </w:r>
          </w:p>
        </w:tc>
        <w:tc>
          <w:tcPr>
            <w:tcW w:w="3266" w:type="dxa"/>
            <w:hideMark/>
          </w:tcPr>
          <w:p w:rsidR="003900D9" w:rsidRPr="0098411F" w:rsidRDefault="003900D9" w:rsidP="00976D56">
            <w:pPr>
              <w:cnfStyle w:val="000000100000" w:firstRow="0" w:lastRow="0" w:firstColumn="0" w:lastColumn="0" w:oddVBand="0" w:evenVBand="0" w:oddHBand="1" w:evenHBand="0" w:firstRowFirstColumn="0" w:firstRowLastColumn="0" w:lastRowFirstColumn="0" w:lastRowLastColumn="0"/>
              <w:rPr>
                <w:szCs w:val="21"/>
                <w:lang w:val="fr-CA"/>
              </w:rPr>
            </w:pPr>
            <w:r w:rsidRPr="0098411F">
              <w:rPr>
                <w:szCs w:val="21"/>
                <w:lang w:val="fr-CA"/>
              </w:rPr>
              <w:t>autorité compétente</w:t>
            </w:r>
          </w:p>
        </w:tc>
        <w:tc>
          <w:tcPr>
            <w:tcW w:w="2916" w:type="dxa"/>
            <w:hideMark/>
          </w:tcPr>
          <w:p w:rsidR="003900D9" w:rsidRPr="0098411F" w:rsidRDefault="003900D9" w:rsidP="00976D56">
            <w:pPr>
              <w:cnfStyle w:val="000000100000" w:firstRow="0" w:lastRow="0" w:firstColumn="0" w:lastColumn="0" w:oddVBand="0" w:evenVBand="0" w:oddHBand="1" w:evenHBand="0" w:firstRowFirstColumn="0" w:firstRowLastColumn="0" w:lastRowFirstColumn="0" w:lastRowLastColumn="0"/>
              <w:rPr>
                <w:szCs w:val="21"/>
                <w:lang w:val="fr-CA"/>
              </w:rPr>
            </w:pPr>
            <w:r w:rsidRPr="0098411F">
              <w:rPr>
                <w:szCs w:val="21"/>
                <w:lang w:val="fr-CA"/>
              </w:rPr>
              <w:t>autorité compétente</w:t>
            </w:r>
          </w:p>
        </w:tc>
      </w:tr>
      <w:tr w:rsidR="003900D9" w:rsidRPr="00956B5B" w:rsidTr="00976D56">
        <w:trPr>
          <w:trHeight w:val="342"/>
        </w:trPr>
        <w:tc>
          <w:tcPr>
            <w:cnfStyle w:val="001000000000" w:firstRow="0" w:lastRow="0" w:firstColumn="1" w:lastColumn="0" w:oddVBand="0" w:evenVBand="0" w:oddHBand="0" w:evenHBand="0" w:firstRowFirstColumn="0" w:firstRowLastColumn="0" w:lastRowFirstColumn="0" w:lastRowLastColumn="0"/>
            <w:tcW w:w="2989" w:type="dxa"/>
            <w:hideMark/>
          </w:tcPr>
          <w:p w:rsidR="003900D9" w:rsidRPr="0098411F" w:rsidRDefault="003900D9" w:rsidP="00976D56">
            <w:pPr>
              <w:rPr>
                <w:szCs w:val="21"/>
              </w:rPr>
            </w:pPr>
            <w:r w:rsidRPr="0098411F">
              <w:rPr>
                <w:szCs w:val="21"/>
              </w:rPr>
              <w:t xml:space="preserve">coût total </w:t>
            </w:r>
          </w:p>
        </w:tc>
        <w:tc>
          <w:tcPr>
            <w:tcW w:w="3266" w:type="dxa"/>
            <w:hideMark/>
          </w:tcPr>
          <w:p w:rsidR="003900D9" w:rsidRPr="0098411F" w:rsidRDefault="003900D9" w:rsidP="00976D56">
            <w:pPr>
              <w:cnfStyle w:val="000000000000" w:firstRow="0" w:lastRow="0" w:firstColumn="0" w:lastColumn="0" w:oddVBand="0" w:evenVBand="0" w:oddHBand="0" w:evenHBand="0" w:firstRowFirstColumn="0" w:firstRowLastColumn="0" w:lastRowFirstColumn="0" w:lastRowLastColumn="0"/>
              <w:rPr>
                <w:szCs w:val="21"/>
              </w:rPr>
            </w:pPr>
            <w:r w:rsidRPr="0098411F">
              <w:rPr>
                <w:szCs w:val="21"/>
              </w:rPr>
              <w:t xml:space="preserve">opérateur </w:t>
            </w:r>
          </w:p>
        </w:tc>
        <w:tc>
          <w:tcPr>
            <w:tcW w:w="2916" w:type="dxa"/>
            <w:hideMark/>
          </w:tcPr>
          <w:p w:rsidR="003900D9" w:rsidRPr="0098411F" w:rsidRDefault="003900D9" w:rsidP="00976D56">
            <w:pPr>
              <w:cnfStyle w:val="000000000000" w:firstRow="0" w:lastRow="0" w:firstColumn="0" w:lastColumn="0" w:oddVBand="0" w:evenVBand="0" w:oddHBand="0" w:evenHBand="0" w:firstRowFirstColumn="0" w:firstRowLastColumn="0" w:lastRowFirstColumn="0" w:lastRowLastColumn="0"/>
              <w:rPr>
                <w:szCs w:val="21"/>
                <w:lang w:val="fr-CA"/>
              </w:rPr>
            </w:pPr>
            <w:r w:rsidRPr="0098411F">
              <w:rPr>
                <w:szCs w:val="21"/>
                <w:lang w:val="fr-CA"/>
              </w:rPr>
              <w:t>autorité compétente</w:t>
            </w:r>
          </w:p>
        </w:tc>
      </w:tr>
      <w:tr w:rsidR="003900D9" w:rsidRPr="00956B5B" w:rsidTr="00976D5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989" w:type="dxa"/>
            <w:hideMark/>
          </w:tcPr>
          <w:p w:rsidR="003900D9" w:rsidRPr="0098411F" w:rsidRDefault="003900D9" w:rsidP="00976D56">
            <w:pPr>
              <w:rPr>
                <w:szCs w:val="21"/>
              </w:rPr>
            </w:pPr>
            <w:r w:rsidRPr="0098411F">
              <w:rPr>
                <w:szCs w:val="21"/>
              </w:rPr>
              <w:t xml:space="preserve">coût net </w:t>
            </w:r>
          </w:p>
        </w:tc>
        <w:tc>
          <w:tcPr>
            <w:tcW w:w="3266" w:type="dxa"/>
            <w:hideMark/>
          </w:tcPr>
          <w:p w:rsidR="003900D9" w:rsidRPr="0098411F" w:rsidRDefault="003900D9" w:rsidP="00976D56">
            <w:pPr>
              <w:cnfStyle w:val="000000100000" w:firstRow="0" w:lastRow="0" w:firstColumn="0" w:lastColumn="0" w:oddVBand="0" w:evenVBand="0" w:oddHBand="1" w:evenHBand="0" w:firstRowFirstColumn="0" w:firstRowLastColumn="0" w:lastRowFirstColumn="0" w:lastRowLastColumn="0"/>
              <w:rPr>
                <w:szCs w:val="21"/>
                <w:lang w:val="fr-CA"/>
              </w:rPr>
            </w:pPr>
            <w:r w:rsidRPr="0098411F">
              <w:rPr>
                <w:szCs w:val="21"/>
                <w:lang w:val="fr-CA"/>
              </w:rPr>
              <w:t xml:space="preserve">opérateur (avec subvention ) </w:t>
            </w:r>
          </w:p>
        </w:tc>
        <w:tc>
          <w:tcPr>
            <w:tcW w:w="2916" w:type="dxa"/>
            <w:hideMark/>
          </w:tcPr>
          <w:p w:rsidR="003900D9" w:rsidRPr="0098411F" w:rsidRDefault="003900D9" w:rsidP="00976D56">
            <w:pPr>
              <w:cnfStyle w:val="000000100000" w:firstRow="0" w:lastRow="0" w:firstColumn="0" w:lastColumn="0" w:oddVBand="0" w:evenVBand="0" w:oddHBand="1" w:evenHBand="0" w:firstRowFirstColumn="0" w:firstRowLastColumn="0" w:lastRowFirstColumn="0" w:lastRowLastColumn="0"/>
              <w:rPr>
                <w:szCs w:val="21"/>
                <w:lang w:val="fr-CA"/>
              </w:rPr>
            </w:pPr>
            <w:r w:rsidRPr="0098411F">
              <w:rPr>
                <w:szCs w:val="21"/>
                <w:lang w:val="fr-CA"/>
              </w:rPr>
              <w:t>opérateur (avec subvention )</w:t>
            </w:r>
          </w:p>
        </w:tc>
      </w:tr>
      <w:tr w:rsidR="003900D9" w:rsidRPr="00956B5B" w:rsidTr="00976D56">
        <w:trPr>
          <w:trHeight w:val="342"/>
        </w:trPr>
        <w:tc>
          <w:tcPr>
            <w:cnfStyle w:val="001000000000" w:firstRow="0" w:lastRow="0" w:firstColumn="1" w:lastColumn="0" w:oddVBand="0" w:evenVBand="0" w:oddHBand="0" w:evenHBand="0" w:firstRowFirstColumn="0" w:firstRowLastColumn="0" w:lastRowFirstColumn="0" w:lastRowLastColumn="0"/>
            <w:tcW w:w="2989" w:type="dxa"/>
            <w:hideMark/>
          </w:tcPr>
          <w:p w:rsidR="003900D9" w:rsidRPr="0098411F" w:rsidRDefault="003900D9" w:rsidP="00976D56">
            <w:pPr>
              <w:rPr>
                <w:szCs w:val="21"/>
              </w:rPr>
            </w:pPr>
            <w:r w:rsidRPr="0098411F">
              <w:rPr>
                <w:szCs w:val="21"/>
              </w:rPr>
              <w:t xml:space="preserve">risque entier </w:t>
            </w:r>
          </w:p>
        </w:tc>
        <w:tc>
          <w:tcPr>
            <w:tcW w:w="3266" w:type="dxa"/>
            <w:hideMark/>
          </w:tcPr>
          <w:p w:rsidR="003900D9" w:rsidRPr="0098411F" w:rsidRDefault="003900D9" w:rsidP="00976D56">
            <w:pPr>
              <w:cnfStyle w:val="000000000000" w:firstRow="0" w:lastRow="0" w:firstColumn="0" w:lastColumn="0" w:oddVBand="0" w:evenVBand="0" w:oddHBand="0" w:evenHBand="0" w:firstRowFirstColumn="0" w:firstRowLastColumn="0" w:lastRowFirstColumn="0" w:lastRowLastColumn="0"/>
              <w:rPr>
                <w:szCs w:val="21"/>
                <w:lang w:val="fr-CA"/>
              </w:rPr>
            </w:pPr>
            <w:r w:rsidRPr="0098411F">
              <w:rPr>
                <w:szCs w:val="21"/>
                <w:lang w:val="fr-CA"/>
              </w:rPr>
              <w:t>opérateur (sans subvention )</w:t>
            </w:r>
          </w:p>
        </w:tc>
        <w:tc>
          <w:tcPr>
            <w:tcW w:w="2916" w:type="dxa"/>
            <w:hideMark/>
          </w:tcPr>
          <w:p w:rsidR="003900D9" w:rsidRPr="0098411F" w:rsidRDefault="003900D9" w:rsidP="00976D56">
            <w:pPr>
              <w:cnfStyle w:val="000000000000" w:firstRow="0" w:lastRow="0" w:firstColumn="0" w:lastColumn="0" w:oddVBand="0" w:evenVBand="0" w:oddHBand="0" w:evenHBand="0" w:firstRowFirstColumn="0" w:firstRowLastColumn="0" w:lastRowFirstColumn="0" w:lastRowLastColumn="0"/>
              <w:rPr>
                <w:szCs w:val="21"/>
                <w:lang w:val="fr-CA"/>
              </w:rPr>
            </w:pPr>
            <w:r w:rsidRPr="0098411F">
              <w:rPr>
                <w:szCs w:val="21"/>
                <w:lang w:val="fr-CA"/>
              </w:rPr>
              <w:t>opérateur (sans subvention )</w:t>
            </w:r>
          </w:p>
        </w:tc>
      </w:tr>
    </w:tbl>
    <w:p w:rsidR="003900D9" w:rsidRDefault="003900D9" w:rsidP="003900D9">
      <w:pPr>
        <w:ind w:firstLine="420"/>
        <w:rPr>
          <w:rFonts w:cs="Arial"/>
          <w:szCs w:val="21"/>
          <w:lang w:val="fr-CA"/>
        </w:rPr>
      </w:pPr>
    </w:p>
    <w:p w:rsidR="003900D9" w:rsidRDefault="003900D9" w:rsidP="00E76FB3">
      <w:pPr>
        <w:rPr>
          <w:rFonts w:cs="Arial"/>
          <w:szCs w:val="21"/>
          <w:lang w:val="fr-CA"/>
        </w:rPr>
      </w:pPr>
      <w:r w:rsidRPr="0098411F">
        <w:rPr>
          <w:rFonts w:cs="Arial"/>
          <w:szCs w:val="21"/>
          <w:lang w:val="fr-CA"/>
        </w:rPr>
        <w:t>Le princip</w:t>
      </w:r>
      <w:r>
        <w:rPr>
          <w:rFonts w:cs="Arial"/>
          <w:szCs w:val="21"/>
          <w:lang w:val="fr-CA"/>
        </w:rPr>
        <w:t>e vise à minimiser le risque, que celui-ci soit engagé par</w:t>
      </w:r>
      <w:r w:rsidRPr="0098411F">
        <w:rPr>
          <w:rFonts w:cs="Arial"/>
          <w:szCs w:val="21"/>
          <w:lang w:val="fr-CA"/>
        </w:rPr>
        <w:t xml:space="preserve"> la partie qui a </w:t>
      </w:r>
      <w:r>
        <w:rPr>
          <w:rFonts w:cs="Arial"/>
          <w:szCs w:val="21"/>
          <w:lang w:val="fr-CA"/>
        </w:rPr>
        <w:t xml:space="preserve">le </w:t>
      </w:r>
      <w:r w:rsidRPr="0098411F">
        <w:rPr>
          <w:rFonts w:cs="Arial"/>
          <w:szCs w:val="21"/>
          <w:lang w:val="fr-CA"/>
        </w:rPr>
        <w:t>plus de capacité</w:t>
      </w:r>
      <w:r>
        <w:rPr>
          <w:rFonts w:cs="Arial"/>
          <w:szCs w:val="21"/>
          <w:lang w:val="fr-CA"/>
        </w:rPr>
        <w:t xml:space="preserve">s ou de </w:t>
      </w:r>
      <w:r w:rsidRPr="0098411F">
        <w:rPr>
          <w:rFonts w:cs="Arial"/>
          <w:szCs w:val="21"/>
          <w:lang w:val="fr-CA"/>
        </w:rPr>
        <w:t>responsabilité</w:t>
      </w:r>
      <w:r>
        <w:rPr>
          <w:rFonts w:cs="Arial"/>
          <w:szCs w:val="21"/>
          <w:lang w:val="fr-CA"/>
        </w:rPr>
        <w:t>s</w:t>
      </w:r>
      <w:r w:rsidRPr="0098411F">
        <w:rPr>
          <w:rFonts w:cs="Arial"/>
          <w:szCs w:val="21"/>
          <w:lang w:val="fr-CA"/>
        </w:rPr>
        <w:t xml:space="preserve"> pour le contrôler. </w:t>
      </w:r>
    </w:p>
    <w:p w:rsidR="00E76FB3" w:rsidRPr="0098411F" w:rsidRDefault="00E76FB3" w:rsidP="00E76FB3">
      <w:pPr>
        <w:rPr>
          <w:rFonts w:cs="Arial"/>
          <w:szCs w:val="21"/>
          <w:lang w:val="fr-CA"/>
        </w:rPr>
      </w:pPr>
    </w:p>
    <w:p w:rsidR="003900D9" w:rsidRPr="00ED10C5" w:rsidRDefault="003900D9" w:rsidP="00ED10C5">
      <w:pPr>
        <w:rPr>
          <w:b/>
          <w:u w:val="single"/>
          <w:lang w:val="fr-CA"/>
        </w:rPr>
      </w:pPr>
      <w:bookmarkStart w:id="115" w:name="_Toc386795066"/>
      <w:r w:rsidRPr="00ED10C5">
        <w:rPr>
          <w:b/>
          <w:u w:val="single"/>
          <w:lang w:val="fr-CA"/>
        </w:rPr>
        <w:t>Le projet de tramway moderne de Hunnan de Shenyang</w:t>
      </w:r>
      <w:bookmarkEnd w:id="115"/>
    </w:p>
    <w:p w:rsidR="003900D9" w:rsidRPr="00ED10C5" w:rsidRDefault="003900D9" w:rsidP="00ED10C5">
      <w:pPr>
        <w:rPr>
          <w:u w:val="single"/>
          <w:lang w:val="fr-CA"/>
        </w:rPr>
      </w:pPr>
      <w:r w:rsidRPr="00ED10C5">
        <w:rPr>
          <w:u w:val="single"/>
          <w:lang w:val="fr-CA"/>
        </w:rPr>
        <w:t xml:space="preserve">4.1 Le contexte du projet </w:t>
      </w:r>
    </w:p>
    <w:p w:rsidR="00E76FB3" w:rsidRPr="00E76FB3" w:rsidRDefault="00E76FB3" w:rsidP="00E76FB3">
      <w:pPr>
        <w:rPr>
          <w:lang w:val="fr-CA"/>
        </w:rPr>
      </w:pPr>
    </w:p>
    <w:p w:rsidR="003900D9" w:rsidRPr="0098411F" w:rsidRDefault="003900D9" w:rsidP="003900D9">
      <w:pPr>
        <w:ind w:firstLine="420"/>
        <w:jc w:val="center"/>
        <w:rPr>
          <w:szCs w:val="21"/>
        </w:rPr>
      </w:pPr>
      <w:r w:rsidRPr="0098411F">
        <w:rPr>
          <w:noProof/>
          <w:szCs w:val="21"/>
          <w:lang w:eastAsia="fr-FR"/>
        </w:rPr>
        <w:drawing>
          <wp:inline distT="0" distB="0" distL="0" distR="0" wp14:anchorId="434441AB" wp14:editId="2C980774">
            <wp:extent cx="5274310" cy="3691618"/>
            <wp:effectExtent l="0" t="0" r="0" b="0"/>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10" cy="3691618"/>
                    </a:xfrm>
                    <a:prstGeom prst="rect">
                      <a:avLst/>
                    </a:prstGeom>
                    <a:noFill/>
                    <a:ln>
                      <a:noFill/>
                    </a:ln>
                  </pic:spPr>
                </pic:pic>
              </a:graphicData>
            </a:graphic>
          </wp:inline>
        </w:drawing>
      </w:r>
    </w:p>
    <w:p w:rsidR="007676D9" w:rsidRDefault="007676D9" w:rsidP="003900D9">
      <w:pPr>
        <w:pStyle w:val="Titre4"/>
        <w:rPr>
          <w:rFonts w:ascii="Calibri" w:eastAsia="Times New Roman" w:hAnsi="Calibri" w:cs="Arial"/>
          <w:b w:val="0"/>
          <w:i w:val="0"/>
          <w:iCs w:val="0"/>
          <w:color w:val="auto"/>
          <w:u w:val="single"/>
          <w:lang w:val="fr-CA"/>
        </w:rPr>
      </w:pPr>
    </w:p>
    <w:p w:rsidR="003900D9" w:rsidRPr="00ED10C5" w:rsidRDefault="003900D9" w:rsidP="00ED10C5">
      <w:pPr>
        <w:rPr>
          <w:u w:val="single"/>
          <w:lang w:val="fr-CA"/>
        </w:rPr>
      </w:pPr>
      <w:r w:rsidRPr="00ED10C5">
        <w:rPr>
          <w:u w:val="single"/>
          <w:lang w:val="fr-CA"/>
        </w:rPr>
        <w:t xml:space="preserve">Le mode opératoire du projet </w:t>
      </w:r>
    </w:p>
    <w:p w:rsidR="00E76FB3" w:rsidRDefault="00E76FB3" w:rsidP="00E76FB3">
      <w:pPr>
        <w:pStyle w:val="Sansinterligne"/>
        <w:rPr>
          <w:rFonts w:cs="Arial"/>
          <w:szCs w:val="21"/>
          <w:lang w:val="fr-CA"/>
        </w:rPr>
      </w:pPr>
    </w:p>
    <w:p w:rsidR="003900D9" w:rsidRDefault="003900D9" w:rsidP="00E76FB3">
      <w:pPr>
        <w:pStyle w:val="Sansinterligne"/>
        <w:rPr>
          <w:rFonts w:cs="Arial"/>
          <w:szCs w:val="21"/>
          <w:lang w:val="fr-CA"/>
        </w:rPr>
      </w:pPr>
      <w:r>
        <w:rPr>
          <w:rFonts w:cs="Arial"/>
          <w:szCs w:val="21"/>
          <w:lang w:val="fr-CA"/>
        </w:rPr>
        <w:t>Le porteur</w:t>
      </w:r>
      <w:r w:rsidRPr="0098411F">
        <w:rPr>
          <w:rFonts w:cs="Arial"/>
          <w:szCs w:val="21"/>
          <w:lang w:val="fr-CA"/>
        </w:rPr>
        <w:t xml:space="preserve"> du projet est “Hunnan Modern Trans</w:t>
      </w:r>
      <w:r>
        <w:rPr>
          <w:rFonts w:cs="Arial"/>
          <w:szCs w:val="21"/>
          <w:lang w:val="fr-CA"/>
        </w:rPr>
        <w:t xml:space="preserve">port Limited”. Il a signé le </w:t>
      </w:r>
      <w:r w:rsidRPr="0098411F">
        <w:rPr>
          <w:rFonts w:cs="Arial"/>
          <w:szCs w:val="21"/>
          <w:lang w:val="fr-CA"/>
        </w:rPr>
        <w:t>contrat de construction avec le group</w:t>
      </w:r>
      <w:r>
        <w:rPr>
          <w:rFonts w:cs="Arial"/>
          <w:szCs w:val="21"/>
          <w:lang w:val="fr-CA"/>
        </w:rPr>
        <w:t>e</w:t>
      </w:r>
      <w:r w:rsidRPr="0098411F">
        <w:rPr>
          <w:rFonts w:cs="Arial"/>
          <w:szCs w:val="21"/>
          <w:lang w:val="fr-CA"/>
        </w:rPr>
        <w:t xml:space="preserve"> CNR</w:t>
      </w:r>
      <w:r>
        <w:rPr>
          <w:rFonts w:cs="Arial"/>
          <w:szCs w:val="21"/>
          <w:lang w:val="fr-CA"/>
        </w:rPr>
        <w:t>. Le “Modern Transport L</w:t>
      </w:r>
      <w:r w:rsidRPr="0098411F">
        <w:rPr>
          <w:rFonts w:cs="Arial"/>
          <w:szCs w:val="21"/>
          <w:lang w:val="fr-CA"/>
        </w:rPr>
        <w:t xml:space="preserve">imited” a </w:t>
      </w:r>
      <w:r>
        <w:rPr>
          <w:rFonts w:cs="Arial"/>
          <w:szCs w:val="21"/>
          <w:lang w:val="fr-CA"/>
        </w:rPr>
        <w:t>ensuite créé</w:t>
      </w:r>
      <w:r w:rsidRPr="0098411F">
        <w:rPr>
          <w:rFonts w:cs="Arial"/>
          <w:szCs w:val="21"/>
          <w:lang w:val="fr-CA"/>
        </w:rPr>
        <w:t xml:space="preserve"> une entreprise conjointe </w:t>
      </w:r>
      <w:r>
        <w:rPr>
          <w:rFonts w:cs="Arial"/>
          <w:szCs w:val="21"/>
          <w:lang w:val="fr-CA"/>
        </w:rPr>
        <w:t xml:space="preserve">pour la </w:t>
      </w:r>
      <w:r>
        <w:rPr>
          <w:rFonts w:cs="Arial"/>
          <w:szCs w:val="21"/>
          <w:lang w:val="fr-CA"/>
        </w:rPr>
        <w:lastRenderedPageBreak/>
        <w:t>phase d’exploitation avec Ve</w:t>
      </w:r>
      <w:r w:rsidRPr="0098411F">
        <w:rPr>
          <w:rFonts w:cs="Arial"/>
          <w:szCs w:val="21"/>
          <w:lang w:val="fr-CA"/>
        </w:rPr>
        <w:t xml:space="preserve">olia Transport RATP China, </w:t>
      </w:r>
      <w:r>
        <w:rPr>
          <w:rFonts w:cs="Arial"/>
          <w:szCs w:val="21"/>
          <w:lang w:val="fr-CA"/>
        </w:rPr>
        <w:t>dont le nom est</w:t>
      </w:r>
      <w:r w:rsidRPr="0098411F">
        <w:rPr>
          <w:rFonts w:cs="Arial"/>
          <w:szCs w:val="21"/>
          <w:lang w:val="fr-CA"/>
        </w:rPr>
        <w:t xml:space="preserve"> </w:t>
      </w:r>
      <w:r>
        <w:rPr>
          <w:rFonts w:cs="Arial"/>
          <w:szCs w:val="21"/>
          <w:lang w:val="fr-CA"/>
        </w:rPr>
        <w:t>“Hunnan Modern Tramway Operation Limited”. C</w:t>
      </w:r>
      <w:r w:rsidRPr="0098411F">
        <w:rPr>
          <w:rFonts w:cs="Arial"/>
          <w:szCs w:val="21"/>
          <w:lang w:val="fr-CA"/>
        </w:rPr>
        <w:t>et</w:t>
      </w:r>
      <w:r>
        <w:rPr>
          <w:rFonts w:cs="Arial"/>
          <w:szCs w:val="21"/>
          <w:lang w:val="fr-CA"/>
        </w:rPr>
        <w:t>te</w:t>
      </w:r>
      <w:r w:rsidRPr="0098411F">
        <w:rPr>
          <w:rFonts w:cs="Arial"/>
          <w:szCs w:val="21"/>
          <w:lang w:val="fr-CA"/>
        </w:rPr>
        <w:t xml:space="preserve"> entreprise a </w:t>
      </w:r>
      <w:r>
        <w:rPr>
          <w:rFonts w:cs="Arial"/>
          <w:szCs w:val="21"/>
          <w:lang w:val="fr-CA"/>
        </w:rPr>
        <w:t xml:space="preserve">alors </w:t>
      </w:r>
      <w:r w:rsidRPr="0098411F">
        <w:rPr>
          <w:rFonts w:cs="Arial"/>
          <w:szCs w:val="21"/>
          <w:lang w:val="fr-CA"/>
        </w:rPr>
        <w:t xml:space="preserve">signé un contrat </w:t>
      </w:r>
      <w:r>
        <w:rPr>
          <w:rFonts w:cs="Arial"/>
          <w:szCs w:val="21"/>
          <w:lang w:val="fr-CA"/>
        </w:rPr>
        <w:t xml:space="preserve">de délégation portant sur l’exploitation et la </w:t>
      </w:r>
      <w:r w:rsidRPr="0098411F">
        <w:rPr>
          <w:rFonts w:cs="Arial"/>
          <w:szCs w:val="21"/>
          <w:lang w:val="fr-CA"/>
        </w:rPr>
        <w:t xml:space="preserve">maintenance </w:t>
      </w:r>
      <w:r>
        <w:rPr>
          <w:rFonts w:cs="Arial"/>
          <w:szCs w:val="21"/>
          <w:lang w:val="fr-CA"/>
        </w:rPr>
        <w:t>avec le porteur du projet.</w:t>
      </w:r>
    </w:p>
    <w:p w:rsidR="00E76FB3" w:rsidRPr="0098411F" w:rsidRDefault="00E76FB3" w:rsidP="00E76FB3">
      <w:pPr>
        <w:pStyle w:val="Sansinterligne"/>
        <w:rPr>
          <w:rFonts w:cs="Arial"/>
          <w:szCs w:val="21"/>
          <w:lang w:val="fr-CA"/>
        </w:rPr>
      </w:pPr>
    </w:p>
    <w:p w:rsidR="003900D9" w:rsidRPr="0098411F" w:rsidRDefault="003900D9" w:rsidP="003900D9">
      <w:pPr>
        <w:jc w:val="center"/>
        <w:rPr>
          <w:szCs w:val="21"/>
        </w:rPr>
      </w:pPr>
      <w:r w:rsidRPr="0098411F">
        <w:rPr>
          <w:noProof/>
          <w:lang w:eastAsia="fr-FR"/>
        </w:rPr>
        <w:drawing>
          <wp:inline distT="0" distB="0" distL="0" distR="0" wp14:anchorId="59FCCF8A" wp14:editId="52B2BBDF">
            <wp:extent cx="5274310" cy="3021130"/>
            <wp:effectExtent l="0" t="0" r="2540" b="8255"/>
            <wp:docPr id="98" name="内容占位符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274310" cy="3021130"/>
                    </a:xfrm>
                    <a:prstGeom prst="rect">
                      <a:avLst/>
                    </a:prstGeom>
                  </pic:spPr>
                </pic:pic>
              </a:graphicData>
            </a:graphic>
          </wp:inline>
        </w:drawing>
      </w:r>
    </w:p>
    <w:p w:rsidR="00933E89" w:rsidRDefault="00933E89" w:rsidP="003900D9">
      <w:pPr>
        <w:pStyle w:val="Titre4"/>
        <w:rPr>
          <w:rFonts w:ascii="Calibri" w:eastAsia="Times New Roman" w:hAnsi="Calibri" w:cs="Arial"/>
          <w:b w:val="0"/>
          <w:i w:val="0"/>
          <w:iCs w:val="0"/>
          <w:color w:val="auto"/>
          <w:u w:val="single"/>
          <w:lang w:val="fr-CA"/>
        </w:rPr>
      </w:pPr>
    </w:p>
    <w:p w:rsidR="003900D9" w:rsidRPr="00ED10C5" w:rsidRDefault="003900D9" w:rsidP="00ED10C5">
      <w:pPr>
        <w:rPr>
          <w:u w:val="single"/>
          <w:lang w:val="fr-CA"/>
        </w:rPr>
      </w:pPr>
      <w:r w:rsidRPr="00ED10C5">
        <w:rPr>
          <w:u w:val="single"/>
          <w:lang w:val="fr-CA"/>
        </w:rPr>
        <w:t xml:space="preserve"> Les facteurs clés du succès de l’opération de délégation </w:t>
      </w:r>
    </w:p>
    <w:p w:rsidR="00933E89" w:rsidRPr="00933E89" w:rsidRDefault="00933E89" w:rsidP="00933E89">
      <w:pPr>
        <w:rPr>
          <w:lang w:val="fr-CA"/>
        </w:rPr>
      </w:pPr>
    </w:p>
    <w:p w:rsidR="003900D9" w:rsidRPr="0098411F" w:rsidRDefault="003900D9" w:rsidP="00933E89">
      <w:pPr>
        <w:ind w:firstLineChars="200" w:firstLine="440"/>
        <w:jc w:val="both"/>
        <w:rPr>
          <w:rFonts w:cs="Arial"/>
          <w:szCs w:val="21"/>
          <w:lang w:val="fr-CA"/>
        </w:rPr>
      </w:pPr>
      <w:r w:rsidRPr="0098411F">
        <w:rPr>
          <w:rFonts w:eastAsia="SimSun" w:cs="SimSun"/>
          <w:szCs w:val="21"/>
          <w:lang w:val="fr-CA"/>
        </w:rPr>
        <w:t>①</w:t>
      </w:r>
      <w:r>
        <w:rPr>
          <w:rFonts w:cs="Arial"/>
          <w:szCs w:val="21"/>
          <w:lang w:val="fr-CA"/>
        </w:rPr>
        <w:t>. La division des tâches précise l</w:t>
      </w:r>
      <w:r w:rsidRPr="0098411F">
        <w:rPr>
          <w:rFonts w:cs="Arial"/>
          <w:szCs w:val="21"/>
          <w:lang w:val="fr-CA"/>
        </w:rPr>
        <w:t>e travail et l</w:t>
      </w:r>
      <w:r>
        <w:rPr>
          <w:rFonts w:cs="Arial"/>
          <w:szCs w:val="21"/>
          <w:lang w:val="fr-CA"/>
        </w:rPr>
        <w:t xml:space="preserve">a collaboration </w:t>
      </w:r>
      <w:r w:rsidRPr="0098411F">
        <w:rPr>
          <w:rFonts w:cs="Arial"/>
          <w:szCs w:val="21"/>
          <w:lang w:val="fr-CA"/>
        </w:rPr>
        <w:t xml:space="preserve">étroite entre l’autorité </w:t>
      </w:r>
      <w:r>
        <w:rPr>
          <w:rFonts w:cs="Arial"/>
          <w:szCs w:val="21"/>
          <w:lang w:val="fr-CA"/>
        </w:rPr>
        <w:t xml:space="preserve">organisatrice </w:t>
      </w:r>
      <w:r w:rsidRPr="0098411F">
        <w:rPr>
          <w:rFonts w:cs="Arial"/>
          <w:szCs w:val="21"/>
          <w:lang w:val="fr-CA"/>
        </w:rPr>
        <w:t>compétente (la politique et la planification du trafic, le financement et la construction du projet, le contrôle de l’opération) et l’opérateur (l’exploitation et le management)</w:t>
      </w:r>
    </w:p>
    <w:p w:rsidR="003900D9" w:rsidRPr="0098411F" w:rsidRDefault="003900D9" w:rsidP="00933E89">
      <w:pPr>
        <w:ind w:firstLineChars="200" w:firstLine="440"/>
        <w:jc w:val="both"/>
        <w:rPr>
          <w:rFonts w:cs="Arial"/>
          <w:szCs w:val="21"/>
          <w:lang w:val="fr-CA"/>
        </w:rPr>
      </w:pPr>
      <w:r w:rsidRPr="0098411F">
        <w:rPr>
          <w:rFonts w:eastAsia="SimSun" w:cs="SimSun"/>
          <w:szCs w:val="21"/>
          <w:lang w:val="fr-CA"/>
        </w:rPr>
        <w:t>②</w:t>
      </w:r>
      <w:r>
        <w:rPr>
          <w:rFonts w:cs="Arial"/>
          <w:szCs w:val="21"/>
          <w:lang w:val="fr-CA"/>
        </w:rPr>
        <w:t xml:space="preserve">. </w:t>
      </w:r>
      <w:r w:rsidRPr="0098411F">
        <w:rPr>
          <w:rFonts w:cs="Arial"/>
          <w:szCs w:val="21"/>
          <w:lang w:val="fr-CA"/>
        </w:rPr>
        <w:t xml:space="preserve">Le partage </w:t>
      </w:r>
      <w:r>
        <w:rPr>
          <w:rFonts w:cs="Arial"/>
          <w:szCs w:val="21"/>
          <w:lang w:val="fr-CA"/>
        </w:rPr>
        <w:t>raisonnable des risques entre l</w:t>
      </w:r>
      <w:r w:rsidRPr="0098411F">
        <w:rPr>
          <w:rFonts w:cs="Arial"/>
          <w:szCs w:val="21"/>
          <w:lang w:val="fr-CA"/>
        </w:rPr>
        <w:t xml:space="preserve">’autorité </w:t>
      </w:r>
      <w:r>
        <w:rPr>
          <w:rFonts w:cs="Arial"/>
          <w:szCs w:val="21"/>
          <w:lang w:val="fr-CA"/>
        </w:rPr>
        <w:t xml:space="preserve">organisatrice compétente (qui prend normalement en </w:t>
      </w:r>
      <w:r w:rsidRPr="0098411F">
        <w:rPr>
          <w:rFonts w:cs="Arial"/>
          <w:szCs w:val="21"/>
          <w:lang w:val="fr-CA"/>
        </w:rPr>
        <w:t>charge le risque commercial) et l’opérateur (</w:t>
      </w:r>
      <w:r>
        <w:rPr>
          <w:rFonts w:cs="Arial"/>
          <w:szCs w:val="21"/>
          <w:lang w:val="fr-CA"/>
        </w:rPr>
        <w:t xml:space="preserve">prenant </w:t>
      </w:r>
      <w:r w:rsidRPr="0098411F">
        <w:rPr>
          <w:rFonts w:cs="Arial"/>
          <w:szCs w:val="21"/>
          <w:lang w:val="fr-CA"/>
        </w:rPr>
        <w:t xml:space="preserve">normalement </w:t>
      </w:r>
      <w:r>
        <w:rPr>
          <w:rFonts w:cs="Arial"/>
          <w:szCs w:val="21"/>
          <w:lang w:val="fr-CA"/>
        </w:rPr>
        <w:t xml:space="preserve">en </w:t>
      </w:r>
      <w:r w:rsidRPr="0098411F">
        <w:rPr>
          <w:rFonts w:cs="Arial"/>
          <w:szCs w:val="21"/>
          <w:lang w:val="fr-CA"/>
        </w:rPr>
        <w:t>charge le</w:t>
      </w:r>
      <w:r w:rsidR="003204B7">
        <w:rPr>
          <w:rFonts w:cs="Arial"/>
          <w:szCs w:val="21"/>
          <w:lang w:val="fr-CA"/>
        </w:rPr>
        <w:t xml:space="preserve"> coté</w:t>
      </w:r>
      <w:r w:rsidRPr="0098411F">
        <w:rPr>
          <w:rFonts w:cs="Arial"/>
          <w:szCs w:val="21"/>
          <w:lang w:val="fr-CA"/>
        </w:rPr>
        <w:t xml:space="preserve"> </w:t>
      </w:r>
      <w:r>
        <w:rPr>
          <w:rFonts w:cs="Arial"/>
          <w:szCs w:val="21"/>
          <w:lang w:val="fr-CA"/>
        </w:rPr>
        <w:t xml:space="preserve">industriel). Cette division du travail précise la coordination </w:t>
      </w:r>
      <w:r w:rsidRPr="0098411F">
        <w:rPr>
          <w:rFonts w:cs="Arial"/>
          <w:szCs w:val="21"/>
          <w:lang w:val="fr-CA"/>
        </w:rPr>
        <w:t xml:space="preserve">entre l’unité </w:t>
      </w:r>
      <w:r>
        <w:rPr>
          <w:rFonts w:cs="Arial"/>
          <w:szCs w:val="21"/>
          <w:lang w:val="fr-CA"/>
        </w:rPr>
        <w:t xml:space="preserve">se chargeant de la </w:t>
      </w:r>
      <w:r w:rsidRPr="0098411F">
        <w:rPr>
          <w:rFonts w:cs="Arial"/>
          <w:szCs w:val="21"/>
          <w:lang w:val="fr-CA"/>
        </w:rPr>
        <w:t>construction et l’unité</w:t>
      </w:r>
      <w:r>
        <w:rPr>
          <w:rFonts w:cs="Arial"/>
          <w:szCs w:val="21"/>
          <w:lang w:val="fr-CA"/>
        </w:rPr>
        <w:t xml:space="preserve"> se chargeant</w:t>
      </w:r>
      <w:r w:rsidRPr="0098411F">
        <w:rPr>
          <w:rFonts w:cs="Arial"/>
          <w:szCs w:val="21"/>
          <w:lang w:val="fr-CA"/>
        </w:rPr>
        <w:t xml:space="preserve"> de l</w:t>
      </w:r>
      <w:r>
        <w:rPr>
          <w:rFonts w:cs="Arial"/>
          <w:szCs w:val="21"/>
          <w:lang w:val="fr-CA"/>
        </w:rPr>
        <w:t xml:space="preserve">a phase opérationnelle, les deux n’impliquant pas les mêmes </w:t>
      </w:r>
      <w:r w:rsidRPr="0098411F">
        <w:rPr>
          <w:rFonts w:cs="Arial"/>
          <w:szCs w:val="21"/>
          <w:lang w:val="fr-CA"/>
        </w:rPr>
        <w:t>fonction</w:t>
      </w:r>
      <w:r>
        <w:rPr>
          <w:rFonts w:cs="Arial"/>
          <w:szCs w:val="21"/>
          <w:lang w:val="fr-CA"/>
        </w:rPr>
        <w:t>s, profils et compétences.</w:t>
      </w:r>
    </w:p>
    <w:p w:rsidR="003900D9" w:rsidRPr="0098411F" w:rsidRDefault="003900D9" w:rsidP="00933E89">
      <w:pPr>
        <w:ind w:firstLineChars="200" w:firstLine="440"/>
        <w:jc w:val="both"/>
        <w:rPr>
          <w:rFonts w:cs="Arial"/>
          <w:szCs w:val="21"/>
          <w:lang w:val="fr-CA"/>
        </w:rPr>
      </w:pPr>
      <w:r w:rsidRPr="0098411F">
        <w:rPr>
          <w:rFonts w:eastAsia="SimSun" w:cs="SimSun"/>
          <w:szCs w:val="21"/>
          <w:lang w:val="fr-CA"/>
        </w:rPr>
        <w:t>③</w:t>
      </w:r>
      <w:r w:rsidRPr="0098411F">
        <w:rPr>
          <w:rFonts w:cs="Arial"/>
          <w:szCs w:val="21"/>
          <w:lang w:val="fr-CA"/>
        </w:rPr>
        <w:t>.</w:t>
      </w:r>
      <w:r>
        <w:rPr>
          <w:rFonts w:cs="Arial"/>
          <w:szCs w:val="21"/>
          <w:lang w:val="fr-CA"/>
        </w:rPr>
        <w:t xml:space="preserve"> La participation à la mise en application du projet par</w:t>
      </w:r>
      <w:r w:rsidRPr="0098411F">
        <w:rPr>
          <w:rFonts w:cs="Arial"/>
          <w:szCs w:val="21"/>
          <w:lang w:val="fr-CA"/>
        </w:rPr>
        <w:t xml:space="preserve"> l’opérateur le plus </w:t>
      </w:r>
      <w:r>
        <w:rPr>
          <w:rFonts w:cs="Arial"/>
          <w:szCs w:val="21"/>
          <w:lang w:val="fr-CA"/>
        </w:rPr>
        <w:t>rapidement</w:t>
      </w:r>
      <w:r w:rsidRPr="0098411F">
        <w:rPr>
          <w:rFonts w:cs="Arial"/>
          <w:szCs w:val="21"/>
          <w:lang w:val="fr-CA"/>
        </w:rPr>
        <w:t xml:space="preserve"> possible, pour assurer l’opérabilité du projet et l’optimisation </w:t>
      </w:r>
      <w:r>
        <w:rPr>
          <w:rFonts w:cs="Arial"/>
          <w:szCs w:val="21"/>
          <w:lang w:val="fr-CA"/>
        </w:rPr>
        <w:t>du</w:t>
      </w:r>
      <w:r w:rsidRPr="0098411F">
        <w:rPr>
          <w:rFonts w:cs="Arial"/>
          <w:szCs w:val="21"/>
          <w:lang w:val="fr-CA"/>
        </w:rPr>
        <w:t xml:space="preserve"> </w:t>
      </w:r>
      <w:r>
        <w:rPr>
          <w:rFonts w:cs="Arial"/>
          <w:szCs w:val="21"/>
          <w:lang w:val="fr-CA"/>
        </w:rPr>
        <w:t xml:space="preserve">rapport </w:t>
      </w:r>
      <w:r w:rsidRPr="0098411F">
        <w:rPr>
          <w:rStyle w:val="hps"/>
          <w:rFonts w:cs="Arial"/>
        </w:rPr>
        <w:t>coût-efficacité</w:t>
      </w:r>
    </w:p>
    <w:p w:rsidR="00933E89" w:rsidRPr="0098411F" w:rsidRDefault="003900D9" w:rsidP="00933E89">
      <w:pPr>
        <w:ind w:firstLineChars="200" w:firstLine="440"/>
        <w:jc w:val="both"/>
        <w:rPr>
          <w:rFonts w:cs="Arial"/>
          <w:szCs w:val="21"/>
          <w:lang w:val="fr-CA"/>
        </w:rPr>
      </w:pPr>
      <w:r w:rsidRPr="0098411F">
        <w:rPr>
          <w:rFonts w:eastAsia="SimSun" w:cs="SimSun"/>
          <w:szCs w:val="21"/>
          <w:lang w:val="fr-CA"/>
        </w:rPr>
        <w:t>④</w:t>
      </w:r>
      <w:r w:rsidRPr="0098411F">
        <w:rPr>
          <w:rFonts w:cs="Arial"/>
          <w:szCs w:val="21"/>
          <w:lang w:val="fr-CA"/>
        </w:rPr>
        <w:t>.</w:t>
      </w:r>
      <w:r>
        <w:rPr>
          <w:rFonts w:cs="Arial"/>
          <w:szCs w:val="21"/>
          <w:lang w:val="fr-CA"/>
        </w:rPr>
        <w:t xml:space="preserve"> La durée</w:t>
      </w:r>
      <w:r w:rsidRPr="0098411F">
        <w:rPr>
          <w:rFonts w:cs="Arial"/>
          <w:szCs w:val="21"/>
          <w:lang w:val="fr-CA"/>
        </w:rPr>
        <w:t xml:space="preserve"> approprié</w:t>
      </w:r>
      <w:r>
        <w:rPr>
          <w:rFonts w:cs="Arial"/>
          <w:szCs w:val="21"/>
          <w:lang w:val="fr-CA"/>
        </w:rPr>
        <w:t>e</w:t>
      </w:r>
      <w:r w:rsidRPr="0098411F">
        <w:rPr>
          <w:rFonts w:cs="Arial"/>
          <w:szCs w:val="21"/>
          <w:lang w:val="fr-CA"/>
        </w:rPr>
        <w:t xml:space="preserve"> du contrat </w:t>
      </w:r>
      <w:r w:rsidR="00933E89" w:rsidRPr="0098411F">
        <w:rPr>
          <w:rFonts w:cs="Arial"/>
          <w:szCs w:val="21"/>
          <w:lang w:val="fr-CA"/>
        </w:rPr>
        <w:t>(5</w:t>
      </w:r>
      <w:r w:rsidR="00933E89">
        <w:rPr>
          <w:rFonts w:cs="Arial"/>
          <w:szCs w:val="21"/>
          <w:lang w:val="fr-CA"/>
        </w:rPr>
        <w:t>-</w:t>
      </w:r>
      <w:r w:rsidR="00933E89" w:rsidRPr="0098411F">
        <w:rPr>
          <w:rFonts w:cs="Arial"/>
          <w:szCs w:val="21"/>
          <w:lang w:val="fr-CA"/>
        </w:rPr>
        <w:t>10 ans)</w:t>
      </w:r>
    </w:p>
    <w:p w:rsidR="00FF3109" w:rsidRPr="003900D9" w:rsidRDefault="00FF3109" w:rsidP="00B6563B">
      <w:pPr>
        <w:rPr>
          <w:rFonts w:cs="Arial"/>
          <w:color w:val="222222"/>
          <w:lang w:val="fr-CA"/>
        </w:rPr>
      </w:pPr>
    </w:p>
    <w:p w:rsidR="00ED10C5" w:rsidRDefault="00ED10C5">
      <w:pPr>
        <w:suppressAutoHyphens w:val="0"/>
        <w:rPr>
          <w:rFonts w:cs="Arial"/>
          <w:color w:val="222222"/>
        </w:rPr>
      </w:pPr>
      <w:r>
        <w:rPr>
          <w:rFonts w:cs="Arial"/>
          <w:color w:val="222222"/>
        </w:rPr>
        <w:br w:type="page"/>
      </w:r>
    </w:p>
    <w:p w:rsidR="00FF3109" w:rsidRDefault="00966CFD" w:rsidP="00966CFD">
      <w:pPr>
        <w:pStyle w:val="Titre1"/>
      </w:pPr>
      <w:bookmarkStart w:id="116" w:name="_Toc386795067"/>
      <w:bookmarkStart w:id="117" w:name="_Toc386796637"/>
      <w:r>
        <w:lastRenderedPageBreak/>
        <w:t>Thème 2 : politique et planification</w:t>
      </w:r>
      <w:bookmarkEnd w:id="116"/>
      <w:bookmarkEnd w:id="117"/>
      <w:r>
        <w:t xml:space="preserve"> </w:t>
      </w:r>
    </w:p>
    <w:p w:rsidR="00966CFD" w:rsidRDefault="00966CFD" w:rsidP="00B6563B">
      <w:pPr>
        <w:rPr>
          <w:rFonts w:cs="Arial"/>
          <w:color w:val="222222"/>
        </w:rPr>
      </w:pPr>
    </w:p>
    <w:p w:rsidR="00966CFD" w:rsidRDefault="00966CFD" w:rsidP="00966CFD">
      <w:pPr>
        <w:pStyle w:val="Titre2"/>
        <w:jc w:val="both"/>
      </w:pPr>
      <w:bookmarkStart w:id="118" w:name="_Toc382496477"/>
      <w:bookmarkStart w:id="119" w:name="_Toc386795068"/>
      <w:bookmarkStart w:id="120" w:name="_Toc386796638"/>
      <w:r w:rsidRPr="00966CFD">
        <w:t>Stratégies et défis pour promouvoir la gestion des transports dans les villes en développement</w:t>
      </w:r>
      <w:bookmarkEnd w:id="118"/>
      <w:bookmarkEnd w:id="119"/>
      <w:bookmarkEnd w:id="120"/>
      <w:r w:rsidRPr="00966CFD">
        <w:t xml:space="preserve"> </w:t>
      </w:r>
    </w:p>
    <w:p w:rsidR="00966CFD" w:rsidRPr="0098411F" w:rsidRDefault="00966CFD" w:rsidP="00966CFD">
      <w:pPr>
        <w:pStyle w:val="Titre3"/>
        <w:tabs>
          <w:tab w:val="clear" w:pos="720"/>
          <w:tab w:val="num" w:pos="0"/>
        </w:tabs>
        <w:ind w:left="0" w:firstLine="0"/>
        <w:rPr>
          <w:lang w:val="fr-CA"/>
        </w:rPr>
      </w:pPr>
      <w:bookmarkStart w:id="121" w:name="_Toc386795069"/>
      <w:bookmarkStart w:id="122" w:name="_Toc386796639"/>
      <w:r w:rsidRPr="0098411F">
        <w:rPr>
          <w:lang w:val="fr-CA"/>
        </w:rPr>
        <w:t>ZHANG Xuekong,</w:t>
      </w:r>
      <w:r>
        <w:rPr>
          <w:lang w:val="fr-CA"/>
        </w:rPr>
        <w:t xml:space="preserve"> </w:t>
      </w:r>
      <w:r w:rsidRPr="0098411F">
        <w:rPr>
          <w:lang w:val="fr-CA"/>
        </w:rPr>
        <w:t>Professeur du Département et de l’Institut de Génie Civile de l’Université de Taiwan</w:t>
      </w:r>
      <w:bookmarkEnd w:id="121"/>
      <w:bookmarkEnd w:id="122"/>
    </w:p>
    <w:p w:rsidR="00523394" w:rsidRDefault="00523394" w:rsidP="00523394">
      <w:pPr>
        <w:jc w:val="both"/>
        <w:rPr>
          <w:rFonts w:cs="Arial"/>
          <w:lang w:val="fr-CA"/>
        </w:rPr>
      </w:pPr>
      <w:r>
        <w:rPr>
          <w:rFonts w:cs="Arial"/>
          <w:lang w:val="fr-CA"/>
        </w:rPr>
        <w:t>C</w:t>
      </w:r>
      <w:r w:rsidRPr="0098411F">
        <w:rPr>
          <w:rFonts w:cs="Arial"/>
          <w:lang w:val="fr-CA"/>
        </w:rPr>
        <w:t xml:space="preserve">et article décrit les caractéristiques du trafic </w:t>
      </w:r>
      <w:r>
        <w:rPr>
          <w:rFonts w:cs="Arial"/>
          <w:lang w:val="fr-CA"/>
        </w:rPr>
        <w:t xml:space="preserve">routier </w:t>
      </w:r>
      <w:r w:rsidRPr="0098411F">
        <w:rPr>
          <w:rFonts w:cs="Arial"/>
          <w:lang w:val="fr-CA"/>
        </w:rPr>
        <w:t xml:space="preserve">des villes </w:t>
      </w:r>
      <w:r>
        <w:rPr>
          <w:rFonts w:cs="Arial"/>
          <w:lang w:val="fr-CA"/>
        </w:rPr>
        <w:t xml:space="preserve">asiatiques </w:t>
      </w:r>
      <w:r w:rsidRPr="0098411F">
        <w:rPr>
          <w:rFonts w:cs="Arial"/>
          <w:lang w:val="fr-CA"/>
        </w:rPr>
        <w:t>qui sont en développement</w:t>
      </w:r>
      <w:r>
        <w:rPr>
          <w:rFonts w:cs="Arial"/>
          <w:lang w:val="fr-CA"/>
        </w:rPr>
        <w:t xml:space="preserve">. Ces évolutions sont caractérisées par : le </w:t>
      </w:r>
      <w:r w:rsidRPr="0098411F">
        <w:rPr>
          <w:rFonts w:cs="Arial"/>
          <w:lang w:val="fr-CA"/>
        </w:rPr>
        <w:t>développement rapide de</w:t>
      </w:r>
      <w:r>
        <w:rPr>
          <w:rFonts w:cs="Arial"/>
          <w:lang w:val="fr-CA"/>
        </w:rPr>
        <w:t>s véhicules motorisés</w:t>
      </w:r>
      <w:r w:rsidRPr="0098411F">
        <w:rPr>
          <w:rFonts w:cs="Arial"/>
          <w:lang w:val="fr-CA"/>
        </w:rPr>
        <w:t xml:space="preserve">, la diversité </w:t>
      </w:r>
      <w:r>
        <w:rPr>
          <w:rFonts w:cs="Arial"/>
          <w:lang w:val="fr-CA"/>
        </w:rPr>
        <w:t xml:space="preserve">des usages dans les différents espaces, </w:t>
      </w:r>
      <w:r w:rsidRPr="0098411F">
        <w:rPr>
          <w:rFonts w:cs="Arial"/>
          <w:lang w:val="fr-CA"/>
        </w:rPr>
        <w:t xml:space="preserve">la densité élevée de population, </w:t>
      </w:r>
      <w:r>
        <w:rPr>
          <w:rFonts w:cs="Arial"/>
          <w:lang w:val="fr-CA"/>
        </w:rPr>
        <w:t>le trafic routier important, la</w:t>
      </w:r>
      <w:r w:rsidRPr="0098411F">
        <w:rPr>
          <w:rFonts w:cs="Arial"/>
          <w:lang w:val="fr-CA"/>
        </w:rPr>
        <w:t xml:space="preserve"> variété</w:t>
      </w:r>
      <w:r>
        <w:rPr>
          <w:rFonts w:cs="Arial"/>
          <w:lang w:val="fr-CA"/>
        </w:rPr>
        <w:t xml:space="preserve"> </w:t>
      </w:r>
      <w:r w:rsidRPr="0098411F">
        <w:rPr>
          <w:rFonts w:cs="Arial"/>
          <w:lang w:val="fr-CA"/>
        </w:rPr>
        <w:t>des transports publiques</w:t>
      </w:r>
      <w:r>
        <w:rPr>
          <w:rFonts w:cs="Arial"/>
          <w:lang w:val="fr-CA"/>
        </w:rPr>
        <w:t xml:space="preserve">, </w:t>
      </w:r>
      <w:r w:rsidRPr="0098411F">
        <w:rPr>
          <w:rFonts w:cs="Arial"/>
          <w:lang w:val="fr-CA"/>
        </w:rPr>
        <w:t xml:space="preserve">la marche, </w:t>
      </w:r>
      <w:r>
        <w:rPr>
          <w:rFonts w:cs="Arial"/>
          <w:lang w:val="fr-CA"/>
        </w:rPr>
        <w:t xml:space="preserve">les </w:t>
      </w:r>
      <w:r w:rsidRPr="0098411F">
        <w:rPr>
          <w:rFonts w:cs="Arial"/>
          <w:lang w:val="fr-CA"/>
        </w:rPr>
        <w:t>accident</w:t>
      </w:r>
      <w:r>
        <w:rPr>
          <w:rFonts w:cs="Arial"/>
          <w:lang w:val="fr-CA"/>
        </w:rPr>
        <w:t>s</w:t>
      </w:r>
      <w:r w:rsidRPr="0098411F">
        <w:rPr>
          <w:rFonts w:cs="Arial"/>
          <w:lang w:val="fr-CA"/>
        </w:rPr>
        <w:t xml:space="preserve"> du</w:t>
      </w:r>
      <w:r>
        <w:rPr>
          <w:rFonts w:cs="Arial"/>
          <w:lang w:val="fr-CA"/>
        </w:rPr>
        <w:t>s au</w:t>
      </w:r>
      <w:r w:rsidRPr="0098411F">
        <w:rPr>
          <w:rFonts w:cs="Arial"/>
          <w:lang w:val="fr-CA"/>
        </w:rPr>
        <w:t xml:space="preserve"> trafic avec </w:t>
      </w:r>
      <w:r>
        <w:rPr>
          <w:rFonts w:cs="Arial"/>
          <w:lang w:val="fr-CA"/>
        </w:rPr>
        <w:t>une</w:t>
      </w:r>
      <w:r w:rsidRPr="0098411F">
        <w:rPr>
          <w:rFonts w:cs="Arial"/>
          <w:lang w:val="fr-CA"/>
        </w:rPr>
        <w:t xml:space="preserve"> mortalité élevée.</w:t>
      </w:r>
      <w:r>
        <w:rPr>
          <w:rFonts w:cs="Arial"/>
          <w:lang w:val="fr-CA"/>
        </w:rPr>
        <w:t xml:space="preserve"> Cet article traite de l’évolution du trafic dans les villes en développement, de la stratégie de la gestion du trafic urbain, les défis pour mettre en œuvre une politique de gestion adaptés, les facteurs clés de réussite. </w:t>
      </w:r>
    </w:p>
    <w:p w:rsidR="00523394" w:rsidRPr="00ED10C5" w:rsidRDefault="00523394" w:rsidP="00ED10C5">
      <w:pPr>
        <w:rPr>
          <w:b/>
          <w:u w:val="single"/>
          <w:lang w:val="fr-CA"/>
        </w:rPr>
      </w:pPr>
      <w:bookmarkStart w:id="123" w:name="_Toc386795070"/>
      <w:r w:rsidRPr="00ED10C5">
        <w:rPr>
          <w:b/>
          <w:u w:val="single"/>
          <w:lang w:val="fr-CA"/>
        </w:rPr>
        <w:t>Le trafic routier des villes en développement</w:t>
      </w:r>
      <w:bookmarkEnd w:id="123"/>
      <w:r w:rsidRPr="00ED10C5">
        <w:rPr>
          <w:b/>
          <w:u w:val="single"/>
          <w:lang w:val="fr-CA"/>
        </w:rPr>
        <w:t xml:space="preserve"> </w:t>
      </w:r>
    </w:p>
    <w:p w:rsidR="00523394" w:rsidRDefault="00523394" w:rsidP="00523394">
      <w:pPr>
        <w:rPr>
          <w:rFonts w:cs="Arial"/>
          <w:lang w:val="fr-CA"/>
        </w:rPr>
      </w:pPr>
      <w:r>
        <w:rPr>
          <w:rFonts w:cs="Arial"/>
          <w:lang w:val="fr-CA"/>
        </w:rPr>
        <w:t xml:space="preserve">Le revenu des personnes augmente et les habitants des villes demandent un meilleur accès aux transports, une amélioration de leur rapidité et de leur confort.  On constate un accroissement des taxis et les bus climatisés sont de plus en plus nombreux. Mais le trafic routier est de plus en plus intense. </w:t>
      </w:r>
    </w:p>
    <w:p w:rsidR="00523394" w:rsidRDefault="00523394" w:rsidP="00523394">
      <w:pPr>
        <w:rPr>
          <w:rFonts w:cs="Arial"/>
          <w:lang w:val="fr-CA"/>
        </w:rPr>
      </w:pPr>
      <w:r>
        <w:rPr>
          <w:rFonts w:cs="Arial"/>
          <w:lang w:val="fr-CA"/>
        </w:rPr>
        <w:t>On assiste à un mouvement important de personnes vers les villes. En raison d’un manque de planification globale, la situation du trafic routier dans les villes se dégrade : congestion routière, embouteillage, absence de gestion du trafic.</w:t>
      </w:r>
    </w:p>
    <w:p w:rsidR="00523394" w:rsidRDefault="00523394" w:rsidP="00523394">
      <w:pPr>
        <w:rPr>
          <w:rFonts w:cs="Arial"/>
          <w:lang w:val="fr-CA"/>
        </w:rPr>
      </w:pPr>
    </w:p>
    <w:p w:rsidR="00523394" w:rsidRPr="0098411F" w:rsidRDefault="00523394" w:rsidP="00523394">
      <w:pPr>
        <w:rPr>
          <w:noProof/>
          <w:lang w:val="fr-CA"/>
        </w:rPr>
      </w:pPr>
      <w:r w:rsidRPr="0098411F">
        <w:rPr>
          <w:noProof/>
          <w:lang w:eastAsia="fr-FR"/>
        </w:rPr>
        <w:lastRenderedPageBreak/>
        <w:drawing>
          <wp:inline distT="0" distB="0" distL="0" distR="0" wp14:anchorId="69BF95C7" wp14:editId="75E1ECD3">
            <wp:extent cx="3850005" cy="1732280"/>
            <wp:effectExtent l="19050" t="0" r="0" b="0"/>
            <wp:docPr id="53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2"/>
                    <a:srcRect/>
                    <a:stretch>
                      <a:fillRect/>
                    </a:stretch>
                  </pic:blipFill>
                  <pic:spPr bwMode="auto">
                    <a:xfrm>
                      <a:off x="0" y="0"/>
                      <a:ext cx="3850005" cy="1732280"/>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77474C51" wp14:editId="0547AE66">
            <wp:extent cx="1299210" cy="1684655"/>
            <wp:effectExtent l="19050" t="0" r="0"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33"/>
                    <a:srcRect/>
                    <a:stretch>
                      <a:fillRect/>
                    </a:stretch>
                  </pic:blipFill>
                  <pic:spPr bwMode="auto">
                    <a:xfrm>
                      <a:off x="0" y="0"/>
                      <a:ext cx="1299210" cy="168465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29FA32FB" wp14:editId="7E829C4C">
            <wp:extent cx="2261870" cy="1684655"/>
            <wp:effectExtent l="19050" t="0" r="508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a:srcRect/>
                    <a:stretch>
                      <a:fillRect/>
                    </a:stretch>
                  </pic:blipFill>
                  <pic:spPr bwMode="auto">
                    <a:xfrm>
                      <a:off x="0" y="0"/>
                      <a:ext cx="2261870" cy="1684655"/>
                    </a:xfrm>
                    <a:prstGeom prst="rect">
                      <a:avLst/>
                    </a:prstGeom>
                    <a:noFill/>
                    <a:ln w="9525">
                      <a:noFill/>
                      <a:miter lim="800000"/>
                      <a:headEnd/>
                      <a:tailEnd/>
                    </a:ln>
                  </pic:spPr>
                </pic:pic>
              </a:graphicData>
            </a:graphic>
          </wp:inline>
        </w:drawing>
      </w:r>
      <w:r w:rsidRPr="0098411F">
        <w:rPr>
          <w:noProof/>
          <w:lang w:eastAsia="fr-FR"/>
        </w:rPr>
        <w:drawing>
          <wp:inline distT="0" distB="0" distL="0" distR="0" wp14:anchorId="73B31CFF" wp14:editId="396C598C">
            <wp:extent cx="2839720" cy="1443990"/>
            <wp:effectExtent l="1905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35"/>
                    <a:srcRect/>
                    <a:stretch>
                      <a:fillRect/>
                    </a:stretch>
                  </pic:blipFill>
                  <pic:spPr bwMode="auto">
                    <a:xfrm>
                      <a:off x="0" y="0"/>
                      <a:ext cx="2839720" cy="1443990"/>
                    </a:xfrm>
                    <a:prstGeom prst="rect">
                      <a:avLst/>
                    </a:prstGeom>
                    <a:noFill/>
                    <a:ln w="9525">
                      <a:noFill/>
                      <a:miter lim="800000"/>
                      <a:headEnd/>
                      <a:tailEnd/>
                    </a:ln>
                  </pic:spPr>
                </pic:pic>
              </a:graphicData>
            </a:graphic>
          </wp:inline>
        </w:drawing>
      </w:r>
    </w:p>
    <w:p w:rsidR="00523394" w:rsidRPr="00523394" w:rsidRDefault="00523394" w:rsidP="00523394">
      <w:pPr>
        <w:spacing w:afterLines="50" w:after="120"/>
        <w:ind w:firstLine="420"/>
        <w:jc w:val="center"/>
        <w:rPr>
          <w:rFonts w:cs="Arial"/>
          <w:i/>
          <w:lang w:val="fr-CA"/>
        </w:rPr>
      </w:pPr>
      <w:r w:rsidRPr="00523394">
        <w:rPr>
          <w:rFonts w:cs="Arial"/>
          <w:i/>
          <w:lang w:val="fr-CA"/>
        </w:rPr>
        <w:t xml:space="preserve">Schéma 1: la situation du trafic dans les villes en développement </w:t>
      </w:r>
    </w:p>
    <w:p w:rsidR="00523394" w:rsidRDefault="00523394" w:rsidP="00523394">
      <w:pPr>
        <w:pStyle w:val="Titre3"/>
        <w:spacing w:before="0" w:after="0" w:line="240" w:lineRule="auto"/>
        <w:rPr>
          <w:rFonts w:ascii="Calibri" w:hAnsi="Calibri" w:cs="Arial"/>
          <w:lang w:val="fr-CA"/>
        </w:rPr>
      </w:pPr>
    </w:p>
    <w:p w:rsidR="00523394" w:rsidRPr="00ED10C5" w:rsidRDefault="00523394" w:rsidP="00ED10C5">
      <w:pPr>
        <w:rPr>
          <w:b/>
          <w:u w:val="single"/>
          <w:lang w:val="fr-CA"/>
        </w:rPr>
      </w:pPr>
      <w:bookmarkStart w:id="124" w:name="_Toc386795071"/>
      <w:r w:rsidRPr="00ED10C5">
        <w:rPr>
          <w:b/>
          <w:u w:val="single"/>
          <w:lang w:val="fr-CA"/>
        </w:rPr>
        <w:t>Les raisons de l’aggravation du trafic et la dégradation de l’environnement dans les villes de notre pays</w:t>
      </w:r>
      <w:bookmarkEnd w:id="124"/>
      <w:r w:rsidRPr="00ED10C5">
        <w:rPr>
          <w:b/>
          <w:u w:val="single"/>
          <w:lang w:val="fr-CA"/>
        </w:rPr>
        <w:t xml:space="preserve"> </w:t>
      </w:r>
    </w:p>
    <w:p w:rsidR="00523394" w:rsidRDefault="00523394" w:rsidP="00523394">
      <w:pPr>
        <w:rPr>
          <w:rFonts w:cs="Arial"/>
          <w:lang w:val="fr-CA"/>
        </w:rPr>
      </w:pPr>
      <w:r>
        <w:rPr>
          <w:rFonts w:cs="Arial"/>
          <w:lang w:val="fr-CA"/>
        </w:rPr>
        <w:t xml:space="preserve">L’espace et les ressources publics ne sont pas bien utilisés alors que les villes chinoises se développent, la population se densifie et le trafic routier augmente. D’autre part la pollution est de plus en plus importante. Le modèle actuel qui consiste à soutenir la croissance avec le développement de l’industrie automobile, n’est pas durable. Si une stratégie d’ensemble n’est pas adoptée et si des mesures ne sont pas prises, les conséquences pour le développement urbain, seront dramatiques. Dans des villes comme Pékin et Shanghai, le modèle actuel domine toujours. </w:t>
      </w:r>
    </w:p>
    <w:p w:rsidR="00523394" w:rsidRDefault="00523394" w:rsidP="00283095">
      <w:pPr>
        <w:spacing w:after="0"/>
        <w:rPr>
          <w:rFonts w:cs="Arial"/>
          <w:lang w:val="fr-CA"/>
        </w:rPr>
      </w:pPr>
      <w:r>
        <w:rPr>
          <w:rFonts w:cs="Arial"/>
          <w:lang w:val="fr-CA"/>
        </w:rPr>
        <w:t xml:space="preserve">Toutefois, les problèmes importants d’environnement et de trafic, poussent les décideurs à réagir. La situation s’aggrave pour les raisons suivantes : </w:t>
      </w:r>
    </w:p>
    <w:p w:rsidR="00523394" w:rsidRDefault="00523394" w:rsidP="00523394">
      <w:pPr>
        <w:rPr>
          <w:rFonts w:cs="Arial"/>
          <w:lang w:val="fr-CA"/>
        </w:rPr>
      </w:pPr>
      <w:r>
        <w:rPr>
          <w:rFonts w:cs="Arial"/>
          <w:lang w:val="fr-CA"/>
        </w:rPr>
        <w:t xml:space="preserve"> </w:t>
      </w:r>
    </w:p>
    <w:p w:rsidR="00523394" w:rsidRDefault="00523394" w:rsidP="005A0686">
      <w:pPr>
        <w:pStyle w:val="Paragraphedeliste"/>
        <w:numPr>
          <w:ilvl w:val="0"/>
          <w:numId w:val="24"/>
        </w:numPr>
        <w:ind w:firstLineChars="0"/>
        <w:rPr>
          <w:rFonts w:ascii="Calibri" w:hAnsi="Calibri" w:cs="Arial"/>
          <w:lang w:val="fr-CA"/>
        </w:rPr>
      </w:pPr>
      <w:r>
        <w:rPr>
          <w:rFonts w:ascii="Calibri" w:hAnsi="Calibri" w:cs="Arial"/>
          <w:lang w:val="fr-CA"/>
        </w:rPr>
        <w:t>Les villes s’étendent et de plus en plus de personnes se déplacent et donc le trafic augmente</w:t>
      </w:r>
    </w:p>
    <w:p w:rsidR="00523394" w:rsidRDefault="00523394" w:rsidP="005A0686">
      <w:pPr>
        <w:pStyle w:val="Paragraphedeliste"/>
        <w:numPr>
          <w:ilvl w:val="0"/>
          <w:numId w:val="24"/>
        </w:numPr>
        <w:ind w:firstLineChars="0"/>
        <w:rPr>
          <w:rFonts w:ascii="Calibri" w:hAnsi="Calibri" w:cs="Arial"/>
          <w:lang w:val="fr-CA"/>
        </w:rPr>
      </w:pPr>
      <w:r>
        <w:rPr>
          <w:rFonts w:ascii="Calibri" w:hAnsi="Calibri" w:cs="Arial"/>
          <w:lang w:val="fr-CA"/>
        </w:rPr>
        <w:t>La superficie routière par habitant reste à un niveau faible même si elle a cru de 2,8 m2 à 6,6m2 ces 10 dernières années. La capacité du réseau routier est insuffisante au regard du trafic croissant  de 20% par an</w:t>
      </w:r>
    </w:p>
    <w:p w:rsidR="00523394" w:rsidRDefault="00523394" w:rsidP="005A0686">
      <w:pPr>
        <w:pStyle w:val="Paragraphedeliste"/>
        <w:numPr>
          <w:ilvl w:val="0"/>
          <w:numId w:val="24"/>
        </w:numPr>
        <w:ind w:firstLineChars="0"/>
        <w:rPr>
          <w:rFonts w:ascii="Calibri" w:hAnsi="Calibri" w:cs="Arial"/>
          <w:lang w:val="fr-CA"/>
        </w:rPr>
      </w:pPr>
      <w:r>
        <w:rPr>
          <w:rFonts w:ascii="Calibri" w:hAnsi="Calibri" w:cs="Arial"/>
          <w:lang w:val="fr-CA"/>
        </w:rPr>
        <w:t xml:space="preserve">Le réseau routier n’est pas correctement géré. Il n’est pas suffisamment dense. Les systèmes de </w:t>
      </w:r>
      <w:r w:rsidRPr="0098411F">
        <w:rPr>
          <w:rFonts w:ascii="Calibri" w:hAnsi="Calibri" w:cs="Arial"/>
          <w:lang w:val="fr-CA"/>
        </w:rPr>
        <w:t>gestion</w:t>
      </w:r>
      <w:r>
        <w:rPr>
          <w:rFonts w:ascii="Calibri" w:hAnsi="Calibri" w:cs="Arial"/>
          <w:lang w:val="fr-CA"/>
        </w:rPr>
        <w:t xml:space="preserve">, </w:t>
      </w:r>
      <w:r w:rsidRPr="0098411F">
        <w:rPr>
          <w:rFonts w:ascii="Calibri" w:hAnsi="Calibri" w:cs="Arial"/>
          <w:lang w:val="fr-CA"/>
        </w:rPr>
        <w:t xml:space="preserve">de contrôle </w:t>
      </w:r>
      <w:r>
        <w:rPr>
          <w:rFonts w:ascii="Calibri" w:hAnsi="Calibri" w:cs="Arial"/>
          <w:lang w:val="fr-CA"/>
        </w:rPr>
        <w:t xml:space="preserve">et de sécurité </w:t>
      </w:r>
      <w:r w:rsidRPr="0098411F">
        <w:rPr>
          <w:rFonts w:ascii="Calibri" w:hAnsi="Calibri" w:cs="Arial"/>
          <w:lang w:val="fr-CA"/>
        </w:rPr>
        <w:t xml:space="preserve">du trafic </w:t>
      </w:r>
      <w:r>
        <w:rPr>
          <w:rFonts w:ascii="Calibri" w:hAnsi="Calibri" w:cs="Arial"/>
          <w:lang w:val="fr-CA"/>
        </w:rPr>
        <w:t xml:space="preserve">ne sont pas encore opérationnels. </w:t>
      </w:r>
    </w:p>
    <w:p w:rsidR="00523394" w:rsidRPr="00EC30DC" w:rsidRDefault="00523394" w:rsidP="005A0686">
      <w:pPr>
        <w:pStyle w:val="Paragraphedeliste"/>
        <w:numPr>
          <w:ilvl w:val="0"/>
          <w:numId w:val="24"/>
        </w:numPr>
        <w:ind w:firstLineChars="0"/>
        <w:rPr>
          <w:rFonts w:ascii="Calibri" w:hAnsi="Calibri" w:cs="Arial"/>
          <w:lang w:val="fr-CA"/>
        </w:rPr>
      </w:pPr>
      <w:r>
        <w:rPr>
          <w:rFonts w:ascii="Calibri" w:hAnsi="Calibri" w:cs="Arial"/>
          <w:lang w:val="fr-CA"/>
        </w:rPr>
        <w:t>Les transports publics, malgré les efforts actuels, ne sont pas encore assez développés. La vitesse commerciale des transports publics diminue. Les passagers cherchent donc d’autres solutions pour assurer leur déplacement, ce qui aggrave les problèmes de mobilité dans les villes</w:t>
      </w:r>
    </w:p>
    <w:p w:rsidR="00523394" w:rsidRPr="0098411F" w:rsidRDefault="00523394" w:rsidP="00523394">
      <w:pPr>
        <w:rPr>
          <w:lang w:val="fr-CA"/>
        </w:rPr>
      </w:pPr>
    </w:p>
    <w:p w:rsidR="00283095" w:rsidRDefault="00283095" w:rsidP="00523394">
      <w:pPr>
        <w:pStyle w:val="Titre3"/>
        <w:rPr>
          <w:rFonts w:ascii="Calibri" w:hAnsi="Calibri" w:cs="Arial"/>
          <w:i w:val="0"/>
          <w:sz w:val="22"/>
          <w:szCs w:val="22"/>
          <w:u w:val="single"/>
          <w:lang w:val="fr-CA"/>
        </w:rPr>
      </w:pPr>
    </w:p>
    <w:p w:rsidR="00523394" w:rsidRPr="00ED10C5" w:rsidRDefault="00523394" w:rsidP="00ED10C5">
      <w:pPr>
        <w:rPr>
          <w:b/>
          <w:u w:val="single"/>
          <w:lang w:val="fr-CA"/>
        </w:rPr>
      </w:pPr>
      <w:bookmarkStart w:id="125" w:name="_Toc386795072"/>
      <w:r w:rsidRPr="00ED10C5">
        <w:rPr>
          <w:b/>
          <w:u w:val="single"/>
          <w:lang w:val="fr-CA"/>
        </w:rPr>
        <w:t>Des politiques diversifiées pour le trafic urbain</w:t>
      </w:r>
      <w:bookmarkEnd w:id="125"/>
      <w:r w:rsidRPr="00ED10C5">
        <w:rPr>
          <w:b/>
          <w:u w:val="single"/>
          <w:lang w:val="fr-CA"/>
        </w:rPr>
        <w:t xml:space="preserve"> </w:t>
      </w:r>
    </w:p>
    <w:p w:rsidR="00523394" w:rsidRDefault="00523394" w:rsidP="00283095">
      <w:pPr>
        <w:jc w:val="both"/>
        <w:rPr>
          <w:rFonts w:cs="Arial"/>
          <w:lang w:val="fr-CA"/>
        </w:rPr>
      </w:pPr>
      <w:r>
        <w:rPr>
          <w:rFonts w:cs="Arial"/>
          <w:lang w:val="fr-CA"/>
        </w:rPr>
        <w:lastRenderedPageBreak/>
        <w:t xml:space="preserve">L’objectif est de mettre en place une stratégie de développement durable du trafic urbain. Un ensemble de politiques peut répondre à ce défi. Elles doivent prendre en compte le développement durable des villes, l’utilisation des terres, la planification et la gestion du trafic sur le long terme. </w:t>
      </w:r>
    </w:p>
    <w:p w:rsidR="00523394" w:rsidRDefault="00523394" w:rsidP="00283095">
      <w:pPr>
        <w:jc w:val="both"/>
        <w:rPr>
          <w:rFonts w:cs="Arial"/>
          <w:lang w:val="fr-CA"/>
        </w:rPr>
      </w:pPr>
      <w:r>
        <w:rPr>
          <w:rFonts w:cs="Arial"/>
          <w:lang w:val="fr-CA"/>
        </w:rPr>
        <w:t xml:space="preserve">L’expérience montre que le développement mal maitrisé des voitures ne fonctionne pas. Les solutions répondant aux problèmes liés à l’aggravation du trafic routier, consistent à limiter le développement automobile, à encourager la marche et l’utilisation du vélo, à promouvoir l’usage des transports publics. Pour cela il convient d’offrir des services de qualité pour le transport public. L’amélioration du trafic routier passe aussi par l’amélioration du réseau routier et la mise en place d’une politique efficace de gestion de trafic. </w:t>
      </w:r>
    </w:p>
    <w:p w:rsidR="00523394" w:rsidRDefault="00523394" w:rsidP="00523394">
      <w:pPr>
        <w:rPr>
          <w:rFonts w:cs="Arial"/>
          <w:lang w:val="fr-CA"/>
        </w:rPr>
      </w:pPr>
    </w:p>
    <w:p w:rsidR="00523394" w:rsidRDefault="00523394" w:rsidP="00523394">
      <w:pPr>
        <w:ind w:firstLine="420"/>
        <w:rPr>
          <w:rFonts w:cs="Arial"/>
          <w:lang w:val="fr-CA"/>
        </w:rPr>
      </w:pPr>
    </w:p>
    <w:p w:rsidR="00523394" w:rsidRPr="0098411F" w:rsidRDefault="00523394" w:rsidP="00523394">
      <w:pPr>
        <w:pStyle w:val="Default"/>
        <w:rPr>
          <w:rFonts w:ascii="Calibri" w:hAnsi="Calibri"/>
        </w:rPr>
      </w:pPr>
      <w:r w:rsidRPr="0098411F">
        <w:rPr>
          <w:rFonts w:ascii="Calibri" w:hAnsi="Calibri"/>
          <w:noProof/>
          <w:lang w:val="fr-FR" w:eastAsia="fr-FR"/>
        </w:rPr>
        <w:drawing>
          <wp:inline distT="0" distB="0" distL="0" distR="0" wp14:anchorId="52C5EBDA" wp14:editId="0DF5F07A">
            <wp:extent cx="5293995" cy="2599055"/>
            <wp:effectExtent l="19050" t="0" r="1905" b="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36"/>
                    <a:srcRect/>
                    <a:stretch>
                      <a:fillRect/>
                    </a:stretch>
                  </pic:blipFill>
                  <pic:spPr bwMode="auto">
                    <a:xfrm>
                      <a:off x="0" y="0"/>
                      <a:ext cx="5293995" cy="2599055"/>
                    </a:xfrm>
                    <a:prstGeom prst="rect">
                      <a:avLst/>
                    </a:prstGeom>
                    <a:noFill/>
                    <a:ln w="9525">
                      <a:noFill/>
                      <a:miter lim="800000"/>
                      <a:headEnd/>
                      <a:tailEnd/>
                    </a:ln>
                  </pic:spPr>
                </pic:pic>
              </a:graphicData>
            </a:graphic>
          </wp:inline>
        </w:drawing>
      </w:r>
    </w:p>
    <w:p w:rsidR="00523394" w:rsidRPr="00283095" w:rsidRDefault="00283095" w:rsidP="00523394">
      <w:pPr>
        <w:spacing w:afterLines="50" w:after="120"/>
        <w:ind w:firstLine="420"/>
        <w:jc w:val="center"/>
        <w:rPr>
          <w:rFonts w:cs="Arial"/>
          <w:i/>
          <w:lang w:val="fr-CA"/>
        </w:rPr>
      </w:pPr>
      <w:r>
        <w:rPr>
          <w:rFonts w:cs="Arial"/>
          <w:i/>
          <w:lang w:val="fr-CA"/>
        </w:rPr>
        <w:t>Schéma 2: les stratégies diversifiées du dé</w:t>
      </w:r>
      <w:r w:rsidR="00523394" w:rsidRPr="00283095">
        <w:rPr>
          <w:rFonts w:cs="Arial"/>
          <w:i/>
          <w:lang w:val="fr-CA"/>
        </w:rPr>
        <w:t>velop</w:t>
      </w:r>
      <w:r>
        <w:rPr>
          <w:rFonts w:cs="Arial"/>
          <w:i/>
          <w:lang w:val="fr-CA"/>
        </w:rPr>
        <w:t>pe</w:t>
      </w:r>
      <w:r w:rsidR="00523394" w:rsidRPr="00283095">
        <w:rPr>
          <w:rFonts w:cs="Arial"/>
          <w:i/>
          <w:lang w:val="fr-CA"/>
        </w:rPr>
        <w:t>ment de transports</w:t>
      </w:r>
    </w:p>
    <w:p w:rsidR="00523394" w:rsidRPr="00ED10C5" w:rsidRDefault="00523394" w:rsidP="00ED10C5">
      <w:pPr>
        <w:rPr>
          <w:b/>
          <w:u w:val="single"/>
          <w:lang w:val="fr-CA"/>
        </w:rPr>
      </w:pPr>
      <w:bookmarkStart w:id="126" w:name="_Toc386795073"/>
      <w:r w:rsidRPr="00ED10C5">
        <w:rPr>
          <w:b/>
          <w:u w:val="single"/>
          <w:lang w:val="fr-CA"/>
        </w:rPr>
        <w:t>Conclusions</w:t>
      </w:r>
      <w:bookmarkEnd w:id="126"/>
      <w:r w:rsidRPr="00ED10C5">
        <w:rPr>
          <w:b/>
          <w:u w:val="single"/>
          <w:lang w:val="fr-CA"/>
        </w:rPr>
        <w:t xml:space="preserve"> </w:t>
      </w:r>
    </w:p>
    <w:p w:rsidR="00523394" w:rsidRDefault="00523394" w:rsidP="00523394">
      <w:pPr>
        <w:rPr>
          <w:rFonts w:cs="Arial"/>
          <w:lang w:val="fr-CA"/>
        </w:rPr>
      </w:pPr>
      <w:r>
        <w:rPr>
          <w:rFonts w:cs="Arial"/>
          <w:lang w:val="fr-CA"/>
        </w:rPr>
        <w:t>Pour s’attaquer aux problèmes d’environnement et de trafic routier dans les villes, il faut mettre en place des politiques diversifiées et globales répondant aux critères suivants : élaborer une stratégie générale de coordination entre la gestion du trafic urbain et l’aménagement du territoire ; faire le choix d’un système de gestion de trafic urbain adapté au contexte de développement régional et aux caractéristiques urbaines; faire des transports publiques une priorité, freiner l’usage des voitures en ville et encourager les modes écologiques comme la marche ou le vélo ; développer progressivement une gestion scientifique et avancé du système de commande et de contrôle du trafic.</w:t>
      </w:r>
    </w:p>
    <w:p w:rsidR="00523394" w:rsidRDefault="00523394" w:rsidP="00523394">
      <w:pPr>
        <w:ind w:firstLine="420"/>
        <w:rPr>
          <w:rFonts w:cs="Arial"/>
          <w:lang w:val="fr-CA"/>
        </w:rPr>
      </w:pPr>
    </w:p>
    <w:p w:rsidR="00523394" w:rsidRDefault="00523394" w:rsidP="00523394">
      <w:pPr>
        <w:ind w:firstLine="420"/>
        <w:rPr>
          <w:rFonts w:cs="Arial"/>
          <w:lang w:val="fr-CA"/>
        </w:rPr>
      </w:pPr>
    </w:p>
    <w:p w:rsidR="00523394" w:rsidRPr="0098411F" w:rsidRDefault="00523394" w:rsidP="00523394">
      <w:pPr>
        <w:rPr>
          <w:lang w:val="fr-CA"/>
        </w:rPr>
      </w:pPr>
    </w:p>
    <w:p w:rsidR="00523394" w:rsidRPr="0098411F" w:rsidRDefault="00523394" w:rsidP="00523394">
      <w:pPr>
        <w:rPr>
          <w:lang w:val="fr-CA"/>
        </w:rPr>
      </w:pPr>
    </w:p>
    <w:p w:rsidR="00966CFD" w:rsidRDefault="00652BAE" w:rsidP="00652BAE">
      <w:pPr>
        <w:pStyle w:val="Titre2"/>
      </w:pPr>
      <w:bookmarkStart w:id="127" w:name="_Toc386795074"/>
      <w:bookmarkStart w:id="128" w:name="_Toc386796640"/>
      <w:r w:rsidRPr="00224659">
        <w:lastRenderedPageBreak/>
        <w:t>Réseau de transport urbain et analyse des équipements  pour une meilleure offre</w:t>
      </w:r>
      <w:bookmarkEnd w:id="127"/>
      <w:bookmarkEnd w:id="128"/>
    </w:p>
    <w:p w:rsidR="00652BAE" w:rsidRDefault="00652BAE" w:rsidP="00652BAE">
      <w:pPr>
        <w:pStyle w:val="Titre3"/>
        <w:tabs>
          <w:tab w:val="clear" w:pos="720"/>
          <w:tab w:val="num" w:pos="0"/>
        </w:tabs>
        <w:ind w:left="0" w:firstLine="0"/>
      </w:pPr>
      <w:bookmarkStart w:id="129" w:name="_Toc386795075"/>
      <w:bookmarkStart w:id="130" w:name="_Toc386796641"/>
      <w:r>
        <w:t>Ludovic WASSERMANN, Ingénieur en développement de systèmes géographiques, MOBIGIS</w:t>
      </w:r>
      <w:bookmarkEnd w:id="129"/>
      <w:bookmarkEnd w:id="130"/>
    </w:p>
    <w:p w:rsidR="00652BAE" w:rsidRPr="00652BAE" w:rsidRDefault="00652BAE" w:rsidP="00652BAE">
      <w:pPr>
        <w:rPr>
          <w:b/>
          <w:u w:val="single"/>
        </w:rPr>
      </w:pPr>
      <w:r w:rsidRPr="00652BAE">
        <w:rPr>
          <w:b/>
          <w:u w:val="single"/>
        </w:rPr>
        <w:t>Présentation de la société MOBIGIS</w:t>
      </w:r>
    </w:p>
    <w:p w:rsidR="00652BAE" w:rsidRDefault="00652BAE" w:rsidP="00652BAE">
      <w:pPr>
        <w:jc w:val="both"/>
      </w:pPr>
      <w:r>
        <w:t xml:space="preserve">MOBIGIS est une société française, éditrice de solutions informatiques SIG innovantes, au service de la mobilité, du transport et du développement urbain durable. </w:t>
      </w:r>
    </w:p>
    <w:p w:rsidR="00652BAE" w:rsidRDefault="00652BAE" w:rsidP="00652BAE">
      <w:pPr>
        <w:jc w:val="both"/>
      </w:pPr>
      <w:r>
        <w:t>MOBIGIS est présente au Canada, en France et en Chine.</w:t>
      </w:r>
    </w:p>
    <w:p w:rsidR="00652BAE" w:rsidRDefault="00652BAE" w:rsidP="00652BAE">
      <w:pPr>
        <w:jc w:val="both"/>
      </w:pPr>
      <w:r>
        <w:t>Quelques clients : le STIF, la RATP, Kéolis, des entreprises d’ingénierie comme Egis, Gares &amp; connexions, des grands groupes internationaux tels que Carrefour et TOTAL.</w:t>
      </w:r>
    </w:p>
    <w:p w:rsidR="00652BAE" w:rsidRPr="00652BAE" w:rsidRDefault="00652BAE" w:rsidP="00652BAE">
      <w:pPr>
        <w:rPr>
          <w:b/>
          <w:u w:val="single"/>
        </w:rPr>
      </w:pPr>
      <w:r w:rsidRPr="00652BAE">
        <w:rPr>
          <w:b/>
          <w:u w:val="single"/>
        </w:rPr>
        <w:t>Quelques chiffres</w:t>
      </w:r>
    </w:p>
    <w:p w:rsidR="00652BAE" w:rsidRDefault="00652BAE" w:rsidP="00652BAE">
      <w:pPr>
        <w:jc w:val="both"/>
      </w:pPr>
      <w:r>
        <w:t xml:space="preserve">La croissance de la Chine depuis quelques années entraine une augmentation de la population de plusieurs grandes villes comme Shanghai. On note en parallèle un accroissement du trafic automobile : en 1990, la Chine avait 5 voitures pour 1000 habitants, en 2000 : 12 voitures pour 1000 habitants ; en 2013 : 70 voitures pour 1000 habitants et les prévisions à l’horizon 2025 sont de 150 voitures pour 1000 habitants. Par rapport à l’Europe ou les USA, ce ratio reste faible mais étant donné la densité de population en Chine, on constate aujourd’hui , dans les grandes villes chinoises comme Pékin ou Shanghai, une saturation des réseaux routiers. Des congestions importantes se créent.  En parallèle, la pollution dans les grandes agglomérations s’amplifie. La voiture en est partiellement responsable. Les voitures sont responsables du rejet de 25% de particules fines dans l’air. </w:t>
      </w:r>
    </w:p>
    <w:p w:rsidR="00652BAE" w:rsidRPr="00652BAE" w:rsidRDefault="00652BAE" w:rsidP="00652BAE">
      <w:pPr>
        <w:rPr>
          <w:b/>
          <w:u w:val="single"/>
        </w:rPr>
      </w:pPr>
      <w:r w:rsidRPr="00652BAE">
        <w:rPr>
          <w:b/>
          <w:u w:val="single"/>
        </w:rPr>
        <w:t>Les types de transports</w:t>
      </w:r>
    </w:p>
    <w:p w:rsidR="00652BAE" w:rsidRDefault="00652BAE" w:rsidP="00652BAE">
      <w:pPr>
        <w:jc w:val="both"/>
      </w:pPr>
      <w:r>
        <w:t xml:space="preserve">Le développement des transports en commun constitue une solution concrète et peut freiner l’accroissement des voitures. Cette solution permettrait de limiter les émissions de gaz polluants et de libérer de l’espace public. </w:t>
      </w:r>
    </w:p>
    <w:p w:rsidR="00652BAE" w:rsidRDefault="00652BAE" w:rsidP="00652BAE">
      <w:r>
        <w:rPr>
          <w:noProof/>
          <w:lang w:eastAsia="fr-FR"/>
        </w:rPr>
        <w:drawing>
          <wp:inline distT="0" distB="0" distL="0" distR="0" wp14:anchorId="5D2445AF" wp14:editId="539242D5">
            <wp:extent cx="5760720" cy="2608049"/>
            <wp:effectExtent l="0" t="0" r="0" b="1905"/>
            <wp:docPr id="53264" name="Image 5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2608049"/>
                    </a:xfrm>
                    <a:prstGeom prst="rect">
                      <a:avLst/>
                    </a:prstGeom>
                    <a:noFill/>
                    <a:ln>
                      <a:noFill/>
                    </a:ln>
                  </pic:spPr>
                </pic:pic>
              </a:graphicData>
            </a:graphic>
          </wp:inline>
        </w:drawing>
      </w:r>
    </w:p>
    <w:p w:rsidR="00652BAE" w:rsidRDefault="00652BAE" w:rsidP="00652BAE">
      <w:pPr>
        <w:jc w:val="both"/>
      </w:pPr>
      <w:r>
        <w:lastRenderedPageBreak/>
        <w:t xml:space="preserve">L’utilisation de transports écologiques tels que le vélo, permettrait d’atténuer encore plus les émissions de gaz polluants. </w:t>
      </w:r>
    </w:p>
    <w:p w:rsidR="00652BAE" w:rsidRDefault="00652BAE" w:rsidP="00652BAE">
      <w:pPr>
        <w:jc w:val="both"/>
      </w:pPr>
      <w:r>
        <w:t xml:space="preserve">On doit utiliser le terme de transport en commun au-delà même du terme transport public car c’est la mutualisation des transports qui permet de freiner la pollution et la récupération d’espace public. </w:t>
      </w:r>
    </w:p>
    <w:p w:rsidR="00652BAE" w:rsidRDefault="00652BAE" w:rsidP="00652BAE">
      <w:pPr>
        <w:jc w:val="both"/>
      </w:pPr>
      <w:r>
        <w:t xml:space="preserve">On a 2 catégories de transports : </w:t>
      </w:r>
    </w:p>
    <w:p w:rsidR="00652BAE" w:rsidRPr="00652BAE" w:rsidRDefault="00652BAE" w:rsidP="005A0686">
      <w:pPr>
        <w:pStyle w:val="Paragraphedeliste"/>
        <w:widowControl/>
        <w:numPr>
          <w:ilvl w:val="0"/>
          <w:numId w:val="25"/>
        </w:numPr>
        <w:spacing w:after="200" w:line="276" w:lineRule="auto"/>
        <w:ind w:firstLineChars="0"/>
        <w:contextualSpacing/>
        <w:rPr>
          <w:lang w:val="fr-FR"/>
        </w:rPr>
      </w:pPr>
      <w:r w:rsidRPr="00652BAE">
        <w:rPr>
          <w:lang w:val="fr-FR"/>
        </w:rPr>
        <w:t>Les transports publics : bus, métro, Velib, tram et le transport individuel (taxi)</w:t>
      </w:r>
    </w:p>
    <w:p w:rsidR="00652BAE" w:rsidRPr="00652BAE" w:rsidRDefault="00652BAE" w:rsidP="005A0686">
      <w:pPr>
        <w:pStyle w:val="Paragraphedeliste"/>
        <w:widowControl/>
        <w:numPr>
          <w:ilvl w:val="0"/>
          <w:numId w:val="25"/>
        </w:numPr>
        <w:spacing w:after="200" w:line="276" w:lineRule="auto"/>
        <w:ind w:firstLineChars="0"/>
        <w:contextualSpacing/>
        <w:rPr>
          <w:lang w:val="fr-FR"/>
        </w:rPr>
      </w:pPr>
      <w:r w:rsidRPr="00652BAE">
        <w:rPr>
          <w:lang w:val="fr-FR"/>
        </w:rPr>
        <w:t xml:space="preserve">Les transports privés subdivisés en transports en commun et transports individuels </w:t>
      </w:r>
    </w:p>
    <w:p w:rsidR="00652BAE" w:rsidRDefault="00652BAE" w:rsidP="00652BAE">
      <w:pPr>
        <w:jc w:val="both"/>
      </w:pPr>
      <w:r>
        <w:t xml:space="preserve">L’idée est de sensibiliser la population à avoir une consommation commune des transports ce qui peut dans un premier temps s’opérer avec les taxis. La Ville de Pékin souhaite ainsi encourager l’utilisation mutualisé du taxi, comme cela est déjà fait dans certaines villes aux USA comme Chicago. </w:t>
      </w:r>
    </w:p>
    <w:p w:rsidR="00652BAE" w:rsidRDefault="00652BAE" w:rsidP="00652BAE">
      <w:pPr>
        <w:jc w:val="both"/>
      </w:pPr>
      <w:r>
        <w:t xml:space="preserve">Certains transports privés sont déjà mutualisés. Carrefour et Tesco en Chine ont leur propre flotte de bus pour amener leurs clients ou les ramener chez eux. L’idée serait non pas de supprimer l’utilisation de la voiture privée, mais d’en changer le mode d’usage et d’encourager les gens à faire du covoiturage. Donc l’objectif est d’intégrer la voiture comme transport en commun dans la chaine des transports multimodaux. </w:t>
      </w:r>
    </w:p>
    <w:p w:rsidR="00652BAE" w:rsidRPr="00652BAE" w:rsidRDefault="00652BAE" w:rsidP="00652BAE">
      <w:pPr>
        <w:rPr>
          <w:b/>
          <w:u w:val="single"/>
        </w:rPr>
      </w:pPr>
      <w:r w:rsidRPr="00652BAE">
        <w:rPr>
          <w:b/>
          <w:u w:val="single"/>
        </w:rPr>
        <w:t>Réponse de MOBIGIS à la problématique</w:t>
      </w:r>
    </w:p>
    <w:p w:rsidR="00652BAE" w:rsidRDefault="00652BAE" w:rsidP="00652BAE">
      <w:pPr>
        <w:jc w:val="both"/>
      </w:pPr>
      <w:r>
        <w:t>MOBIGIS propose des solutions SIG innovantes qui permettent d’analyser les offres de transport et d’optimiser cette offre et le service à l’usager. Ces solutions contribuent aussi à informer le voyageur et l’aider dans sa consommation en transport public commun. La problématique des transports se compose d’une part de l’offre de transport et d’autre part du consommateur des transports et ses habitudes/besoins (aide et conseils à l’utilisateur sur les transports qu’il peut utiliser).</w:t>
      </w:r>
    </w:p>
    <w:p w:rsidR="00652BAE" w:rsidRPr="00652BAE" w:rsidRDefault="00652BAE" w:rsidP="00652BAE">
      <w:pPr>
        <w:rPr>
          <w:b/>
          <w:u w:val="single"/>
        </w:rPr>
      </w:pPr>
      <w:r w:rsidRPr="00652BAE">
        <w:rPr>
          <w:b/>
          <w:u w:val="single"/>
        </w:rPr>
        <w:t>MOBIGIS et ses partenaires</w:t>
      </w:r>
    </w:p>
    <w:p w:rsidR="00652BAE" w:rsidRDefault="00652BAE" w:rsidP="00652BAE">
      <w:pPr>
        <w:jc w:val="both"/>
      </w:pPr>
      <w:r>
        <w:t xml:space="preserve">MOBIGIS s’efforce de travailler avec différents acteurs, complémentaires à MOBIGIS : ESRI pour les techniques SIG, Le Pont des Arts qui est une  entreprise de consulting des transports à Shanghai, Lumiplan pour le graphicage/habillage, URBA 2000, SIVECO qui est une entreprise chinoise, EGIS, THALES qui a travaillé sur le projet Viajeo (voir ci-après) avec MOBIGIS à Shanghai, Aria Technologie, spécialiste de la qualité de l’air. </w:t>
      </w:r>
    </w:p>
    <w:p w:rsidR="00652BAE" w:rsidRPr="00652BAE" w:rsidRDefault="00652BAE" w:rsidP="00652BAE">
      <w:pPr>
        <w:rPr>
          <w:b/>
          <w:u w:val="single"/>
        </w:rPr>
      </w:pPr>
      <w:r w:rsidRPr="00652BAE">
        <w:rPr>
          <w:b/>
          <w:u w:val="single"/>
        </w:rPr>
        <w:t>Quelques exemples de réalisation</w:t>
      </w:r>
    </w:p>
    <w:p w:rsidR="00652BAE" w:rsidRPr="00652BAE" w:rsidRDefault="00652BAE" w:rsidP="00652BAE">
      <w:pPr>
        <w:rPr>
          <w:u w:val="single"/>
        </w:rPr>
      </w:pPr>
      <w:r w:rsidRPr="00652BAE">
        <w:rPr>
          <w:u w:val="single"/>
        </w:rPr>
        <w:t>Comparaison d’itinéraires multimodaux</w:t>
      </w:r>
    </w:p>
    <w:p w:rsidR="00652BAE" w:rsidRDefault="00652BAE" w:rsidP="00652BAE">
      <w:pPr>
        <w:jc w:val="both"/>
      </w:pPr>
      <w:r>
        <w:t xml:space="preserve">Cette solution prend en compte les modèles réels de réseaux multimodaux et les différentes missions. On peut comparer les différents modes de transport sur différents itinéraires pour définir l’itinéraire le plus court ou le plus rapide, un itinéraire avec un impact CO2 limité. Chaque mode de transport répond à un besoin de déplacement différent et à une zone de déplacement différent, on choisira du train pour un trajet long inter urbain et du bus pour terminer le trajet en ville. MOBIGIS prend donc en compte la multimodalité pour fournir une offre multimodale qui correspond </w:t>
      </w:r>
      <w:r w:rsidR="0022476D">
        <w:t>au mieux à la demande de l’usager</w:t>
      </w:r>
      <w:r>
        <w:t xml:space="preserve">. </w:t>
      </w:r>
    </w:p>
    <w:p w:rsidR="00652BAE" w:rsidRPr="00652BAE" w:rsidRDefault="00652BAE" w:rsidP="00652BAE">
      <w:pPr>
        <w:rPr>
          <w:u w:val="single"/>
        </w:rPr>
      </w:pPr>
      <w:r w:rsidRPr="00652BAE">
        <w:rPr>
          <w:u w:val="single"/>
        </w:rPr>
        <w:t>Etude d’accessibilité</w:t>
      </w:r>
    </w:p>
    <w:p w:rsidR="00652BAE" w:rsidRDefault="00652BAE" w:rsidP="00652BAE">
      <w:r>
        <w:lastRenderedPageBreak/>
        <w:t>On utilise les isochrones d’accessibilité pour mesurer la couverture territoriale de certains points d’intérêt (POI) dans la ville. Il est possible de croiser cette couverture avec les données démographiques afin de mesurer le pou</w:t>
      </w:r>
      <w:r w:rsidR="0022476D">
        <w:t>rcentage de population concerné</w:t>
      </w:r>
      <w:r>
        <w:t>.</w:t>
      </w:r>
    </w:p>
    <w:p w:rsidR="00652BAE" w:rsidRDefault="00652BAE" w:rsidP="00652BAE">
      <w:r>
        <w:rPr>
          <w:noProof/>
          <w:lang w:eastAsia="fr-FR"/>
        </w:rPr>
        <w:drawing>
          <wp:inline distT="0" distB="0" distL="0" distR="0" wp14:anchorId="5785C658" wp14:editId="42170B84">
            <wp:extent cx="5760720" cy="3403256"/>
            <wp:effectExtent l="0" t="0" r="0" b="6985"/>
            <wp:docPr id="53265" name="Image 5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720" cy="3403256"/>
                    </a:xfrm>
                    <a:prstGeom prst="rect">
                      <a:avLst/>
                    </a:prstGeom>
                    <a:noFill/>
                    <a:ln>
                      <a:noFill/>
                    </a:ln>
                  </pic:spPr>
                </pic:pic>
              </a:graphicData>
            </a:graphic>
          </wp:inline>
        </w:drawing>
      </w:r>
    </w:p>
    <w:p w:rsidR="00652BAE" w:rsidRPr="0022476D" w:rsidRDefault="00652BAE" w:rsidP="00652BAE">
      <w:pPr>
        <w:spacing w:after="0"/>
        <w:jc w:val="center"/>
        <w:rPr>
          <w:i/>
          <w:sz w:val="20"/>
          <w:szCs w:val="20"/>
        </w:rPr>
      </w:pPr>
      <w:r w:rsidRPr="0022476D">
        <w:rPr>
          <w:i/>
          <w:sz w:val="20"/>
          <w:szCs w:val="20"/>
        </w:rPr>
        <w:t>Covoiturage dans l’agglomération de Toulouse</w:t>
      </w:r>
    </w:p>
    <w:p w:rsidR="00652BAE" w:rsidRDefault="00652BAE" w:rsidP="00652BAE">
      <w:pPr>
        <w:jc w:val="center"/>
      </w:pPr>
      <w:r>
        <w:rPr>
          <w:noProof/>
          <w:lang w:eastAsia="fr-FR"/>
        </w:rPr>
        <w:lastRenderedPageBreak/>
        <w:drawing>
          <wp:inline distT="0" distB="0" distL="0" distR="0" wp14:anchorId="693D2FF8" wp14:editId="6B6629BD">
            <wp:extent cx="3411081" cy="4524375"/>
            <wp:effectExtent l="0" t="0" r="0" b="0"/>
            <wp:docPr id="53266" name="Image 5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12606" cy="4526398"/>
                    </a:xfrm>
                    <a:prstGeom prst="rect">
                      <a:avLst/>
                    </a:prstGeom>
                    <a:noFill/>
                    <a:ln>
                      <a:noFill/>
                    </a:ln>
                  </pic:spPr>
                </pic:pic>
              </a:graphicData>
            </a:graphic>
          </wp:inline>
        </w:drawing>
      </w:r>
    </w:p>
    <w:p w:rsidR="00652BAE" w:rsidRPr="00652BAE" w:rsidRDefault="00652BAE" w:rsidP="00652BAE">
      <w:pPr>
        <w:jc w:val="center"/>
        <w:rPr>
          <w:i/>
          <w:sz w:val="20"/>
          <w:szCs w:val="20"/>
        </w:rPr>
      </w:pPr>
      <w:r w:rsidRPr="00652BAE">
        <w:rPr>
          <w:i/>
          <w:sz w:val="20"/>
          <w:szCs w:val="20"/>
        </w:rPr>
        <w:t>Isochrones d'accessibilité territorial</w:t>
      </w:r>
    </w:p>
    <w:p w:rsidR="00652BAE" w:rsidRDefault="00652BAE" w:rsidP="00652BAE">
      <w:pPr>
        <w:jc w:val="center"/>
        <w:rPr>
          <w:sz w:val="20"/>
          <w:szCs w:val="20"/>
        </w:rPr>
      </w:pPr>
    </w:p>
    <w:p w:rsidR="00652BAE" w:rsidRDefault="00652BAE" w:rsidP="00652BAE">
      <w:pPr>
        <w:jc w:val="center"/>
        <w:rPr>
          <w:sz w:val="20"/>
          <w:szCs w:val="20"/>
        </w:rPr>
      </w:pPr>
      <w:r w:rsidRPr="00334F34">
        <w:rPr>
          <w:noProof/>
          <w:sz w:val="20"/>
          <w:szCs w:val="20"/>
          <w:lang w:eastAsia="fr-FR"/>
        </w:rPr>
        <w:drawing>
          <wp:inline distT="0" distB="0" distL="0" distR="0" wp14:anchorId="0D40C455" wp14:editId="08B89DFD">
            <wp:extent cx="2743200" cy="1571552"/>
            <wp:effectExtent l="0" t="0" r="0" b="0"/>
            <wp:docPr id="532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1571552"/>
                    </a:xfrm>
                    <a:prstGeom prst="rect">
                      <a:avLst/>
                    </a:prstGeom>
                    <a:noFill/>
                    <a:ln>
                      <a:noFill/>
                    </a:ln>
                  </pic:spPr>
                </pic:pic>
              </a:graphicData>
            </a:graphic>
          </wp:inline>
        </w:drawing>
      </w:r>
    </w:p>
    <w:p w:rsidR="00652BAE" w:rsidRDefault="00652BAE" w:rsidP="00652BAE">
      <w:pPr>
        <w:jc w:val="center"/>
        <w:rPr>
          <w:sz w:val="20"/>
          <w:szCs w:val="20"/>
        </w:rPr>
      </w:pPr>
      <w:r>
        <w:rPr>
          <w:sz w:val="20"/>
          <w:szCs w:val="20"/>
        </w:rPr>
        <w:t>Géotraitment accessibilité/population</w:t>
      </w:r>
    </w:p>
    <w:p w:rsidR="00652BAE" w:rsidRPr="00652BAE" w:rsidRDefault="00652BAE" w:rsidP="00652BAE">
      <w:pPr>
        <w:jc w:val="both"/>
        <w:rPr>
          <w:b/>
          <w:u w:val="single"/>
        </w:rPr>
      </w:pPr>
      <w:r w:rsidRPr="00652BAE">
        <w:rPr>
          <w:b/>
          <w:u w:val="single"/>
        </w:rPr>
        <w:t>Supports d’aide à la décision</w:t>
      </w:r>
    </w:p>
    <w:p w:rsidR="00652BAE" w:rsidRDefault="00652BAE" w:rsidP="00652BAE">
      <w:pPr>
        <w:jc w:val="both"/>
      </w:pPr>
      <w:r>
        <w:t xml:space="preserve">Différentes analyses s’appuient sur les données d’exploitation des transports en commun. On peut ainsi générer des cartes qui seront des supports d’aide à la décision pour de nouveaux ‘designs’ de réseaux. </w:t>
      </w:r>
    </w:p>
    <w:p w:rsidR="00652BAE" w:rsidRPr="00652BAE" w:rsidRDefault="00652BAE" w:rsidP="00652BAE">
      <w:pPr>
        <w:jc w:val="both"/>
        <w:rPr>
          <w:b/>
          <w:u w:val="single"/>
        </w:rPr>
      </w:pPr>
      <w:r w:rsidRPr="00652BAE">
        <w:rPr>
          <w:b/>
          <w:u w:val="single"/>
        </w:rPr>
        <w:t>Réseaux multimodaux en compétition</w:t>
      </w:r>
    </w:p>
    <w:p w:rsidR="00652BAE" w:rsidRDefault="00652BAE" w:rsidP="00652BAE">
      <w:pPr>
        <w:jc w:val="both"/>
      </w:pPr>
      <w:r>
        <w:lastRenderedPageBreak/>
        <w:t>On parle de multimodalité mais souvent les modes de transports d'un réseau entrent en compétition et cela ne devrait pas être le cas. Un réseau de bus ne doit pas entrer en compétition avec le réseau de métro,  mais plutôt se compléter.</w:t>
      </w:r>
    </w:p>
    <w:p w:rsidR="00652BAE" w:rsidRDefault="00652BAE" w:rsidP="00652BAE">
      <w:pPr>
        <w:jc w:val="both"/>
      </w:pPr>
      <w:r>
        <w:t xml:space="preserve">MOBIGIS a développé une fonction pour détecter les endroits où l’offre est redondante et où des optimisations seraient possibles. L’objectif est de mettre au point une offre intermodale où les réseaux se complètent et permettent d’obtenir une couverture optimisée du territoire. </w:t>
      </w:r>
    </w:p>
    <w:p w:rsidR="00652BAE" w:rsidRPr="00652BAE" w:rsidRDefault="00652BAE" w:rsidP="00652BAE">
      <w:pPr>
        <w:jc w:val="both"/>
        <w:rPr>
          <w:b/>
          <w:u w:val="single"/>
        </w:rPr>
      </w:pPr>
      <w:r w:rsidRPr="00652BAE">
        <w:rPr>
          <w:b/>
          <w:u w:val="single"/>
        </w:rPr>
        <w:t>Analyse sur les mobilités des personnes</w:t>
      </w:r>
    </w:p>
    <w:p w:rsidR="00652BAE" w:rsidRDefault="00652BAE" w:rsidP="00652BAE">
      <w:pPr>
        <w:jc w:val="both"/>
      </w:pPr>
      <w:r>
        <w:t>MOBIGIS est capable de réaliser des analyses d’accessibilité de la population aux transports en commun et de dresser des indicateurs de performance des réseaux.</w:t>
      </w:r>
    </w:p>
    <w:p w:rsidR="00652BAE" w:rsidRDefault="00652BAE" w:rsidP="00652BAE">
      <w:pPr>
        <w:jc w:val="both"/>
      </w:pPr>
    </w:p>
    <w:p w:rsidR="00652BAE" w:rsidRDefault="00652BAE" w:rsidP="00652BAE">
      <w:pPr>
        <w:jc w:val="both"/>
      </w:pPr>
      <w:r w:rsidRPr="00334F34">
        <w:rPr>
          <w:noProof/>
          <w:lang w:eastAsia="fr-FR"/>
        </w:rPr>
        <w:drawing>
          <wp:inline distT="0" distB="0" distL="0" distR="0" wp14:anchorId="1FCC658A" wp14:editId="7F601321">
            <wp:extent cx="2743200" cy="1571552"/>
            <wp:effectExtent l="0" t="0" r="0" b="0"/>
            <wp:docPr id="5326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1571552"/>
                    </a:xfrm>
                    <a:prstGeom prst="rect">
                      <a:avLst/>
                    </a:prstGeom>
                    <a:noFill/>
                    <a:ln>
                      <a:noFill/>
                    </a:ln>
                  </pic:spPr>
                </pic:pic>
              </a:graphicData>
            </a:graphic>
          </wp:inline>
        </w:drawing>
      </w:r>
    </w:p>
    <w:p w:rsidR="00652BAE" w:rsidRPr="00652BAE" w:rsidRDefault="00652BAE" w:rsidP="00652BAE">
      <w:pPr>
        <w:jc w:val="center"/>
        <w:rPr>
          <w:i/>
          <w:sz w:val="20"/>
          <w:szCs w:val="20"/>
        </w:rPr>
      </w:pPr>
      <w:r w:rsidRPr="00652BAE">
        <w:rPr>
          <w:i/>
          <w:sz w:val="20"/>
          <w:szCs w:val="20"/>
        </w:rPr>
        <w:t>Géotraitment accessibilité/population</w:t>
      </w:r>
    </w:p>
    <w:p w:rsidR="00652BAE" w:rsidRDefault="00652BAE" w:rsidP="00652BAE">
      <w:pPr>
        <w:jc w:val="both"/>
      </w:pPr>
    </w:p>
    <w:p w:rsidR="00652BAE" w:rsidRPr="00652BAE" w:rsidRDefault="00652BAE" w:rsidP="00652BAE">
      <w:pPr>
        <w:jc w:val="both"/>
        <w:rPr>
          <w:u w:val="single"/>
        </w:rPr>
      </w:pPr>
      <w:r w:rsidRPr="00652BAE">
        <w:rPr>
          <w:u w:val="single"/>
        </w:rPr>
        <w:t>ANVIO</w:t>
      </w:r>
    </w:p>
    <w:p w:rsidR="00652BAE" w:rsidRDefault="00652BAE" w:rsidP="00652BAE">
      <w:pPr>
        <w:jc w:val="both"/>
      </w:pPr>
      <w:r>
        <w:t>ANVIO est une solution mobile et web qui permet de caractériser le réseau et ses points d’arrêt. Cette solution est utilisée par les opérateurs au jour le jour sur le terrain pour faire du recueil d’information et nourrir la base de données sur les réseaux et infrastructures.</w:t>
      </w:r>
    </w:p>
    <w:p w:rsidR="00652BAE" w:rsidRPr="00652BAE" w:rsidRDefault="00652BAE" w:rsidP="00652BAE">
      <w:pPr>
        <w:jc w:val="both"/>
        <w:rPr>
          <w:u w:val="single"/>
        </w:rPr>
      </w:pPr>
      <w:r w:rsidRPr="00652BAE">
        <w:rPr>
          <w:u w:val="single"/>
        </w:rPr>
        <w:t>Projet Viajeo</w:t>
      </w:r>
    </w:p>
    <w:p w:rsidR="00652BAE" w:rsidRDefault="00652BAE" w:rsidP="00652BAE">
      <w:pPr>
        <w:jc w:val="both"/>
      </w:pPr>
      <w:r>
        <w:t xml:space="preserve">Viajeo a pour but de mettre en place une plateforme de suivi des bus et de contrôler en temps réel leur position et d’annoncer  les temps d’arrivée aux arrêts. </w:t>
      </w:r>
    </w:p>
    <w:p w:rsidR="00652BAE" w:rsidRPr="00652BAE" w:rsidRDefault="00652BAE" w:rsidP="00652BAE">
      <w:pPr>
        <w:jc w:val="both"/>
        <w:rPr>
          <w:b/>
          <w:u w:val="single"/>
        </w:rPr>
      </w:pPr>
      <w:r w:rsidRPr="00652BAE">
        <w:rPr>
          <w:b/>
          <w:u w:val="single"/>
        </w:rPr>
        <w:t>Hub multimodaux</w:t>
      </w:r>
    </w:p>
    <w:p w:rsidR="00652BAE" w:rsidRDefault="00652BAE" w:rsidP="00652BAE">
      <w:pPr>
        <w:jc w:val="both"/>
      </w:pPr>
      <w:r>
        <w:t xml:space="preserve">Les pôles d’échanges sont très importants dans les réseaux multimodaux : un pôle d’échanges permet de faire le lien entre la ville et le réseau de transport. Il permet aussi de réaliser les connexions entre les différents modes de transport et donc d’assurer l’intermodalité. </w:t>
      </w:r>
    </w:p>
    <w:p w:rsidR="00652BAE" w:rsidRDefault="00652BAE" w:rsidP="00652BAE">
      <w:pPr>
        <w:jc w:val="both"/>
      </w:pPr>
      <w:r>
        <w:t>MOBIGIS travaille sur la modélisation de ces hubs pour réaliser des calculs d’itinéraires à l’intérieur du hub, mesurer l’efficacité des transferts pour les personnes valides ou à mobilité réduite, évaluer l’accessibilité pour tous aux hubs de transport.</w:t>
      </w:r>
    </w:p>
    <w:p w:rsidR="00652BAE" w:rsidRDefault="00652BAE" w:rsidP="00652BAE">
      <w:pPr>
        <w:jc w:val="both"/>
      </w:pPr>
      <w:r>
        <w:lastRenderedPageBreak/>
        <w:t xml:space="preserve">MOBIGIS réalise de la modélisation 3D pour faire du repérage en gare. L’utilisateur peut ainsi visualiser les différentes zones du hub avant d’y accéder. </w:t>
      </w:r>
    </w:p>
    <w:p w:rsidR="00652BAE" w:rsidRDefault="00652BAE" w:rsidP="00652BAE">
      <w:pPr>
        <w:jc w:val="center"/>
      </w:pPr>
      <w:r>
        <w:rPr>
          <w:noProof/>
          <w:lang w:eastAsia="fr-FR"/>
        </w:rPr>
        <w:drawing>
          <wp:inline distT="0" distB="0" distL="0" distR="0" wp14:anchorId="3ADE8854" wp14:editId="0620C660">
            <wp:extent cx="5210175" cy="3384440"/>
            <wp:effectExtent l="0" t="0" r="0" b="6985"/>
            <wp:docPr id="53269" name="Image 5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08453" cy="3383321"/>
                    </a:xfrm>
                    <a:prstGeom prst="rect">
                      <a:avLst/>
                    </a:prstGeom>
                    <a:noFill/>
                    <a:ln>
                      <a:noFill/>
                    </a:ln>
                  </pic:spPr>
                </pic:pic>
              </a:graphicData>
            </a:graphic>
          </wp:inline>
        </w:drawing>
      </w:r>
    </w:p>
    <w:p w:rsidR="00652BAE" w:rsidRPr="00652BAE" w:rsidRDefault="00652BAE" w:rsidP="00652BAE">
      <w:pPr>
        <w:jc w:val="both"/>
        <w:rPr>
          <w:b/>
          <w:u w:val="single"/>
        </w:rPr>
      </w:pPr>
      <w:r w:rsidRPr="00652BAE">
        <w:rPr>
          <w:b/>
          <w:u w:val="single"/>
        </w:rPr>
        <w:t>Covoiturage dynamique</w:t>
      </w:r>
    </w:p>
    <w:p w:rsidR="00652BAE" w:rsidRDefault="00652BAE" w:rsidP="00652BAE">
      <w:pPr>
        <w:jc w:val="both"/>
      </w:pPr>
      <w:r>
        <w:t xml:space="preserve">MOBIGIS propose une solution temps réel consistant à effectuer une recherche autour d’un point donné et à localiser les voitures qui effectuent du covoiturage. Pour cela, si je désire aller dans le centre de Shanghai, il suffit de saisir l’itinéraire et  l’heure de départ sur l’application. Peut-être qu’à moins d’un kilomètre, une personne aura également besoin d’effectuer ce même itinéraire. Cette personne pourra ainsi réserver une place dans ma voiture. Cela permettra de mutualiser les déplacements dans ma voiture et d’assurer le covoiturage jusqu’au point de destination. </w:t>
      </w:r>
    </w:p>
    <w:p w:rsidR="00652BAE" w:rsidRDefault="00652BAE" w:rsidP="00652BAE">
      <w:pPr>
        <w:jc w:val="both"/>
      </w:pPr>
      <w:r>
        <w:t>L’application est multimodale et prendra en compte les autres modes de transport : le métro, le bus, le vélo, le tramway…</w:t>
      </w:r>
    </w:p>
    <w:p w:rsidR="00652BAE" w:rsidRPr="00CA7807" w:rsidRDefault="00652BAE" w:rsidP="00652BAE">
      <w:pPr>
        <w:jc w:val="center"/>
      </w:pPr>
      <w:r>
        <w:rPr>
          <w:noProof/>
          <w:lang w:eastAsia="fr-FR"/>
        </w:rPr>
        <w:lastRenderedPageBreak/>
        <w:drawing>
          <wp:inline distT="0" distB="0" distL="0" distR="0" wp14:anchorId="71A25BB4" wp14:editId="7CA4F40F">
            <wp:extent cx="4248150" cy="2998455"/>
            <wp:effectExtent l="0" t="0" r="0" b="0"/>
            <wp:docPr id="53270" name="Image 5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249593" cy="2999473"/>
                    </a:xfrm>
                    <a:prstGeom prst="rect">
                      <a:avLst/>
                    </a:prstGeom>
                    <a:noFill/>
                    <a:ln>
                      <a:noFill/>
                    </a:ln>
                  </pic:spPr>
                </pic:pic>
              </a:graphicData>
            </a:graphic>
          </wp:inline>
        </w:drawing>
      </w:r>
    </w:p>
    <w:p w:rsidR="00226EDE" w:rsidRPr="004F5B4A" w:rsidRDefault="00226EDE" w:rsidP="00226EDE">
      <w:pPr>
        <w:pStyle w:val="Titre2"/>
        <w:jc w:val="both"/>
        <w:rPr>
          <w:lang w:val="fr-CA"/>
        </w:rPr>
      </w:pPr>
      <w:bookmarkStart w:id="131" w:name="_Toc382496479"/>
      <w:bookmarkStart w:id="132" w:name="_Toc386795076"/>
      <w:bookmarkStart w:id="133" w:name="_Toc386796642"/>
      <w:r w:rsidRPr="004F5B4A">
        <w:rPr>
          <w:lang w:val="fr-CA"/>
        </w:rPr>
        <w:t>Recherche du développement de transport vert des villes montagneuses – une étude de cas de Chongqing</w:t>
      </w:r>
      <w:bookmarkEnd w:id="131"/>
      <w:bookmarkEnd w:id="132"/>
      <w:bookmarkEnd w:id="133"/>
    </w:p>
    <w:p w:rsidR="00226EDE" w:rsidRPr="004F5B4A" w:rsidRDefault="00226EDE" w:rsidP="00226EDE">
      <w:pPr>
        <w:pStyle w:val="Titre3"/>
        <w:tabs>
          <w:tab w:val="clear" w:pos="720"/>
          <w:tab w:val="num" w:pos="0"/>
        </w:tabs>
        <w:ind w:left="0" w:firstLine="0"/>
        <w:rPr>
          <w:lang w:val="fr-CA"/>
        </w:rPr>
      </w:pPr>
      <w:bookmarkStart w:id="134" w:name="_Toc386795077"/>
      <w:bookmarkStart w:id="135" w:name="_Toc386796643"/>
      <w:r w:rsidRPr="004F5B4A">
        <w:rPr>
          <w:lang w:val="fr-CA"/>
        </w:rPr>
        <w:t>FU Yan, ingénieur en chef adjoint, Institut de recherche en transport urbain de Chongqing</w:t>
      </w:r>
      <w:bookmarkEnd w:id="134"/>
      <w:bookmarkEnd w:id="135"/>
    </w:p>
    <w:p w:rsidR="00226EDE" w:rsidRPr="004F5B4A" w:rsidRDefault="00226EDE" w:rsidP="00226EDE">
      <w:pPr>
        <w:jc w:val="both"/>
      </w:pPr>
      <w:r w:rsidRPr="004F5B4A">
        <w:t xml:space="preserve">FU Yan travaille à l’Institut de recherche </w:t>
      </w:r>
      <w:r>
        <w:t>de</w:t>
      </w:r>
      <w:r w:rsidRPr="004F5B4A">
        <w:t xml:space="preserve"> transport urbain de Chongqing, organisme subordonné au Bureau de l’urbanisme de Chongqing et dédié à la planification et la recherche sur les transports urbains dont la création est approuvée par le gouvernement de Chongqing. </w:t>
      </w:r>
      <w:r>
        <w:t>Associé au</w:t>
      </w:r>
      <w:r w:rsidRPr="004F5B4A">
        <w:t xml:space="preserve"> Comité de planification du transport urbain, l’Institut est également affilié au Comité spécialisé des transports de l’Institut de la planification urbaine de Chongqing, et au laboratoire de Chongqing sur le système et la sécurité du transport urbain dans les villes montagneuses. L’Institut est en même temps la base de coopération au titre de </w:t>
      </w:r>
      <w:r w:rsidRPr="004F5B4A">
        <w:rPr>
          <w:lang w:val="fr-CA"/>
        </w:rPr>
        <w:t xml:space="preserve">“production-étude-recherche” de </w:t>
      </w:r>
      <w:r w:rsidRPr="004F5B4A">
        <w:t>l’Université de Chongqing Jiaotong.</w:t>
      </w:r>
    </w:p>
    <w:p w:rsidR="00226EDE" w:rsidRPr="004F5B4A" w:rsidRDefault="00226EDE" w:rsidP="00226EDE">
      <w:pPr>
        <w:rPr>
          <w:lang w:val="fr-CA"/>
        </w:rPr>
      </w:pPr>
    </w:p>
    <w:p w:rsidR="00226EDE" w:rsidRPr="00226EDE" w:rsidRDefault="00226EDE" w:rsidP="00226EDE">
      <w:pPr>
        <w:rPr>
          <w:b/>
          <w:u w:val="single"/>
        </w:rPr>
      </w:pPr>
      <w:r w:rsidRPr="00226EDE">
        <w:rPr>
          <w:b/>
          <w:u w:val="single"/>
        </w:rPr>
        <w:t>Circonstances historiques</w:t>
      </w:r>
    </w:p>
    <w:p w:rsidR="00226EDE" w:rsidRPr="004F5B4A" w:rsidRDefault="00226EDE" w:rsidP="00226EDE">
      <w:pPr>
        <w:jc w:val="both"/>
      </w:pPr>
      <w:r w:rsidRPr="004F5B4A">
        <w:t xml:space="preserve">Avec le développement rapide de l’économie et l’augmentation </w:t>
      </w:r>
      <w:r>
        <w:t>progressive</w:t>
      </w:r>
      <w:r w:rsidRPr="004F5B4A">
        <w:t xml:space="preserve"> de l’utilisation des véhicules, les problèmes urbains se sont aggravés. La </w:t>
      </w:r>
      <w:r>
        <w:t>partie</w:t>
      </w:r>
      <w:r w:rsidRPr="004F5B4A">
        <w:t xml:space="preserve"> centrale des villes est </w:t>
      </w:r>
      <w:r>
        <w:t>embouteillée et la pollution s’amplifie.</w:t>
      </w:r>
      <w:r w:rsidRPr="004F5B4A">
        <w:t xml:space="preserve"> Il est devenu nécessaire </w:t>
      </w:r>
      <w:r>
        <w:t xml:space="preserve">de mettre en place </w:t>
      </w:r>
      <w:r w:rsidRPr="004F5B4A">
        <w:t>un système du transport urbain écologique</w:t>
      </w:r>
      <w:r>
        <w:t xml:space="preserve"> </w:t>
      </w:r>
      <w:r w:rsidRPr="004F5B4A">
        <w:t>à faible émission de carbone.</w:t>
      </w:r>
    </w:p>
    <w:p w:rsidR="00226EDE" w:rsidRPr="004F5B4A" w:rsidRDefault="00226EDE" w:rsidP="00226EDE">
      <w:pPr>
        <w:jc w:val="both"/>
      </w:pPr>
      <w:r w:rsidRPr="004F5B4A">
        <w:t>Etant une des villes gigantesques dans l’ouest de la Chine et vi</w:t>
      </w:r>
      <w:r>
        <w:t>lle chinoise montagneuse</w:t>
      </w:r>
      <w:r w:rsidRPr="004F5B4A">
        <w:t xml:space="preserve">, Chongqing </w:t>
      </w:r>
      <w:r>
        <w:t xml:space="preserve">cherche à créer </w:t>
      </w:r>
      <w:r w:rsidRPr="004F5B4A">
        <w:t xml:space="preserve">un système du transport urbain écologique à faible émission de carbone. Un système perfectionné qui </w:t>
      </w:r>
      <w:r>
        <w:t>intègre les modes</w:t>
      </w:r>
      <w:r w:rsidRPr="004F5B4A">
        <w:t xml:space="preserve"> de transports écologiques, y compris </w:t>
      </w:r>
      <w:r>
        <w:t>la marche</w:t>
      </w:r>
      <w:r w:rsidRPr="004F5B4A">
        <w:t xml:space="preserve"> et </w:t>
      </w:r>
      <w:r>
        <w:t>le vélo</w:t>
      </w:r>
      <w:r w:rsidRPr="004F5B4A">
        <w:t xml:space="preserve">, serait </w:t>
      </w:r>
      <w:r>
        <w:t>le bienvenu</w:t>
      </w:r>
      <w:r w:rsidRPr="004F5B4A">
        <w:t>. Un tel système</w:t>
      </w:r>
      <w:r>
        <w:t xml:space="preserve"> </w:t>
      </w:r>
      <w:r w:rsidRPr="004F5B4A">
        <w:t xml:space="preserve">permettrait d’améliorer les conditions du transport pour les citoyens et de créer un espace urbain confortable, de même qu’il favoriserait </w:t>
      </w:r>
      <w:r>
        <w:t>la réduction de</w:t>
      </w:r>
      <w:r w:rsidRPr="004F5B4A">
        <w:t xml:space="preserve"> la pollution </w:t>
      </w:r>
      <w:r>
        <w:t xml:space="preserve">issue </w:t>
      </w:r>
      <w:r w:rsidRPr="004F5B4A">
        <w:t xml:space="preserve">du </w:t>
      </w:r>
      <w:r w:rsidRPr="004F5B4A">
        <w:lastRenderedPageBreak/>
        <w:t xml:space="preserve">transport et </w:t>
      </w:r>
      <w:r>
        <w:t>l’amélioration de</w:t>
      </w:r>
      <w:r w:rsidRPr="004F5B4A">
        <w:t xml:space="preserve"> l’environnement urbain. </w:t>
      </w:r>
      <w:r>
        <w:t>L</w:t>
      </w:r>
      <w:r w:rsidRPr="004F5B4A">
        <w:t xml:space="preserve">a circulation piétonnière </w:t>
      </w:r>
      <w:r>
        <w:t xml:space="preserve">à Chongqing reste une </w:t>
      </w:r>
      <w:r w:rsidRPr="004F5B4A">
        <w:t>tradition</w:t>
      </w:r>
      <w:r>
        <w:t xml:space="preserve"> car la Ville est située dans une zone montagneuse. Mais </w:t>
      </w:r>
      <w:r w:rsidRPr="004F5B4A">
        <w:t xml:space="preserve">l’emploi de la bicyclette </w:t>
      </w:r>
      <w:r>
        <w:t>comme</w:t>
      </w:r>
      <w:r w:rsidRPr="004F5B4A">
        <w:t xml:space="preserve"> moyen de transport </w:t>
      </w:r>
      <w:r>
        <w:t>reste marginal</w:t>
      </w:r>
      <w:r w:rsidRPr="004F5B4A">
        <w:t xml:space="preserve">. En réalité, dans les régions avec des reliefs moins </w:t>
      </w:r>
      <w:r>
        <w:t>prononcés</w:t>
      </w:r>
      <w:r w:rsidRPr="004F5B4A">
        <w:t>, par exemple dans le nouveau district du nord de la ville et à l’Université Xiyong, il est tout à fait p</w:t>
      </w:r>
      <w:r>
        <w:t>ossible de prévoir un système de</w:t>
      </w:r>
      <w:r w:rsidRPr="004F5B4A">
        <w:t xml:space="preserve"> transport </w:t>
      </w:r>
      <w:r>
        <w:t>de vélo</w:t>
      </w:r>
      <w:r w:rsidRPr="004F5B4A">
        <w:t xml:space="preserve">. Les citoyens pourraient </w:t>
      </w:r>
      <w:r>
        <w:t xml:space="preserve">alors </w:t>
      </w:r>
      <w:r w:rsidRPr="004F5B4A">
        <w:t xml:space="preserve">profiter </w:t>
      </w:r>
      <w:r>
        <w:t>de cette alternative aux</w:t>
      </w:r>
      <w:r w:rsidRPr="004F5B4A">
        <w:t xml:space="preserve"> transports en commun, </w:t>
      </w:r>
      <w:r>
        <w:t xml:space="preserve">notamment pour effectuer des </w:t>
      </w:r>
      <w:r w:rsidRPr="004F5B4A">
        <w:t>déplacement</w:t>
      </w:r>
      <w:r>
        <w:t>s de</w:t>
      </w:r>
      <w:r w:rsidRPr="004F5B4A">
        <w:t xml:space="preserve"> courte distance. </w:t>
      </w:r>
      <w:r>
        <w:t>L</w:t>
      </w:r>
      <w:r w:rsidRPr="004F5B4A">
        <w:t xml:space="preserve">’utilisation des transports en commun et </w:t>
      </w:r>
      <w:r>
        <w:t xml:space="preserve">l’utilisation de véhicules motorisés sur de </w:t>
      </w:r>
      <w:r w:rsidRPr="004F5B4A">
        <w:t>courte</w:t>
      </w:r>
      <w:r>
        <w:t>s</w:t>
      </w:r>
      <w:r w:rsidRPr="004F5B4A">
        <w:t xml:space="preserve"> distance</w:t>
      </w:r>
      <w:r>
        <w:t>s</w:t>
      </w:r>
      <w:r w:rsidRPr="004F5B4A">
        <w:t xml:space="preserve"> seraient ainsi réduit</w:t>
      </w:r>
      <w:r>
        <w:t>e</w:t>
      </w:r>
      <w:r w:rsidRPr="004F5B4A">
        <w:t xml:space="preserve">s. </w:t>
      </w:r>
      <w:r>
        <w:t>Un système de</w:t>
      </w:r>
      <w:r w:rsidRPr="004F5B4A">
        <w:t xml:space="preserve"> transport urbain écologique</w:t>
      </w:r>
      <w:r>
        <w:t xml:space="preserve">, </w:t>
      </w:r>
      <w:r w:rsidRPr="004F5B4A">
        <w:t xml:space="preserve"> à faible émission de carbone</w:t>
      </w:r>
      <w:r>
        <w:t>, mis en place</w:t>
      </w:r>
      <w:r w:rsidRPr="004F5B4A">
        <w:t xml:space="preserve"> à Chongqing</w:t>
      </w:r>
      <w:r>
        <w:t xml:space="preserve">, serait </w:t>
      </w:r>
      <w:r w:rsidRPr="004F5B4A">
        <w:t>exemplaire pour les autres villes chinoises montagneuses.</w:t>
      </w:r>
    </w:p>
    <w:p w:rsidR="00226EDE" w:rsidRDefault="00226EDE" w:rsidP="00226EDE">
      <w:pPr>
        <w:rPr>
          <w:b/>
          <w:u w:val="single"/>
        </w:rPr>
      </w:pPr>
    </w:p>
    <w:p w:rsidR="00226EDE" w:rsidRPr="00226EDE" w:rsidRDefault="00226EDE" w:rsidP="00226EDE">
      <w:pPr>
        <w:rPr>
          <w:b/>
          <w:u w:val="single"/>
        </w:rPr>
      </w:pPr>
      <w:r w:rsidRPr="00226EDE">
        <w:rPr>
          <w:b/>
          <w:u w:val="single"/>
        </w:rPr>
        <w:t xml:space="preserve">La circulation piétonnière </w:t>
      </w:r>
    </w:p>
    <w:p w:rsidR="00226EDE" w:rsidRDefault="00226EDE" w:rsidP="00226EDE">
      <w:pPr>
        <w:jc w:val="both"/>
        <w:rPr>
          <w:lang w:val="fr-CA"/>
        </w:rPr>
      </w:pPr>
      <w:r w:rsidRPr="004F5B4A">
        <w:t>La situation actuelle du transport dans le district Yuzhong de la ville de Chongqing se résume à deux </w:t>
      </w:r>
      <w:r>
        <w:t>points</w:t>
      </w:r>
      <w:r w:rsidRPr="004F5B4A">
        <w:t>: (1) le niveau de la motorisation : La motorisation s</w:t>
      </w:r>
      <w:r>
        <w:t>’</w:t>
      </w:r>
      <w:r w:rsidRPr="004F5B4A">
        <w:t>e</w:t>
      </w:r>
      <w:r>
        <w:t>st développée</w:t>
      </w:r>
      <w:r w:rsidRPr="004F5B4A">
        <w:t xml:space="preserve"> rapidement ces dernières années à Chongqing. Depuis 2000, les véhicules motorisés ont </w:t>
      </w:r>
      <w:r>
        <w:t>connu</w:t>
      </w:r>
      <w:r w:rsidRPr="004F5B4A">
        <w:t xml:space="preserve"> une croissance annuelle de 18</w:t>
      </w:r>
      <w:r w:rsidRPr="004F5B4A">
        <w:rPr>
          <w:lang w:val="fr-CA"/>
        </w:rPr>
        <w:t xml:space="preserve">%. </w:t>
      </w:r>
      <w:r w:rsidRPr="004F5B4A">
        <w:t xml:space="preserve">Jusqu’à </w:t>
      </w:r>
      <w:r>
        <w:t xml:space="preserve">la </w:t>
      </w:r>
      <w:r w:rsidRPr="004F5B4A">
        <w:t xml:space="preserve">fin </w:t>
      </w:r>
      <w:r>
        <w:t>de l’</w:t>
      </w:r>
      <w:r w:rsidRPr="004F5B4A">
        <w:t>année 2008, le parc des véhi</w:t>
      </w:r>
      <w:r>
        <w:t>cules motorisés s’élevait à 447 </w:t>
      </w:r>
      <w:r w:rsidRPr="004F5B4A">
        <w:t>138</w:t>
      </w:r>
      <w:r>
        <w:t xml:space="preserve"> véhicules</w:t>
      </w:r>
      <w:r w:rsidRPr="004F5B4A">
        <w:t xml:space="preserve">. Cette tendance a </w:t>
      </w:r>
      <w:r>
        <w:t xml:space="preserve">eu un impact négatif sur </w:t>
      </w:r>
      <w:r w:rsidRPr="004F5B4A">
        <w:t xml:space="preserve">le transport urbain de Chongqing. (2) </w:t>
      </w:r>
      <w:r>
        <w:t xml:space="preserve">Une enquête a été menée </w:t>
      </w:r>
      <w:r w:rsidRPr="004F5B4A">
        <w:t xml:space="preserve"> </w:t>
      </w:r>
      <w:r>
        <w:t xml:space="preserve">sur la population </w:t>
      </w:r>
      <w:bookmarkStart w:id="136" w:name="OLE_LINK5"/>
      <w:bookmarkStart w:id="137" w:name="OLE_LINK6"/>
      <w:r w:rsidRPr="004F5B4A">
        <w:t>de la zone principale de Chongqing</w:t>
      </w:r>
      <w:bookmarkEnd w:id="136"/>
      <w:bookmarkEnd w:id="137"/>
      <w:r>
        <w:t xml:space="preserve">. Elle a révélé que </w:t>
      </w:r>
      <w:r w:rsidRPr="004F5B4A">
        <w:t>49,9</w:t>
      </w:r>
      <w:r w:rsidRPr="004F5B4A">
        <w:rPr>
          <w:lang w:val="fr-CA"/>
        </w:rPr>
        <w:t>%</w:t>
      </w:r>
      <w:r>
        <w:rPr>
          <w:lang w:val="fr-CA"/>
        </w:rPr>
        <w:t xml:space="preserve"> </w:t>
      </w:r>
      <w:r>
        <w:t>des usagers</w:t>
      </w:r>
      <w:r w:rsidRPr="004F5B4A">
        <w:t xml:space="preserve"> </w:t>
      </w:r>
      <w:r>
        <w:t>pratiquent la marche</w:t>
      </w:r>
      <w:r w:rsidRPr="004F5B4A">
        <w:t>, 34,2</w:t>
      </w:r>
      <w:r w:rsidRPr="004F5B4A">
        <w:rPr>
          <w:lang w:val="fr-CA"/>
        </w:rPr>
        <w:t xml:space="preserve">% </w:t>
      </w:r>
      <w:r>
        <w:rPr>
          <w:lang w:val="fr-CA"/>
        </w:rPr>
        <w:t xml:space="preserve">prennent </w:t>
      </w:r>
      <w:r w:rsidRPr="004F5B4A">
        <w:t>les</w:t>
      </w:r>
      <w:r>
        <w:t xml:space="preserve"> transports en commun (dont</w:t>
      </w:r>
      <w:r w:rsidRPr="004F5B4A">
        <w:t xml:space="preserve"> </w:t>
      </w:r>
      <w:r w:rsidRPr="004F5B4A">
        <w:rPr>
          <w:lang w:val="fr-CA"/>
        </w:rPr>
        <w:t>0,9% empruntent le transport ferroviaire</w:t>
      </w:r>
      <w:r w:rsidRPr="004F5B4A">
        <w:t xml:space="preserve">), </w:t>
      </w:r>
      <w:r>
        <w:t xml:space="preserve"> </w:t>
      </w:r>
      <w:r w:rsidRPr="004F5B4A">
        <w:t>5</w:t>
      </w:r>
      <w:r w:rsidRPr="004F5B4A">
        <w:rPr>
          <w:lang w:val="fr-CA"/>
        </w:rPr>
        <w:t>,9% prennent le taxi,</w:t>
      </w:r>
      <w:r>
        <w:rPr>
          <w:lang w:val="fr-CA"/>
        </w:rPr>
        <w:t xml:space="preserve"> </w:t>
      </w:r>
      <w:r w:rsidRPr="004F5B4A">
        <w:rPr>
          <w:lang w:val="fr-CA"/>
        </w:rPr>
        <w:t>9,3% conduisent un véhicule</w:t>
      </w:r>
      <w:r>
        <w:rPr>
          <w:lang w:val="fr-CA"/>
        </w:rPr>
        <w:t>. L</w:t>
      </w:r>
      <w:r w:rsidRPr="004F5B4A">
        <w:rPr>
          <w:lang w:val="fr-CA"/>
        </w:rPr>
        <w:t>es autres représentent 0,7% de la population.</w:t>
      </w:r>
      <w:r>
        <w:rPr>
          <w:lang w:val="fr-CA"/>
        </w:rPr>
        <w:t xml:space="preserve"> </w:t>
      </w:r>
    </w:p>
    <w:p w:rsidR="00226EDE" w:rsidRPr="004F5B4A" w:rsidRDefault="00226EDE" w:rsidP="00226EDE">
      <w:pPr>
        <w:jc w:val="both"/>
      </w:pPr>
      <w:r>
        <w:rPr>
          <w:lang w:val="fr-CA"/>
        </w:rPr>
        <w:t>Cette r</w:t>
      </w:r>
      <w:r w:rsidRPr="004F5B4A">
        <w:rPr>
          <w:lang w:val="fr-CA"/>
        </w:rPr>
        <w:t xml:space="preserve">épartition </w:t>
      </w:r>
      <w:r>
        <w:rPr>
          <w:lang w:val="fr-CA"/>
        </w:rPr>
        <w:t>est représentée sur l’image ci-</w:t>
      </w:r>
      <w:r w:rsidRPr="004F5B4A">
        <w:rPr>
          <w:lang w:val="fr-CA"/>
        </w:rPr>
        <w:t>dessous.</w:t>
      </w:r>
      <w:r>
        <w:rPr>
          <w:lang w:val="fr-CA"/>
        </w:rPr>
        <w:t xml:space="preserve"> </w:t>
      </w:r>
      <w:r w:rsidRPr="004F5B4A">
        <w:rPr>
          <w:lang w:val="fr-CA"/>
        </w:rPr>
        <w:t xml:space="preserve">Les deux principaux moyens de transport sont la marche et </w:t>
      </w:r>
      <w:r>
        <w:rPr>
          <w:lang w:val="fr-CA"/>
        </w:rPr>
        <w:t>les transports en commun (le bus principalement)</w:t>
      </w:r>
      <w:r w:rsidRPr="004F5B4A">
        <w:rPr>
          <w:lang w:val="fr-CA"/>
        </w:rPr>
        <w:t xml:space="preserve">. La proportion des piétons de Chongqing est une des plus élevées en Chine, ce qui représente un avantage important </w:t>
      </w:r>
      <w:r>
        <w:rPr>
          <w:lang w:val="fr-CA"/>
        </w:rPr>
        <w:t xml:space="preserve">(baisse de la congestion routière, meilleure qualité de l’environnement) </w:t>
      </w:r>
      <w:r w:rsidRPr="004F5B4A">
        <w:rPr>
          <w:lang w:val="fr-CA"/>
        </w:rPr>
        <w:t>par rapport aux autres villes.</w:t>
      </w:r>
    </w:p>
    <w:p w:rsidR="00226EDE" w:rsidRPr="004F5B4A" w:rsidRDefault="00226EDE" w:rsidP="00226EDE">
      <w:pPr>
        <w:ind w:firstLine="420"/>
        <w:jc w:val="center"/>
      </w:pPr>
      <w:r w:rsidRPr="004F5B4A">
        <w:rPr>
          <w:noProof/>
          <w:lang w:eastAsia="fr-FR"/>
        </w:rPr>
        <w:drawing>
          <wp:inline distT="0" distB="0" distL="0" distR="0" wp14:anchorId="00997240" wp14:editId="19C0C4C3">
            <wp:extent cx="4710430" cy="2243455"/>
            <wp:effectExtent l="0" t="0" r="13970" b="17145"/>
            <wp:docPr id="116" name="图表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226EDE" w:rsidRPr="00226EDE" w:rsidRDefault="00226EDE" w:rsidP="00226EDE">
      <w:pPr>
        <w:jc w:val="center"/>
        <w:rPr>
          <w:i/>
        </w:rPr>
      </w:pPr>
      <w:r w:rsidRPr="00226EDE">
        <w:rPr>
          <w:i/>
        </w:rPr>
        <w:t>Image 1 Diagramme des modes de transport employés par les habitants de la zone principale de Chongqing</w:t>
      </w:r>
    </w:p>
    <w:p w:rsidR="00226EDE" w:rsidRPr="004F5B4A" w:rsidRDefault="00226EDE" w:rsidP="00226EDE">
      <w:pPr>
        <w:jc w:val="center"/>
        <w:rPr>
          <w:lang w:val="fr-CA"/>
        </w:rPr>
      </w:pPr>
    </w:p>
    <w:p w:rsidR="00226EDE" w:rsidRDefault="00226EDE" w:rsidP="00226EDE">
      <w:pPr>
        <w:jc w:val="both"/>
        <w:rPr>
          <w:noProof/>
        </w:rPr>
      </w:pPr>
      <w:r w:rsidRPr="004F5B4A">
        <w:rPr>
          <w:noProof/>
        </w:rPr>
        <w:lastRenderedPageBreak/>
        <w:t xml:space="preserve">L’auteur </w:t>
      </w:r>
      <w:r>
        <w:rPr>
          <w:noProof/>
        </w:rPr>
        <w:t>met en avant</w:t>
      </w:r>
      <w:r w:rsidRPr="004F5B4A">
        <w:rPr>
          <w:noProof/>
        </w:rPr>
        <w:t xml:space="preserve"> 8 éléments clés pour créer </w:t>
      </w:r>
      <w:r>
        <w:rPr>
          <w:noProof/>
        </w:rPr>
        <w:t xml:space="preserve">les conditions favorable de la </w:t>
      </w:r>
      <w:r w:rsidRPr="004F5B4A">
        <w:rPr>
          <w:noProof/>
        </w:rPr>
        <w:t xml:space="preserve">marche </w:t>
      </w:r>
      <w:r>
        <w:rPr>
          <w:noProof/>
        </w:rPr>
        <w:t>à pied à Chongqing et a mis au point l</w:t>
      </w:r>
      <w:r w:rsidRPr="004F5B4A">
        <w:rPr>
          <w:noProof/>
        </w:rPr>
        <w:t xml:space="preserve">es </w:t>
      </w:r>
      <w:r>
        <w:rPr>
          <w:noProof/>
        </w:rPr>
        <w:t xml:space="preserve">indicateurs </w:t>
      </w:r>
      <w:r w:rsidRPr="004F5B4A">
        <w:rPr>
          <w:noProof/>
        </w:rPr>
        <w:t>de contrôle correspondants. Les éléments</w:t>
      </w:r>
      <w:r>
        <w:rPr>
          <w:noProof/>
        </w:rPr>
        <w:t xml:space="preserve"> clés sont </w:t>
      </w:r>
      <w:r w:rsidRPr="004F5B4A">
        <w:rPr>
          <w:noProof/>
        </w:rPr>
        <w:t xml:space="preserve"> : </w:t>
      </w:r>
      <w:r>
        <w:rPr>
          <w:noProof/>
        </w:rPr>
        <w:t>une meilleure</w:t>
      </w:r>
      <w:r w:rsidRPr="004F5B4A">
        <w:rPr>
          <w:noProof/>
        </w:rPr>
        <w:t xml:space="preserve"> visibilité, </w:t>
      </w:r>
      <w:r>
        <w:rPr>
          <w:noProof/>
        </w:rPr>
        <w:t xml:space="preserve">le partage d’un </w:t>
      </w:r>
      <w:r w:rsidRPr="004F5B4A">
        <w:rPr>
          <w:noProof/>
        </w:rPr>
        <w:t>lieu commun,</w:t>
      </w:r>
      <w:r>
        <w:rPr>
          <w:noProof/>
        </w:rPr>
        <w:t xml:space="preserve"> l’</w:t>
      </w:r>
      <w:r w:rsidRPr="004F5B4A">
        <w:rPr>
          <w:noProof/>
        </w:rPr>
        <w:t xml:space="preserve">accessibilité à tous, </w:t>
      </w:r>
      <w:r>
        <w:rPr>
          <w:noProof/>
        </w:rPr>
        <w:t xml:space="preserve">un </w:t>
      </w:r>
      <w:r w:rsidRPr="004F5B4A">
        <w:rPr>
          <w:noProof/>
        </w:rPr>
        <w:t>système de signal</w:t>
      </w:r>
      <w:r>
        <w:rPr>
          <w:noProof/>
        </w:rPr>
        <w:t>isation unifié et compréhensif</w:t>
      </w:r>
      <w:r w:rsidRPr="004F5B4A">
        <w:rPr>
          <w:noProof/>
        </w:rPr>
        <w:t xml:space="preserve">, </w:t>
      </w:r>
      <w:r>
        <w:rPr>
          <w:noProof/>
        </w:rPr>
        <w:t xml:space="preserve">des </w:t>
      </w:r>
      <w:r w:rsidRPr="004F5B4A">
        <w:rPr>
          <w:noProof/>
        </w:rPr>
        <w:t>passage</w:t>
      </w:r>
      <w:r>
        <w:rPr>
          <w:noProof/>
        </w:rPr>
        <w:t>s</w:t>
      </w:r>
      <w:r w:rsidRPr="004F5B4A">
        <w:rPr>
          <w:noProof/>
        </w:rPr>
        <w:t xml:space="preserve"> sécurisées, </w:t>
      </w:r>
      <w:r>
        <w:rPr>
          <w:noProof/>
        </w:rPr>
        <w:t xml:space="preserve">des passages dans </w:t>
      </w:r>
      <w:r w:rsidRPr="004F5B4A">
        <w:rPr>
          <w:noProof/>
        </w:rPr>
        <w:t xml:space="preserve">les vieilles ruelles, lumière et configuration </w:t>
      </w:r>
      <w:r w:rsidRPr="004F5B4A">
        <w:rPr>
          <w:noProof/>
          <w:lang w:val="fr-CA"/>
        </w:rPr>
        <w:t>“</w:t>
      </w:r>
      <w:r w:rsidRPr="004F5B4A">
        <w:rPr>
          <w:noProof/>
        </w:rPr>
        <w:t>milieu de doigt</w:t>
      </w:r>
      <w:r w:rsidRPr="004F5B4A">
        <w:rPr>
          <w:noProof/>
          <w:lang w:val="fr-CA"/>
        </w:rPr>
        <w:t>”</w:t>
      </w:r>
      <w:r w:rsidRPr="004F5B4A">
        <w:rPr>
          <w:noProof/>
        </w:rPr>
        <w:t xml:space="preserve">. </w:t>
      </w:r>
    </w:p>
    <w:p w:rsidR="00226EDE" w:rsidRDefault="00226EDE" w:rsidP="00226EDE">
      <w:pPr>
        <w:jc w:val="both"/>
        <w:rPr>
          <w:noProof/>
        </w:rPr>
      </w:pPr>
      <w:r>
        <w:rPr>
          <w:noProof/>
        </w:rPr>
        <w:t>La convivialité des lieux est mise en valeur par la signalisation, le mobilier urbain, les passages sécurisés. La connexion entre les espaces de marche et les autres modes de transport comme les transports publics et le vélo, a aussi été prise en compte.</w:t>
      </w:r>
    </w:p>
    <w:p w:rsidR="00226EDE" w:rsidRDefault="00226EDE" w:rsidP="00226EDE">
      <w:pPr>
        <w:ind w:firstLine="420"/>
        <w:rPr>
          <w:noProof/>
        </w:rPr>
      </w:pPr>
    </w:p>
    <w:p w:rsidR="00226EDE" w:rsidRPr="004F5B4A" w:rsidRDefault="00226EDE" w:rsidP="00226EDE">
      <w:pPr>
        <w:ind w:firstLine="420"/>
        <w:rPr>
          <w:noProof/>
        </w:rPr>
      </w:pPr>
      <w:r w:rsidRPr="004F5B4A">
        <w:rPr>
          <w:noProof/>
          <w:lang w:eastAsia="fr-FR"/>
        </w:rPr>
        <w:drawing>
          <wp:inline distT="0" distB="0" distL="0" distR="0" wp14:anchorId="7F963A72" wp14:editId="414D1988">
            <wp:extent cx="2232660" cy="1658620"/>
            <wp:effectExtent l="19050" t="0" r="0" b="0"/>
            <wp:docPr id="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44"/>
                    <a:srcRect/>
                    <a:stretch>
                      <a:fillRect/>
                    </a:stretch>
                  </pic:blipFill>
                  <pic:spPr bwMode="auto">
                    <a:xfrm>
                      <a:off x="0" y="0"/>
                      <a:ext cx="2232660" cy="1658620"/>
                    </a:xfrm>
                    <a:prstGeom prst="rect">
                      <a:avLst/>
                    </a:prstGeom>
                    <a:noFill/>
                    <a:ln w="9525">
                      <a:noFill/>
                      <a:miter lim="800000"/>
                      <a:headEnd/>
                      <a:tailEnd/>
                    </a:ln>
                  </pic:spPr>
                </pic:pic>
              </a:graphicData>
            </a:graphic>
          </wp:inline>
        </w:drawing>
      </w:r>
      <w:r w:rsidRPr="004F5B4A">
        <w:rPr>
          <w:noProof/>
          <w:lang w:eastAsia="fr-FR"/>
        </w:rPr>
        <w:drawing>
          <wp:inline distT="0" distB="0" distL="0" distR="0" wp14:anchorId="45D94275" wp14:editId="3AD76A5B">
            <wp:extent cx="2147570" cy="1637665"/>
            <wp:effectExtent l="19050" t="0" r="5080" b="0"/>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45"/>
                    <a:srcRect/>
                    <a:stretch>
                      <a:fillRect/>
                    </a:stretch>
                  </pic:blipFill>
                  <pic:spPr bwMode="auto">
                    <a:xfrm>
                      <a:off x="0" y="0"/>
                      <a:ext cx="2147570" cy="1637665"/>
                    </a:xfrm>
                    <a:prstGeom prst="rect">
                      <a:avLst/>
                    </a:prstGeom>
                    <a:noFill/>
                    <a:ln w="9525">
                      <a:noFill/>
                      <a:miter lim="800000"/>
                      <a:headEnd/>
                      <a:tailEnd/>
                    </a:ln>
                  </pic:spPr>
                </pic:pic>
              </a:graphicData>
            </a:graphic>
          </wp:inline>
        </w:drawing>
      </w:r>
    </w:p>
    <w:p w:rsidR="00226EDE" w:rsidRPr="004F5B4A" w:rsidRDefault="00226EDE" w:rsidP="00226EDE">
      <w:pPr>
        <w:ind w:firstLine="420"/>
        <w:rPr>
          <w:noProof/>
        </w:rPr>
      </w:pPr>
      <w:r w:rsidRPr="004F5B4A">
        <w:rPr>
          <w:noProof/>
          <w:lang w:eastAsia="fr-FR"/>
        </w:rPr>
        <w:drawing>
          <wp:inline distT="0" distB="0" distL="0" distR="0" wp14:anchorId="33305F86" wp14:editId="61CD5F3C">
            <wp:extent cx="2232660" cy="1711960"/>
            <wp:effectExtent l="19050" t="0" r="0" b="0"/>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46"/>
                    <a:srcRect/>
                    <a:stretch>
                      <a:fillRect/>
                    </a:stretch>
                  </pic:blipFill>
                  <pic:spPr bwMode="auto">
                    <a:xfrm>
                      <a:off x="0" y="0"/>
                      <a:ext cx="2232660" cy="1711960"/>
                    </a:xfrm>
                    <a:prstGeom prst="rect">
                      <a:avLst/>
                    </a:prstGeom>
                    <a:noFill/>
                    <a:ln w="9525">
                      <a:noFill/>
                      <a:miter lim="800000"/>
                      <a:headEnd/>
                      <a:tailEnd/>
                    </a:ln>
                  </pic:spPr>
                </pic:pic>
              </a:graphicData>
            </a:graphic>
          </wp:inline>
        </w:drawing>
      </w:r>
      <w:r w:rsidRPr="004F5B4A">
        <w:rPr>
          <w:noProof/>
          <w:lang w:eastAsia="fr-FR"/>
        </w:rPr>
        <w:drawing>
          <wp:inline distT="0" distB="0" distL="0" distR="0" wp14:anchorId="1ECB6C8C" wp14:editId="7D0FF1F9">
            <wp:extent cx="2158365" cy="1722755"/>
            <wp:effectExtent l="19050" t="0" r="0" b="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7"/>
                    <a:srcRect/>
                    <a:stretch>
                      <a:fillRect/>
                    </a:stretch>
                  </pic:blipFill>
                  <pic:spPr bwMode="auto">
                    <a:xfrm>
                      <a:off x="0" y="0"/>
                      <a:ext cx="2158365" cy="1722755"/>
                    </a:xfrm>
                    <a:prstGeom prst="rect">
                      <a:avLst/>
                    </a:prstGeom>
                    <a:noFill/>
                    <a:ln w="9525">
                      <a:noFill/>
                      <a:miter lim="800000"/>
                      <a:headEnd/>
                      <a:tailEnd/>
                    </a:ln>
                  </pic:spPr>
                </pic:pic>
              </a:graphicData>
            </a:graphic>
          </wp:inline>
        </w:drawing>
      </w:r>
    </w:p>
    <w:p w:rsidR="00226EDE" w:rsidRPr="00226EDE" w:rsidRDefault="00226EDE" w:rsidP="00226EDE">
      <w:pPr>
        <w:ind w:firstLine="420"/>
        <w:jc w:val="center"/>
        <w:rPr>
          <w:i/>
          <w:noProof/>
        </w:rPr>
      </w:pPr>
      <w:r w:rsidRPr="00226EDE">
        <w:rPr>
          <w:i/>
          <w:noProof/>
        </w:rPr>
        <w:t>Image 2 Rues piétonnes après réhabilitation</w:t>
      </w:r>
    </w:p>
    <w:p w:rsidR="00226EDE" w:rsidRPr="004F5B4A" w:rsidRDefault="00226EDE" w:rsidP="00226EDE">
      <w:pPr>
        <w:rPr>
          <w:noProof/>
          <w:lang w:val="fr-CA"/>
        </w:rPr>
      </w:pPr>
    </w:p>
    <w:p w:rsidR="00226EDE" w:rsidRPr="00226EDE" w:rsidRDefault="00226EDE" w:rsidP="00226EDE">
      <w:pPr>
        <w:rPr>
          <w:b/>
          <w:u w:val="single"/>
        </w:rPr>
      </w:pPr>
      <w:r w:rsidRPr="00226EDE">
        <w:rPr>
          <w:b/>
          <w:u w:val="single"/>
          <w:lang w:val="fr-CA"/>
        </w:rPr>
        <w:t>L</w:t>
      </w:r>
      <w:r w:rsidRPr="00226EDE">
        <w:rPr>
          <w:b/>
          <w:u w:val="single"/>
        </w:rPr>
        <w:t>e vélo</w:t>
      </w:r>
    </w:p>
    <w:p w:rsidR="00226EDE" w:rsidRPr="004F5B4A" w:rsidRDefault="00226EDE" w:rsidP="00226EDE">
      <w:r w:rsidRPr="004F5B4A">
        <w:t xml:space="preserve">Chongqing n’est pas </w:t>
      </w:r>
      <w:r>
        <w:t xml:space="preserve">une ville de </w:t>
      </w:r>
      <w:r w:rsidRPr="004F5B4A">
        <w:t xml:space="preserve">tradition </w:t>
      </w:r>
      <w:r>
        <w:t xml:space="preserve">pour le vélo. Pour développer ce mode de transport, il convient donc de respecter les pratiques locales et de sensibiliser progressivement la population. </w:t>
      </w:r>
    </w:p>
    <w:p w:rsidR="00226EDE" w:rsidRPr="004F5B4A" w:rsidRDefault="00226EDE" w:rsidP="00226EDE">
      <w:r>
        <w:t>Cette approche peut</w:t>
      </w:r>
      <w:r w:rsidRPr="004F5B4A">
        <w:t xml:space="preserve"> se développer </w:t>
      </w:r>
      <w:r>
        <w:t xml:space="preserve">suivant plusieurs </w:t>
      </w:r>
      <w:r w:rsidRPr="004F5B4A">
        <w:t>stratégies :</w:t>
      </w:r>
    </w:p>
    <w:p w:rsidR="00226EDE" w:rsidRPr="004F5B4A" w:rsidRDefault="00226EDE" w:rsidP="005A0686">
      <w:pPr>
        <w:pStyle w:val="Paragraphedeliste"/>
        <w:numPr>
          <w:ilvl w:val="0"/>
          <w:numId w:val="26"/>
        </w:numPr>
        <w:ind w:firstLineChars="0"/>
        <w:rPr>
          <w:rFonts w:ascii="Calibri" w:hAnsi="Calibri"/>
          <w:lang w:val="fr-CA"/>
        </w:rPr>
      </w:pPr>
      <w:r w:rsidRPr="004F5B4A">
        <w:rPr>
          <w:rFonts w:ascii="Calibri" w:hAnsi="Calibri"/>
          <w:lang w:val="fr-CA"/>
        </w:rPr>
        <w:t xml:space="preserve">Analyser </w:t>
      </w:r>
      <w:r>
        <w:rPr>
          <w:rFonts w:ascii="Calibri" w:hAnsi="Calibri"/>
          <w:lang w:val="fr-CA"/>
        </w:rPr>
        <w:t xml:space="preserve">l’existant </w:t>
      </w:r>
      <w:r w:rsidRPr="004F5B4A">
        <w:rPr>
          <w:rFonts w:ascii="Calibri" w:hAnsi="Calibri"/>
          <w:lang w:val="fr-CA"/>
        </w:rPr>
        <w:t xml:space="preserve">des transports dans la zone centrale, </w:t>
      </w:r>
      <w:r>
        <w:rPr>
          <w:rFonts w:ascii="Calibri" w:hAnsi="Calibri"/>
          <w:lang w:val="fr-CA"/>
        </w:rPr>
        <w:t xml:space="preserve">examiner </w:t>
      </w:r>
      <w:r w:rsidRPr="004F5B4A">
        <w:rPr>
          <w:rFonts w:ascii="Calibri" w:hAnsi="Calibri"/>
          <w:lang w:val="fr-CA"/>
        </w:rPr>
        <w:t xml:space="preserve">la viabilité et la </w:t>
      </w:r>
      <w:r>
        <w:rPr>
          <w:rFonts w:ascii="Calibri" w:hAnsi="Calibri"/>
          <w:lang w:val="fr-CA"/>
        </w:rPr>
        <w:t xml:space="preserve">faisabilité de </w:t>
      </w:r>
      <w:r w:rsidRPr="004F5B4A">
        <w:rPr>
          <w:rFonts w:ascii="Calibri" w:hAnsi="Calibri"/>
          <w:lang w:val="fr-CA"/>
        </w:rPr>
        <w:t xml:space="preserve">développement </w:t>
      </w:r>
      <w:r>
        <w:rPr>
          <w:rFonts w:ascii="Calibri" w:hAnsi="Calibri"/>
          <w:lang w:val="fr-CA"/>
        </w:rPr>
        <w:t>d’</w:t>
      </w:r>
      <w:r w:rsidRPr="004F5B4A">
        <w:rPr>
          <w:rFonts w:ascii="Calibri" w:hAnsi="Calibri"/>
          <w:lang w:val="fr-CA"/>
        </w:rPr>
        <w:t xml:space="preserve">un système de transport en bicyclette. </w:t>
      </w:r>
    </w:p>
    <w:p w:rsidR="00226EDE" w:rsidRPr="004F5B4A" w:rsidRDefault="00226EDE" w:rsidP="005A0686">
      <w:pPr>
        <w:pStyle w:val="Paragraphedeliste"/>
        <w:numPr>
          <w:ilvl w:val="0"/>
          <w:numId w:val="26"/>
        </w:numPr>
        <w:ind w:firstLineChars="0"/>
        <w:rPr>
          <w:rFonts w:ascii="Calibri" w:hAnsi="Calibri"/>
          <w:lang w:val="fr-CA"/>
        </w:rPr>
      </w:pPr>
      <w:r>
        <w:rPr>
          <w:rFonts w:ascii="Calibri" w:hAnsi="Calibri"/>
          <w:lang w:val="fr-CA"/>
        </w:rPr>
        <w:t>Planifier le nombre de b</w:t>
      </w:r>
      <w:r w:rsidRPr="004F5B4A">
        <w:rPr>
          <w:rFonts w:ascii="Calibri" w:hAnsi="Calibri"/>
          <w:lang w:val="fr-FR"/>
        </w:rPr>
        <w:t xml:space="preserve">icyclettes </w:t>
      </w:r>
      <w:r>
        <w:rPr>
          <w:rFonts w:ascii="Calibri" w:hAnsi="Calibri"/>
          <w:lang w:val="fr-FR"/>
        </w:rPr>
        <w:t>à mettre à disposition du public, proposer les</w:t>
      </w:r>
      <w:r w:rsidRPr="004F5B4A">
        <w:rPr>
          <w:rFonts w:ascii="Calibri" w:hAnsi="Calibri"/>
          <w:lang w:val="fr-FR"/>
        </w:rPr>
        <w:t xml:space="preserve"> modalité</w:t>
      </w:r>
      <w:r>
        <w:rPr>
          <w:rFonts w:ascii="Calibri" w:hAnsi="Calibri"/>
          <w:lang w:val="fr-FR"/>
        </w:rPr>
        <w:t>s</w:t>
      </w:r>
      <w:r w:rsidRPr="004F5B4A">
        <w:rPr>
          <w:rFonts w:ascii="Calibri" w:hAnsi="Calibri"/>
          <w:lang w:val="fr-FR"/>
        </w:rPr>
        <w:t xml:space="preserve"> de développement et de contrôle </w:t>
      </w:r>
      <w:r>
        <w:rPr>
          <w:rFonts w:ascii="Calibri" w:hAnsi="Calibri"/>
          <w:lang w:val="fr-FR"/>
        </w:rPr>
        <w:t xml:space="preserve">pour </w:t>
      </w:r>
      <w:r w:rsidRPr="004F5B4A">
        <w:rPr>
          <w:rFonts w:ascii="Calibri" w:hAnsi="Calibri"/>
          <w:lang w:val="fr-FR"/>
        </w:rPr>
        <w:t>la mise en marche de ce projet, mener également une recherche sur la répartition des bicyclettes</w:t>
      </w:r>
      <w:r>
        <w:rPr>
          <w:rFonts w:ascii="Calibri" w:hAnsi="Calibri"/>
          <w:lang w:val="fr-FR"/>
        </w:rPr>
        <w:t xml:space="preserve"> par zones</w:t>
      </w:r>
      <w:r w:rsidRPr="004F5B4A">
        <w:rPr>
          <w:rFonts w:ascii="Calibri" w:hAnsi="Calibri"/>
          <w:lang w:val="fr-FR"/>
        </w:rPr>
        <w:t>.</w:t>
      </w:r>
    </w:p>
    <w:p w:rsidR="00226EDE" w:rsidRPr="004F5B4A" w:rsidRDefault="00226EDE" w:rsidP="005A0686">
      <w:pPr>
        <w:pStyle w:val="Paragraphedeliste"/>
        <w:numPr>
          <w:ilvl w:val="0"/>
          <w:numId w:val="26"/>
        </w:numPr>
        <w:ind w:firstLineChars="0"/>
        <w:rPr>
          <w:rFonts w:ascii="Calibri" w:hAnsi="Calibri"/>
          <w:lang w:val="fr-CA"/>
        </w:rPr>
      </w:pPr>
      <w:r>
        <w:rPr>
          <w:rFonts w:ascii="Calibri" w:hAnsi="Calibri"/>
          <w:lang w:val="fr-CA"/>
        </w:rPr>
        <w:t xml:space="preserve">Dresser </w:t>
      </w:r>
      <w:r w:rsidRPr="004F5B4A">
        <w:rPr>
          <w:rFonts w:ascii="Calibri" w:hAnsi="Calibri"/>
          <w:lang w:val="fr-CA"/>
        </w:rPr>
        <w:t xml:space="preserve">les grandes lignes de la planification du système de transport en bicyclette, afin d’orienter </w:t>
      </w:r>
      <w:r w:rsidRPr="004F5B4A">
        <w:rPr>
          <w:rFonts w:ascii="Calibri" w:hAnsi="Calibri"/>
          <w:lang w:val="fr-FR"/>
        </w:rPr>
        <w:t>la conception et la préparation du projet.</w:t>
      </w:r>
    </w:p>
    <w:p w:rsidR="00226EDE" w:rsidRPr="004F5B4A" w:rsidRDefault="00226EDE" w:rsidP="005A0686">
      <w:pPr>
        <w:pStyle w:val="Paragraphedeliste"/>
        <w:numPr>
          <w:ilvl w:val="0"/>
          <w:numId w:val="26"/>
        </w:numPr>
        <w:ind w:firstLineChars="0"/>
        <w:rPr>
          <w:rFonts w:ascii="Calibri" w:hAnsi="Calibri"/>
          <w:lang w:val="fr-CA"/>
        </w:rPr>
      </w:pPr>
      <w:r>
        <w:rPr>
          <w:rFonts w:ascii="Calibri" w:hAnsi="Calibri"/>
          <w:lang w:val="fr-CA"/>
        </w:rPr>
        <w:lastRenderedPageBreak/>
        <w:t xml:space="preserve">Intégrer le développement de ce système dans la politique globale des transports </w:t>
      </w:r>
    </w:p>
    <w:p w:rsidR="00226EDE" w:rsidRPr="004F5B4A" w:rsidRDefault="00226EDE" w:rsidP="005A0686">
      <w:pPr>
        <w:pStyle w:val="Paragraphedeliste"/>
        <w:numPr>
          <w:ilvl w:val="0"/>
          <w:numId w:val="26"/>
        </w:numPr>
        <w:ind w:firstLineChars="0"/>
        <w:rPr>
          <w:rFonts w:ascii="Calibri" w:hAnsi="Calibri"/>
          <w:lang w:val="fr-CA"/>
        </w:rPr>
      </w:pPr>
      <w:r>
        <w:rPr>
          <w:rFonts w:ascii="Calibri" w:hAnsi="Calibri"/>
          <w:lang w:val="fr-CA"/>
        </w:rPr>
        <w:t xml:space="preserve">Configurer le système </w:t>
      </w:r>
      <w:r w:rsidRPr="004F5B4A">
        <w:rPr>
          <w:rFonts w:ascii="Calibri" w:hAnsi="Calibri"/>
          <w:lang w:val="fr-CA"/>
        </w:rPr>
        <w:t xml:space="preserve">dans le nouveau district du nord de la ville, </w:t>
      </w:r>
      <w:r>
        <w:rPr>
          <w:rFonts w:ascii="Calibri" w:hAnsi="Calibri"/>
          <w:lang w:val="fr-CA"/>
        </w:rPr>
        <w:t>élaborer des scénarios dans des rues préalablement retenues</w:t>
      </w:r>
    </w:p>
    <w:p w:rsidR="00226EDE" w:rsidRPr="004F5B4A" w:rsidRDefault="00226EDE" w:rsidP="00226EDE">
      <w:pPr>
        <w:ind w:firstLine="420"/>
        <w:jc w:val="both"/>
      </w:pPr>
    </w:p>
    <w:p w:rsidR="00226EDE" w:rsidRPr="004F5B4A" w:rsidRDefault="00226EDE" w:rsidP="00226EDE">
      <w:pPr>
        <w:jc w:val="both"/>
      </w:pPr>
      <w:r>
        <w:t xml:space="preserve">Des pistes cyclables sont mises en place de chaque côté de certaines artères principales de </w:t>
      </w:r>
      <w:r w:rsidRPr="004F5B4A">
        <w:t>Chongqing</w:t>
      </w:r>
      <w:r>
        <w:t>. Ces réalisations ont incité les citoyens à faire du vélo et ont permis d’améliorer l’environnement.  (voir les résultats produits sur les photos ci-dessous)</w:t>
      </w:r>
    </w:p>
    <w:p w:rsidR="00226EDE" w:rsidRDefault="00226EDE" w:rsidP="00226EDE">
      <w:pPr>
        <w:ind w:firstLine="420"/>
      </w:pPr>
    </w:p>
    <w:p w:rsidR="00226EDE" w:rsidRPr="004F5B4A" w:rsidRDefault="00226EDE" w:rsidP="00226EDE">
      <w:pPr>
        <w:ind w:firstLine="420"/>
      </w:pPr>
      <w:r w:rsidRPr="004F5B4A">
        <w:rPr>
          <w:noProof/>
          <w:lang w:eastAsia="fr-FR"/>
        </w:rPr>
        <w:drawing>
          <wp:inline distT="0" distB="0" distL="0" distR="0" wp14:anchorId="0AD8B535" wp14:editId="36AC6F9F">
            <wp:extent cx="5199380" cy="2062480"/>
            <wp:effectExtent l="19050" t="0" r="1270" b="0"/>
            <wp:docPr id="82" name="图片 9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2.png"/>
                    <pic:cNvPicPr>
                      <a:picLocks noChangeAspect="1" noChangeArrowheads="1"/>
                    </pic:cNvPicPr>
                  </pic:nvPicPr>
                  <pic:blipFill>
                    <a:blip r:embed="rId148"/>
                    <a:srcRect/>
                    <a:stretch>
                      <a:fillRect/>
                    </a:stretch>
                  </pic:blipFill>
                  <pic:spPr bwMode="auto">
                    <a:xfrm>
                      <a:off x="0" y="0"/>
                      <a:ext cx="5199380" cy="2062480"/>
                    </a:xfrm>
                    <a:prstGeom prst="rect">
                      <a:avLst/>
                    </a:prstGeom>
                    <a:noFill/>
                    <a:ln w="9525">
                      <a:noFill/>
                      <a:miter lim="800000"/>
                      <a:headEnd/>
                      <a:tailEnd/>
                    </a:ln>
                  </pic:spPr>
                </pic:pic>
              </a:graphicData>
            </a:graphic>
          </wp:inline>
        </w:drawing>
      </w:r>
    </w:p>
    <w:p w:rsidR="00226EDE" w:rsidRPr="00226EDE" w:rsidRDefault="00226EDE" w:rsidP="00226EDE">
      <w:pPr>
        <w:jc w:val="center"/>
        <w:rPr>
          <w:i/>
        </w:rPr>
      </w:pPr>
      <w:r w:rsidRPr="00226EDE">
        <w:rPr>
          <w:i/>
        </w:rPr>
        <w:t>Image 3 Les pistes cyclables dans le nouveau district du nord de Chongqing</w:t>
      </w:r>
    </w:p>
    <w:p w:rsidR="00226EDE" w:rsidRPr="004F5B4A" w:rsidRDefault="00226EDE" w:rsidP="00226EDE">
      <w:pPr>
        <w:jc w:val="center"/>
      </w:pPr>
    </w:p>
    <w:p w:rsidR="00226EDE" w:rsidRPr="00226EDE" w:rsidRDefault="00226EDE" w:rsidP="00226EDE">
      <w:pPr>
        <w:rPr>
          <w:u w:val="single"/>
        </w:rPr>
      </w:pPr>
      <w:r w:rsidRPr="00226EDE">
        <w:rPr>
          <w:u w:val="single"/>
        </w:rPr>
        <w:t>Les éléments de base pour le développement du système du transport en bicyclette</w:t>
      </w:r>
    </w:p>
    <w:p w:rsidR="00226EDE" w:rsidRPr="004F5B4A" w:rsidRDefault="00226EDE" w:rsidP="00226EDE">
      <w:pPr>
        <w:jc w:val="both"/>
      </w:pPr>
      <w:r w:rsidRPr="004F5B4A">
        <w:rPr>
          <w:lang w:val="fr-CA"/>
        </w:rPr>
        <w:t>1</w:t>
      </w:r>
      <w:r w:rsidRPr="004F5B4A">
        <w:t>.</w:t>
      </w:r>
      <w:r>
        <w:t xml:space="preserve"> Les habitants de la Ville de </w:t>
      </w:r>
      <w:r w:rsidRPr="004F5B4A">
        <w:t xml:space="preserve">Chongqing </w:t>
      </w:r>
      <w:r>
        <w:t>n’ont pas eu l’habitude de la pratique du vélo. Il convient donc d’adopter des mesures pédagogiques envers les réside</w:t>
      </w:r>
      <w:r w:rsidRPr="004F5B4A">
        <w:t xml:space="preserve">nts et </w:t>
      </w:r>
      <w:r>
        <w:t xml:space="preserve">de </w:t>
      </w:r>
      <w:r w:rsidRPr="004F5B4A">
        <w:t xml:space="preserve">suivre un rythme de développement </w:t>
      </w:r>
      <w:r>
        <w:t>progressif,</w:t>
      </w:r>
      <w:r w:rsidRPr="004F5B4A">
        <w:t xml:space="preserve"> en respectant les habitudes des habitants de Chongqing.</w:t>
      </w:r>
    </w:p>
    <w:p w:rsidR="00226EDE" w:rsidRDefault="00226EDE" w:rsidP="00226EDE">
      <w:pPr>
        <w:jc w:val="both"/>
      </w:pPr>
      <w:r w:rsidRPr="004F5B4A">
        <w:rPr>
          <w:lang w:val="fr-CA"/>
        </w:rPr>
        <w:t>2</w:t>
      </w:r>
      <w:r w:rsidRPr="004F5B4A">
        <w:t xml:space="preserve">. </w:t>
      </w:r>
      <w:r>
        <w:t xml:space="preserve">La topologie du terrain </w:t>
      </w:r>
      <w:r w:rsidRPr="004F5B4A">
        <w:t>est un facteur important qui détermine la circulation en bicyclette</w:t>
      </w:r>
      <w:r>
        <w:t xml:space="preserve">. </w:t>
      </w:r>
    </w:p>
    <w:p w:rsidR="00226EDE" w:rsidRPr="004F5B4A" w:rsidRDefault="00226EDE" w:rsidP="00226EDE">
      <w:pPr>
        <w:jc w:val="both"/>
        <w:rPr>
          <w:lang w:val="fr-CA"/>
        </w:rPr>
      </w:pPr>
      <w:r w:rsidRPr="004F5B4A">
        <w:rPr>
          <w:lang w:val="fr-CA"/>
        </w:rPr>
        <w:t>3</w:t>
      </w:r>
      <w:r w:rsidRPr="004F5B4A">
        <w:t>. Le climat</w:t>
      </w:r>
      <w:r>
        <w:t xml:space="preserve"> est un autre facteur important</w:t>
      </w:r>
      <w:r w:rsidRPr="004F5B4A">
        <w:t xml:space="preserve">. </w:t>
      </w:r>
      <w:r>
        <w:t xml:space="preserve">La période estivale est longue </w:t>
      </w:r>
      <w:r w:rsidRPr="004F5B4A">
        <w:t>à Chongqing</w:t>
      </w:r>
      <w:r>
        <w:t xml:space="preserve"> (il y fait chaud)</w:t>
      </w:r>
      <w:r w:rsidRPr="004F5B4A">
        <w:t xml:space="preserve">, ce qui ne permet pas aux habitants d’opter pour </w:t>
      </w:r>
      <w:r w:rsidRPr="004F5B4A">
        <w:rPr>
          <w:lang w:val="fr-CA"/>
        </w:rPr>
        <w:t>la b</w:t>
      </w:r>
      <w:r>
        <w:rPr>
          <w:lang w:val="fr-CA"/>
        </w:rPr>
        <w:t>icyclette comme moyen de</w:t>
      </w:r>
      <w:r w:rsidRPr="004F5B4A">
        <w:rPr>
          <w:lang w:val="fr-CA"/>
        </w:rPr>
        <w:t xml:space="preserve"> transport principal.</w:t>
      </w:r>
      <w:r>
        <w:rPr>
          <w:lang w:val="fr-CA"/>
        </w:rPr>
        <w:t xml:space="preserve"> Le</w:t>
      </w:r>
      <w:r w:rsidRPr="004F5B4A">
        <w:rPr>
          <w:lang w:val="fr-CA"/>
        </w:rPr>
        <w:t xml:space="preserve"> système de transport en bicyclette </w:t>
      </w:r>
      <w:r>
        <w:rPr>
          <w:lang w:val="fr-CA"/>
        </w:rPr>
        <w:t>fonctionnera mieux dans des ré</w:t>
      </w:r>
      <w:r w:rsidRPr="004F5B4A">
        <w:rPr>
          <w:lang w:val="fr-CA"/>
        </w:rPr>
        <w:t xml:space="preserve">gions </w:t>
      </w:r>
      <w:r>
        <w:rPr>
          <w:lang w:val="fr-CA"/>
        </w:rPr>
        <w:t>plus tempérées</w:t>
      </w:r>
      <w:r w:rsidRPr="004F5B4A">
        <w:rPr>
          <w:lang w:val="fr-CA"/>
        </w:rPr>
        <w:t>.</w:t>
      </w:r>
    </w:p>
    <w:p w:rsidR="00226EDE" w:rsidRPr="004F5B4A" w:rsidRDefault="00226EDE" w:rsidP="00226EDE"/>
    <w:p w:rsidR="00226EDE" w:rsidRPr="00226EDE" w:rsidRDefault="00226EDE" w:rsidP="00226EDE">
      <w:pPr>
        <w:rPr>
          <w:u w:val="single"/>
          <w:lang w:val="fr-CA"/>
        </w:rPr>
      </w:pPr>
      <w:r w:rsidRPr="00226EDE">
        <w:rPr>
          <w:u w:val="single"/>
          <w:lang w:val="fr-CA"/>
        </w:rPr>
        <w:t>L’orientation du développement du système de transport en bicyclette</w:t>
      </w:r>
    </w:p>
    <w:p w:rsidR="00226EDE" w:rsidRPr="004F5B4A" w:rsidRDefault="00226EDE" w:rsidP="00226EDE">
      <w:pPr>
        <w:jc w:val="both"/>
      </w:pPr>
      <w:r>
        <w:rPr>
          <w:lang w:val="fr-CA"/>
        </w:rPr>
        <w:t>Le développement d’</w:t>
      </w:r>
      <w:r w:rsidRPr="004F5B4A">
        <w:rPr>
          <w:lang w:val="fr-CA"/>
        </w:rPr>
        <w:t xml:space="preserve">un système de transport en bicyclette à Chongqing </w:t>
      </w:r>
      <w:r>
        <w:rPr>
          <w:lang w:val="fr-CA"/>
        </w:rPr>
        <w:t xml:space="preserve">repose sur deux recommandations : </w:t>
      </w:r>
      <w:r w:rsidRPr="004F5B4A">
        <w:rPr>
          <w:lang w:val="fr-CA"/>
        </w:rPr>
        <w:t>“</w:t>
      </w:r>
      <w:r>
        <w:rPr>
          <w:lang w:val="fr-CA"/>
        </w:rPr>
        <w:t xml:space="preserve">le vélo est approprié pour </w:t>
      </w:r>
      <w:r w:rsidRPr="004F5B4A">
        <w:t xml:space="preserve">les déplacements à courte et moyenne distance ; il </w:t>
      </w:r>
      <w:r>
        <w:t xml:space="preserve">doit s’articuler </w:t>
      </w:r>
      <w:r w:rsidRPr="004F5B4A">
        <w:t xml:space="preserve">avec les transports en commun </w:t>
      </w:r>
      <w:r w:rsidRPr="004F5B4A">
        <w:rPr>
          <w:lang w:val="fr-CA"/>
        </w:rPr>
        <w:t>”</w:t>
      </w:r>
    </w:p>
    <w:p w:rsidR="00226EDE" w:rsidRDefault="00226EDE" w:rsidP="00226EDE"/>
    <w:p w:rsidR="00226EDE" w:rsidRPr="004F5B4A" w:rsidRDefault="00226EDE" w:rsidP="00226EDE">
      <w:pPr>
        <w:jc w:val="both"/>
      </w:pPr>
      <w:r>
        <w:rPr>
          <w:lang w:val="fr-CA"/>
        </w:rPr>
        <w:lastRenderedPageBreak/>
        <w:t>Dans</w:t>
      </w:r>
      <w:r w:rsidRPr="004F5B4A">
        <w:rPr>
          <w:lang w:val="fr-CA"/>
        </w:rPr>
        <w:t xml:space="preserve"> les zones centrales de Chongqing, l’espace réservé au développement du système de bicyclette est limité</w:t>
      </w:r>
      <w:r>
        <w:rPr>
          <w:lang w:val="fr-CA"/>
        </w:rPr>
        <w:t>. N</w:t>
      </w:r>
      <w:r w:rsidRPr="004F5B4A">
        <w:rPr>
          <w:lang w:val="fr-CA"/>
        </w:rPr>
        <w:t>éanmoins, ce système sera bén</w:t>
      </w:r>
      <w:r>
        <w:rPr>
          <w:lang w:val="fr-CA"/>
        </w:rPr>
        <w:t>éfique pour résoudre progressivement l</w:t>
      </w:r>
      <w:r w:rsidRPr="004F5B4A">
        <w:rPr>
          <w:lang w:val="fr-CA"/>
        </w:rPr>
        <w:t>es problèmes</w:t>
      </w:r>
      <w:r w:rsidRPr="004F5B4A">
        <w:t xml:space="preserve"> de circulation.</w:t>
      </w:r>
    </w:p>
    <w:p w:rsidR="00226EDE" w:rsidRPr="004F5B4A" w:rsidRDefault="00226EDE" w:rsidP="00226EDE">
      <w:pPr>
        <w:jc w:val="both"/>
      </w:pPr>
      <w:r>
        <w:t xml:space="preserve">Dans </w:t>
      </w:r>
      <w:r w:rsidRPr="004F5B4A">
        <w:t xml:space="preserve">certaines régions, il est tout à fait possible de profiter </w:t>
      </w:r>
      <w:r>
        <w:t>des conditions favorables</w:t>
      </w:r>
      <w:r w:rsidRPr="004F5B4A">
        <w:t xml:space="preserve"> pour développer un système de bicyclette</w:t>
      </w:r>
      <w:r>
        <w:t xml:space="preserve"> afin de</w:t>
      </w:r>
      <w:r w:rsidRPr="004F5B4A">
        <w:t xml:space="preserve"> faciliter les déplacements à courte et moyenne distance, </w:t>
      </w:r>
      <w:r>
        <w:t>tout en facilitant les correspondances avec</w:t>
      </w:r>
      <w:r w:rsidRPr="004F5B4A">
        <w:t xml:space="preserve"> les transports en commun</w:t>
      </w:r>
      <w:r>
        <w:t xml:space="preserve">,  notamment le réseau ferré. </w:t>
      </w:r>
    </w:p>
    <w:p w:rsidR="00226EDE" w:rsidRPr="004F5B4A" w:rsidRDefault="00226EDE" w:rsidP="00226EDE">
      <w:pPr>
        <w:ind w:firstLine="420"/>
        <w:rPr>
          <w:lang w:val="fr-CA"/>
        </w:rPr>
      </w:pPr>
    </w:p>
    <w:p w:rsidR="00226EDE" w:rsidRPr="00226EDE" w:rsidRDefault="00226EDE" w:rsidP="00226EDE">
      <w:pPr>
        <w:rPr>
          <w:b/>
          <w:u w:val="single"/>
        </w:rPr>
      </w:pPr>
      <w:r w:rsidRPr="00226EDE">
        <w:rPr>
          <w:b/>
          <w:u w:val="single"/>
        </w:rPr>
        <w:t>Conclusions</w:t>
      </w:r>
    </w:p>
    <w:p w:rsidR="00226EDE" w:rsidRPr="004F5B4A" w:rsidRDefault="00226EDE" w:rsidP="00226EDE">
      <w:pPr>
        <w:jc w:val="both"/>
      </w:pPr>
      <w:r w:rsidRPr="004F5B4A">
        <w:rPr>
          <w:lang w:val="fr-CA"/>
        </w:rPr>
        <w:t xml:space="preserve">1. </w:t>
      </w:r>
      <w:r>
        <w:rPr>
          <w:lang w:val="fr-CA"/>
        </w:rPr>
        <w:t xml:space="preserve">Il est nécessaire autant que possible,  de </w:t>
      </w:r>
      <w:r w:rsidRPr="004F5B4A">
        <w:rPr>
          <w:lang w:val="fr-CA"/>
        </w:rPr>
        <w:t xml:space="preserve">promouvoir le transport </w:t>
      </w:r>
      <w:r w:rsidRPr="004F5B4A">
        <w:t xml:space="preserve">en bicyclette </w:t>
      </w:r>
      <w:r>
        <w:t xml:space="preserve">dans le schéma global de transport de la ville. </w:t>
      </w:r>
    </w:p>
    <w:p w:rsidR="00226EDE" w:rsidRPr="004F5B4A" w:rsidRDefault="00226EDE" w:rsidP="00226EDE">
      <w:pPr>
        <w:jc w:val="both"/>
      </w:pPr>
      <w:r>
        <w:rPr>
          <w:lang w:val="fr-CA"/>
        </w:rPr>
        <w:t xml:space="preserve"> </w:t>
      </w:r>
      <w:r w:rsidRPr="004F5B4A">
        <w:rPr>
          <w:lang w:val="fr-CA"/>
        </w:rPr>
        <w:t>2</w:t>
      </w:r>
      <w:r>
        <w:t>. D</w:t>
      </w:r>
      <w:r w:rsidRPr="004F5B4A">
        <w:rPr>
          <w:lang w:val="fr-CA"/>
        </w:rPr>
        <w:t xml:space="preserve">es études de faisabilité et des recherches </w:t>
      </w:r>
      <w:r>
        <w:t xml:space="preserve">précises ont été effectuées à </w:t>
      </w:r>
      <w:r w:rsidRPr="004F5B4A">
        <w:t xml:space="preserve"> </w:t>
      </w:r>
      <w:r w:rsidRPr="004F5B4A">
        <w:rPr>
          <w:lang w:val="fr-CA"/>
        </w:rPr>
        <w:t>Chongqing</w:t>
      </w:r>
      <w:r w:rsidRPr="004F5B4A">
        <w:t xml:space="preserve"> </w:t>
      </w:r>
      <w:r>
        <w:t xml:space="preserve"> sur les aspects de circulation, de</w:t>
      </w:r>
      <w:r w:rsidRPr="004F5B4A">
        <w:t xml:space="preserve"> confort et du niveau de vie </w:t>
      </w:r>
      <w:r>
        <w:t xml:space="preserve">des habitants. Elles ont conclu à un développement possible du </w:t>
      </w:r>
      <w:r w:rsidRPr="004F5B4A">
        <w:t>transport en bicyclette dans les zones centrales de Chongqing.</w:t>
      </w:r>
    </w:p>
    <w:p w:rsidR="00226EDE" w:rsidRPr="004F5B4A" w:rsidRDefault="00226EDE" w:rsidP="00226EDE">
      <w:pPr>
        <w:jc w:val="both"/>
      </w:pPr>
      <w:r w:rsidRPr="004F5B4A">
        <w:rPr>
          <w:lang w:val="fr-CA"/>
        </w:rPr>
        <w:t xml:space="preserve">  3</w:t>
      </w:r>
      <w:r w:rsidRPr="004F5B4A">
        <w:t xml:space="preserve">. </w:t>
      </w:r>
      <w:r>
        <w:rPr>
          <w:lang w:val="fr-CA"/>
        </w:rPr>
        <w:t>Une</w:t>
      </w:r>
      <w:r w:rsidRPr="004F5B4A">
        <w:rPr>
          <w:lang w:val="fr-CA"/>
        </w:rPr>
        <w:t xml:space="preserve"> première planification du système a été produite, un système </w:t>
      </w:r>
      <w:r>
        <w:rPr>
          <w:lang w:val="fr-CA"/>
        </w:rPr>
        <w:t>public original de location de</w:t>
      </w:r>
      <w:r w:rsidRPr="004F5B4A">
        <w:rPr>
          <w:lang w:val="fr-CA"/>
        </w:rPr>
        <w:t xml:space="preserve"> bicyclettes a été </w:t>
      </w:r>
      <w:r>
        <w:rPr>
          <w:lang w:val="fr-CA"/>
        </w:rPr>
        <w:t>mis en place</w:t>
      </w:r>
      <w:r w:rsidRPr="004F5B4A">
        <w:rPr>
          <w:lang w:val="fr-CA"/>
        </w:rPr>
        <w:t xml:space="preserve">, </w:t>
      </w:r>
      <w:r>
        <w:rPr>
          <w:lang w:val="fr-CA"/>
        </w:rPr>
        <w:t xml:space="preserve">les premières réalisations sur le terrain se déroulent </w:t>
      </w:r>
      <w:r w:rsidRPr="004F5B4A">
        <w:rPr>
          <w:lang w:val="fr-CA"/>
        </w:rPr>
        <w:t>d</w:t>
      </w:r>
      <w:r>
        <w:rPr>
          <w:lang w:val="fr-CA"/>
        </w:rPr>
        <w:t xml:space="preserve">ans le nouveau district du nord. C’est une expérience sans précédent </w:t>
      </w:r>
      <w:r w:rsidRPr="004F5B4A">
        <w:rPr>
          <w:lang w:val="fr-CA"/>
        </w:rPr>
        <w:t>dans l’histoire de Chongqing.</w:t>
      </w:r>
    </w:p>
    <w:p w:rsidR="00226EDE" w:rsidRPr="004F5B4A" w:rsidRDefault="00226EDE" w:rsidP="00226EDE">
      <w:pPr>
        <w:jc w:val="both"/>
      </w:pPr>
      <w:r w:rsidRPr="004F5B4A">
        <w:rPr>
          <w:lang w:val="fr-CA"/>
        </w:rPr>
        <w:t xml:space="preserve">  4</w:t>
      </w:r>
      <w:bookmarkStart w:id="138" w:name="_Toc351647303"/>
      <w:r w:rsidRPr="004F5B4A">
        <w:t xml:space="preserve">. </w:t>
      </w:r>
      <w:r>
        <w:t xml:space="preserve">Le schéma directeur a été modifié pour tenir compte </w:t>
      </w:r>
      <w:r w:rsidRPr="00C26126">
        <w:t>du système de transport en bicyclette dans les zones centrales de Chongqing. Des standar</w:t>
      </w:r>
      <w:r>
        <w:rPr>
          <w:lang w:val="fr-CA"/>
        </w:rPr>
        <w:t xml:space="preserve">ds au niveau national ont été produits. </w:t>
      </w:r>
    </w:p>
    <w:bookmarkEnd w:id="138"/>
    <w:p w:rsidR="00226EDE" w:rsidRPr="00450AF1" w:rsidRDefault="00226EDE" w:rsidP="00226EDE"/>
    <w:p w:rsidR="00B778D4" w:rsidRDefault="00B778D4" w:rsidP="00B778D4">
      <w:pPr>
        <w:pStyle w:val="Titre2"/>
        <w:jc w:val="both"/>
      </w:pPr>
      <w:bookmarkStart w:id="139" w:name="_Toc382496480"/>
      <w:bookmarkStart w:id="140" w:name="_Toc386795078"/>
      <w:bookmarkStart w:id="141" w:name="_Toc386796644"/>
      <w:r w:rsidRPr="004F5B4A">
        <w:t>Les émissions de polluants par les transports causant la brume et les solutions</w:t>
      </w:r>
      <w:bookmarkEnd w:id="139"/>
      <w:r w:rsidRPr="004F5B4A">
        <w:t xml:space="preserve"> </w:t>
      </w:r>
      <w:r>
        <w:t>à mettre en place</w:t>
      </w:r>
      <w:bookmarkEnd w:id="140"/>
      <w:bookmarkEnd w:id="141"/>
    </w:p>
    <w:p w:rsidR="00B778D4" w:rsidRPr="004F5B4A" w:rsidRDefault="00B778D4" w:rsidP="00B778D4">
      <w:pPr>
        <w:pStyle w:val="Titre3"/>
        <w:tabs>
          <w:tab w:val="clear" w:pos="720"/>
          <w:tab w:val="num" w:pos="0"/>
        </w:tabs>
        <w:ind w:left="0" w:firstLine="0"/>
        <w:jc w:val="both"/>
      </w:pPr>
      <w:bookmarkStart w:id="142" w:name="_Toc386795079"/>
      <w:bookmarkStart w:id="143" w:name="_Toc386796645"/>
      <w:r w:rsidRPr="004F5B4A">
        <w:rPr>
          <w:lang w:val="fr-CA"/>
        </w:rPr>
        <w:t>Dr. HUANG Cheng, ingénieur sénior</w:t>
      </w:r>
      <w:r w:rsidRPr="004F5B4A">
        <w:t>, Académie des sciences de l'environnement de Shanghai</w:t>
      </w:r>
      <w:bookmarkEnd w:id="142"/>
      <w:bookmarkEnd w:id="143"/>
    </w:p>
    <w:p w:rsidR="00B778D4" w:rsidRPr="00B118DE" w:rsidRDefault="00B778D4" w:rsidP="00B118DE">
      <w:pPr>
        <w:rPr>
          <w:b/>
          <w:u w:val="single"/>
        </w:rPr>
      </w:pPr>
      <w:bookmarkStart w:id="144" w:name="_Toc386795080"/>
      <w:r w:rsidRPr="00B118DE">
        <w:rPr>
          <w:b/>
          <w:u w:val="single"/>
        </w:rPr>
        <w:t>Le brouillard de pollution et ses conséquences</w:t>
      </w:r>
      <w:bookmarkEnd w:id="144"/>
    </w:p>
    <w:tbl>
      <w:tblPr>
        <w:tblStyle w:val="Grilledutableau"/>
        <w:tblW w:w="8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386"/>
      </w:tblGrid>
      <w:tr w:rsidR="00B778D4" w:rsidRPr="002E661B" w:rsidTr="007A12C7">
        <w:trPr>
          <w:trHeight w:val="1933"/>
        </w:trPr>
        <w:tc>
          <w:tcPr>
            <w:tcW w:w="0" w:type="auto"/>
            <w:vAlign w:val="center"/>
          </w:tcPr>
          <w:p w:rsidR="00B778D4" w:rsidRPr="004F5B4A" w:rsidRDefault="00B778D4" w:rsidP="007A12C7">
            <w:pPr>
              <w:jc w:val="center"/>
              <w:rPr>
                <w:lang w:val="fr-CA"/>
              </w:rPr>
            </w:pPr>
            <w:r w:rsidRPr="004F5B4A">
              <w:rPr>
                <w:noProof/>
                <w:lang w:eastAsia="fr-FR"/>
              </w:rPr>
              <w:drawing>
                <wp:anchor distT="0" distB="0" distL="114300" distR="114300" simplePos="0" relativeHeight="251700224" behindDoc="1" locked="0" layoutInCell="1" allowOverlap="0" wp14:anchorId="4952B94B" wp14:editId="059B5275">
                  <wp:simplePos x="0" y="0"/>
                  <wp:positionH relativeFrom="column">
                    <wp:posOffset>0</wp:posOffset>
                  </wp:positionH>
                  <wp:positionV relativeFrom="paragraph">
                    <wp:posOffset>81280</wp:posOffset>
                  </wp:positionV>
                  <wp:extent cx="2628900" cy="1028700"/>
                  <wp:effectExtent l="19050" t="0" r="0" b="0"/>
                  <wp:wrapTight wrapText="bothSides">
                    <wp:wrapPolygon edited="0">
                      <wp:start x="-157" y="0"/>
                      <wp:lineTo x="-157" y="21200"/>
                      <wp:lineTo x="21600" y="21200"/>
                      <wp:lineTo x="21600" y="0"/>
                      <wp:lineTo x="-157" y="0"/>
                    </wp:wrapPolygon>
                  </wp:wrapTight>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srcRect/>
                          <a:stretch>
                            <a:fillRect/>
                          </a:stretch>
                        </pic:blipFill>
                        <pic:spPr bwMode="auto">
                          <a:xfrm>
                            <a:off x="0" y="0"/>
                            <a:ext cx="2628900" cy="1028700"/>
                          </a:xfrm>
                          <a:prstGeom prst="rect">
                            <a:avLst/>
                          </a:prstGeom>
                          <a:noFill/>
                          <a:ln w="9525">
                            <a:noFill/>
                            <a:miter lim="800000"/>
                            <a:headEnd/>
                            <a:tailEnd/>
                          </a:ln>
                        </pic:spPr>
                      </pic:pic>
                    </a:graphicData>
                  </a:graphic>
                </wp:anchor>
              </w:drawing>
            </w:r>
          </w:p>
        </w:tc>
        <w:tc>
          <w:tcPr>
            <w:tcW w:w="0" w:type="auto"/>
            <w:vAlign w:val="center"/>
          </w:tcPr>
          <w:p w:rsidR="00B778D4" w:rsidRPr="004F5B4A" w:rsidRDefault="00B778D4" w:rsidP="007A12C7">
            <w:pPr>
              <w:jc w:val="center"/>
              <w:rPr>
                <w:lang w:val="fr-CA"/>
              </w:rPr>
            </w:pPr>
            <w:r w:rsidRPr="004F5B4A">
              <w:rPr>
                <w:noProof/>
                <w:lang w:eastAsia="fr-FR"/>
              </w:rPr>
              <w:drawing>
                <wp:anchor distT="0" distB="0" distL="114300" distR="114300" simplePos="0" relativeHeight="251701248" behindDoc="1" locked="0" layoutInCell="1" allowOverlap="0" wp14:anchorId="33BAB0DB" wp14:editId="1C1F8944">
                  <wp:simplePos x="0" y="0"/>
                  <wp:positionH relativeFrom="column">
                    <wp:posOffset>8890</wp:posOffset>
                  </wp:positionH>
                  <wp:positionV relativeFrom="paragraph">
                    <wp:posOffset>14605</wp:posOffset>
                  </wp:positionV>
                  <wp:extent cx="2628900" cy="1171575"/>
                  <wp:effectExtent l="19050" t="0" r="0" b="0"/>
                  <wp:wrapTight wrapText="bothSides">
                    <wp:wrapPolygon edited="0">
                      <wp:start x="-157" y="0"/>
                      <wp:lineTo x="-157" y="21424"/>
                      <wp:lineTo x="21600" y="21424"/>
                      <wp:lineTo x="21600" y="0"/>
                      <wp:lineTo x="-157" y="0"/>
                    </wp:wrapPolygon>
                  </wp:wrapTight>
                  <wp:docPr id="1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srcRect/>
                          <a:stretch>
                            <a:fillRect/>
                          </a:stretch>
                        </pic:blipFill>
                        <pic:spPr bwMode="auto">
                          <a:xfrm>
                            <a:off x="0" y="0"/>
                            <a:ext cx="2628900" cy="1171575"/>
                          </a:xfrm>
                          <a:prstGeom prst="rect">
                            <a:avLst/>
                          </a:prstGeom>
                          <a:noFill/>
                          <a:ln w="9525">
                            <a:noFill/>
                            <a:miter lim="800000"/>
                            <a:headEnd/>
                            <a:tailEnd/>
                          </a:ln>
                        </pic:spPr>
                      </pic:pic>
                    </a:graphicData>
                  </a:graphic>
                </wp:anchor>
              </w:drawing>
            </w:r>
          </w:p>
        </w:tc>
      </w:tr>
    </w:tbl>
    <w:p w:rsidR="00B778D4" w:rsidRPr="00B778D4" w:rsidRDefault="00B778D4" w:rsidP="00B778D4">
      <w:pPr>
        <w:ind w:firstLine="420"/>
        <w:jc w:val="center"/>
        <w:rPr>
          <w:i/>
          <w:lang w:val="fr-CA"/>
        </w:rPr>
      </w:pPr>
      <w:r w:rsidRPr="00B778D4">
        <w:rPr>
          <w:i/>
        </w:rPr>
        <w:t>Le taux de PM2.5 dans l’air à travers le monde</w:t>
      </w:r>
    </w:p>
    <w:p w:rsidR="00B778D4" w:rsidRPr="004F5B4A" w:rsidRDefault="00B778D4" w:rsidP="00B778D4">
      <w:pPr>
        <w:ind w:firstLine="420"/>
        <w:jc w:val="center"/>
      </w:pPr>
    </w:p>
    <w:p w:rsidR="00B778D4" w:rsidRPr="004F5B4A" w:rsidRDefault="00B778D4" w:rsidP="00B778D4">
      <w:pPr>
        <w:jc w:val="both"/>
      </w:pPr>
      <w:r w:rsidRPr="004F5B4A">
        <w:lastRenderedPageBreak/>
        <w:t>L’est de la Chine est la région où le taux de PM2.5 est le plus élevé</w:t>
      </w:r>
      <w:r>
        <w:t xml:space="preserve">. Il est 4 à 5 fois plus élevé que dans certaines </w:t>
      </w:r>
      <w:r w:rsidRPr="004F5B4A">
        <w:t>villes étrangères.</w:t>
      </w:r>
      <w:r>
        <w:t xml:space="preserve"> </w:t>
      </w:r>
      <w:r w:rsidRPr="004F5B4A">
        <w:t xml:space="preserve">Ces dernières années, le brouillard de pollution </w:t>
      </w:r>
      <w:r>
        <w:t xml:space="preserve">a été </w:t>
      </w:r>
      <w:r w:rsidRPr="004F5B4A">
        <w:t xml:space="preserve">fréquemment </w:t>
      </w:r>
      <w:r>
        <w:t xml:space="preserve">présent </w:t>
      </w:r>
      <w:r w:rsidRPr="004F5B4A">
        <w:t>au milieu et dans l’est de la Chine</w:t>
      </w:r>
      <w:r>
        <w:t xml:space="preserve">. Il est caractérisé par une présence de </w:t>
      </w:r>
      <w:r w:rsidRPr="004F5B4A">
        <w:t xml:space="preserve">longue durée, </w:t>
      </w:r>
      <w:r>
        <w:t>une</w:t>
      </w:r>
      <w:r w:rsidRPr="004F5B4A">
        <w:t xml:space="preserve"> couverture </w:t>
      </w:r>
      <w:r>
        <w:t xml:space="preserve">très importante </w:t>
      </w:r>
      <w:r w:rsidRPr="004F5B4A">
        <w:t xml:space="preserve">et </w:t>
      </w:r>
      <w:r>
        <w:t xml:space="preserve">une </w:t>
      </w:r>
      <w:r w:rsidRPr="004F5B4A">
        <w:t>grande</w:t>
      </w:r>
      <w:r>
        <w:t xml:space="preserve"> </w:t>
      </w:r>
      <w:r w:rsidRPr="004F5B4A">
        <w:t>intensité.</w:t>
      </w:r>
      <w:r>
        <w:t xml:space="preserve"> (couverture sur </w:t>
      </w:r>
      <w:r w:rsidRPr="004F5B4A">
        <w:t xml:space="preserve">10 provinces </w:t>
      </w:r>
      <w:r>
        <w:t>soit une</w:t>
      </w:r>
      <w:r w:rsidRPr="004F5B4A">
        <w:t xml:space="preserve"> surface de 1300,000 </w:t>
      </w:r>
      <w:r>
        <w:t>kilo</w:t>
      </w:r>
      <w:r w:rsidRPr="004F5B4A">
        <w:t>mètres carrés</w:t>
      </w:r>
      <w:r>
        <w:t xml:space="preserve">, touchant </w:t>
      </w:r>
      <w:r w:rsidRPr="004F5B4A">
        <w:t xml:space="preserve">environ 800 millions </w:t>
      </w:r>
      <w:r>
        <w:t>d’habitants)</w:t>
      </w:r>
      <w:r w:rsidRPr="004F5B4A">
        <w:t xml:space="preserve">. A </w:t>
      </w:r>
      <w:r>
        <w:t>un moment</w:t>
      </w:r>
      <w:r w:rsidRPr="004F5B4A">
        <w:t xml:space="preserve">, le taux de PM2.5 a atteint 200 mg par mètre cube à Shanghai, et 500 mg par mètre cube à Pékin. </w:t>
      </w:r>
      <w:r>
        <w:t xml:space="preserve">A titre de </w:t>
      </w:r>
      <w:r w:rsidRPr="004F5B4A">
        <w:t xml:space="preserve">référence, </w:t>
      </w:r>
      <w:r>
        <w:t>la</w:t>
      </w:r>
      <w:r w:rsidRPr="004F5B4A">
        <w:t xml:space="preserve"> cheminée d’une usine performante </w:t>
      </w:r>
      <w:r>
        <w:t>dégage 1000 à 2000 mg de PM2.5 par mètre cube.</w:t>
      </w:r>
    </w:p>
    <w:p w:rsidR="00B778D4" w:rsidRPr="004F5B4A" w:rsidRDefault="00B778D4" w:rsidP="00B778D4">
      <w:pPr>
        <w:jc w:val="both"/>
        <w:rPr>
          <w:lang w:val="fr-CA"/>
        </w:rPr>
      </w:pPr>
      <w:r w:rsidRPr="004F5B4A">
        <w:t xml:space="preserve">Le brouillard de pollution a </w:t>
      </w:r>
      <w:r>
        <w:t xml:space="preserve">non seulement </w:t>
      </w:r>
      <w:r w:rsidRPr="004F5B4A">
        <w:t xml:space="preserve">un impact négatif sur la visibilité, mais </w:t>
      </w:r>
      <w:r>
        <w:t>il est aussi extrêmement néfaste</w:t>
      </w:r>
      <w:r w:rsidRPr="004F5B4A">
        <w:t xml:space="preserve"> </w:t>
      </w:r>
      <w:r>
        <w:t xml:space="preserve">pour les personnes qui sont exposées </w:t>
      </w:r>
      <w:r w:rsidRPr="004F5B4A">
        <w:t>à une telle quantité de</w:t>
      </w:r>
      <w:r>
        <w:t xml:space="preserve"> </w:t>
      </w:r>
      <w:r w:rsidRPr="004F5B4A">
        <w:t>particules fines. Des études ont montré que le taux</w:t>
      </w:r>
      <w:r>
        <w:t xml:space="preserve"> </w:t>
      </w:r>
      <w:r w:rsidRPr="004F5B4A">
        <w:t xml:space="preserve">de </w:t>
      </w:r>
      <w:r>
        <w:t>mortalité et de</w:t>
      </w:r>
      <w:r w:rsidRPr="004F5B4A">
        <w:t xml:space="preserve"> cancer du poumon </w:t>
      </w:r>
      <w:r>
        <w:t xml:space="preserve">augmentent fortement avec </w:t>
      </w:r>
      <w:r w:rsidRPr="004F5B4A">
        <w:t>les particules fines</w:t>
      </w:r>
      <w:r>
        <w:t>.</w:t>
      </w:r>
      <w:r w:rsidRPr="004F5B4A">
        <w:t xml:space="preserve"> Le PM2.5 dans l’atmosphère est devenu le quatrième </w:t>
      </w:r>
      <w:r>
        <w:t>facteur de danger pour la santé des chinois. Il est responsable d’</w:t>
      </w:r>
      <w:r w:rsidRPr="004F5B4A">
        <w:t>environ 1,</w:t>
      </w:r>
      <w:r w:rsidRPr="004F5B4A">
        <w:rPr>
          <w:lang w:val="fr-CA"/>
        </w:rPr>
        <w:t xml:space="preserve"> 234,000</w:t>
      </w:r>
      <w:r w:rsidRPr="004F5B4A">
        <w:t xml:space="preserve"> morts chaque année, ce qui représente environ 15</w:t>
      </w:r>
      <w:r w:rsidRPr="004F5B4A">
        <w:rPr>
          <w:lang w:val="fr-CA"/>
        </w:rPr>
        <w:t>% des d</w:t>
      </w:r>
      <w:r>
        <w:t xml:space="preserve">écès. Ce taux de mortalité </w:t>
      </w:r>
      <w:r w:rsidRPr="004F5B4A">
        <w:t xml:space="preserve">vient juste après </w:t>
      </w:r>
      <w:r>
        <w:t>celui de l’alimentation</w:t>
      </w:r>
      <w:r w:rsidRPr="004F5B4A">
        <w:t xml:space="preserve">, l’hypertension et la </w:t>
      </w:r>
      <w:r>
        <w:t xml:space="preserve">consommation de tabac. </w:t>
      </w:r>
    </w:p>
    <w:p w:rsidR="00B778D4" w:rsidRDefault="00B778D4" w:rsidP="00B778D4">
      <w:pPr>
        <w:jc w:val="both"/>
      </w:pPr>
      <w:r w:rsidRPr="004F5B4A">
        <w:t xml:space="preserve">Le mécanisme </w:t>
      </w:r>
      <w:r>
        <w:t xml:space="preserve">de production </w:t>
      </w:r>
      <w:r w:rsidRPr="004F5B4A">
        <w:t xml:space="preserve">du PM2.5 dans l’atmosphère est très complexe. Les particules directement émises ne représentent qu’une petite partie. La majorité </w:t>
      </w:r>
      <w:r>
        <w:t xml:space="preserve">des particules </w:t>
      </w:r>
      <w:r w:rsidRPr="004F5B4A">
        <w:t>sont produit</w:t>
      </w:r>
      <w:r>
        <w:t>e</w:t>
      </w:r>
      <w:r w:rsidRPr="004F5B4A">
        <w:t>s lors de  réaction</w:t>
      </w:r>
      <w:r>
        <w:t>s</w:t>
      </w:r>
      <w:r w:rsidRPr="004F5B4A">
        <w:t xml:space="preserve"> secondaire</w:t>
      </w:r>
      <w:r>
        <w:t>s. L’atmosphère est lié</w:t>
      </w:r>
      <w:r w:rsidRPr="004F5B4A">
        <w:t xml:space="preserve"> </w:t>
      </w:r>
      <w:r>
        <w:t xml:space="preserve">d’une part </w:t>
      </w:r>
      <w:r w:rsidRPr="004F5B4A">
        <w:t xml:space="preserve">aux phénomènes physiques </w:t>
      </w:r>
      <w:r>
        <w:t>tels que</w:t>
      </w:r>
      <w:r w:rsidRPr="004F5B4A">
        <w:t xml:space="preserve"> </w:t>
      </w:r>
      <w:r>
        <w:t xml:space="preserve">la </w:t>
      </w:r>
      <w:r w:rsidRPr="004F5B4A">
        <w:t xml:space="preserve">turbulence atmosphérique et </w:t>
      </w:r>
      <w:r>
        <w:t xml:space="preserve">la </w:t>
      </w:r>
      <w:r w:rsidRPr="004F5B4A">
        <w:t xml:space="preserve">convection atmosphérique, </w:t>
      </w:r>
      <w:r>
        <w:t>et d’autre part aux</w:t>
      </w:r>
      <w:r w:rsidRPr="004F5B4A">
        <w:t xml:space="preserve"> phénomènes chimiques comme</w:t>
      </w:r>
      <w:r>
        <w:t xml:space="preserve">  la </w:t>
      </w:r>
      <w:r w:rsidRPr="004F5B4A">
        <w:t xml:space="preserve">réaction gaz-solide. </w:t>
      </w:r>
      <w:r>
        <w:t>L</w:t>
      </w:r>
      <w:r w:rsidRPr="004F5B4A">
        <w:t xml:space="preserve">a pollution de l’air est un </w:t>
      </w:r>
      <w:r>
        <w:t xml:space="preserve">phénomène difficile à comprendre et donc </w:t>
      </w:r>
      <w:r w:rsidRPr="004F5B4A">
        <w:t>à</w:t>
      </w:r>
      <w:r>
        <w:t xml:space="preserve"> gérer.</w:t>
      </w:r>
    </w:p>
    <w:p w:rsidR="00B778D4" w:rsidRPr="004F5B4A" w:rsidRDefault="00B778D4" w:rsidP="00B778D4">
      <w:pPr>
        <w:jc w:val="both"/>
      </w:pPr>
    </w:p>
    <w:p w:rsidR="00B778D4" w:rsidRPr="00B118DE" w:rsidRDefault="00B778D4" w:rsidP="00B118DE">
      <w:pPr>
        <w:rPr>
          <w:b/>
          <w:u w:val="single"/>
        </w:rPr>
      </w:pPr>
      <w:bookmarkStart w:id="145" w:name="_Toc386795081"/>
      <w:r w:rsidRPr="00B118DE">
        <w:rPr>
          <w:b/>
          <w:u w:val="single"/>
        </w:rPr>
        <w:t>L’émission issue des transports et le brouillard de pollution</w:t>
      </w:r>
      <w:bookmarkEnd w:id="145"/>
    </w:p>
    <w:p w:rsidR="00B778D4" w:rsidRPr="004F5B4A" w:rsidRDefault="00B778D4" w:rsidP="00B778D4">
      <w:pPr>
        <w:jc w:val="both"/>
      </w:pPr>
      <w:r w:rsidRPr="004F5B4A">
        <w:t xml:space="preserve">D’après les analyses chiffrées sur le brouillard de pollution, le transport est la </w:t>
      </w:r>
      <w:r>
        <w:t>principale source d’émission de</w:t>
      </w:r>
      <w:r w:rsidRPr="004F5B4A">
        <w:t xml:space="preserve"> PM2.5 à Shanghai</w:t>
      </w:r>
      <w:r>
        <w:t xml:space="preserve">. Il est </w:t>
      </w:r>
      <w:r w:rsidRPr="004F5B4A">
        <w:t xml:space="preserve">responsable </w:t>
      </w:r>
      <w:r>
        <w:t>de</w:t>
      </w:r>
      <w:r w:rsidRPr="004F5B4A">
        <w:t xml:space="preserve"> 25</w:t>
      </w:r>
      <w:r>
        <w:rPr>
          <w:lang w:val="fr-CA"/>
        </w:rPr>
        <w:t xml:space="preserve"> à </w:t>
      </w:r>
      <w:r w:rsidRPr="004F5B4A">
        <w:rPr>
          <w:lang w:val="fr-CA"/>
        </w:rPr>
        <w:t>26%</w:t>
      </w:r>
      <w:r w:rsidRPr="004F5B4A">
        <w:t xml:space="preserve"> d’émission</w:t>
      </w:r>
      <w:r>
        <w:t xml:space="preserve"> de PM2.5</w:t>
      </w:r>
      <w:r w:rsidRPr="004F5B4A">
        <w:t xml:space="preserve">. </w:t>
      </w:r>
      <w:r>
        <w:t>Il</w:t>
      </w:r>
      <w:r w:rsidRPr="004F5B4A">
        <w:t xml:space="preserve"> est </w:t>
      </w:r>
      <w:r>
        <w:t xml:space="preserve">donc </w:t>
      </w:r>
      <w:r w:rsidRPr="004F5B4A">
        <w:t>important de promouvoir les transports écologiques et de réduire l’émission issue des transports afin de dissiper le brouillard de pollution.</w:t>
      </w:r>
    </w:p>
    <w:p w:rsidR="00B778D4" w:rsidRPr="004F5B4A" w:rsidRDefault="00B778D4" w:rsidP="00B778D4">
      <w:pPr>
        <w:jc w:val="both"/>
      </w:pPr>
      <w:r>
        <w:t>L</w:t>
      </w:r>
      <w:r w:rsidRPr="004F5B4A">
        <w:t xml:space="preserve">’émission </w:t>
      </w:r>
      <w:r>
        <w:t xml:space="preserve">de PM2.5 </w:t>
      </w:r>
      <w:r w:rsidRPr="004F5B4A">
        <w:t xml:space="preserve">issue des transports s’explique </w:t>
      </w:r>
      <w:r>
        <w:t>selon trois facteurs</w:t>
      </w:r>
      <w:r w:rsidRPr="004F5B4A">
        <w:t xml:space="preserve"> : D’abord, une </w:t>
      </w:r>
      <w:r>
        <w:t>importante</w:t>
      </w:r>
      <w:r w:rsidRPr="004F5B4A">
        <w:t xml:space="preserve"> circulation urbaine. Il y a environ 3 millions de véhicules motorisés actuellement à Shanghai. </w:t>
      </w:r>
      <w:r>
        <w:t>Les émissions sont très importantes et les</w:t>
      </w:r>
      <w:r w:rsidRPr="004F5B4A">
        <w:t xml:space="preserve"> gros véhicules</w:t>
      </w:r>
      <w:r>
        <w:t xml:space="preserve"> sont les plus polluants</w:t>
      </w:r>
      <w:r w:rsidRPr="004F5B4A">
        <w:t xml:space="preserve">. Deuxièmement, </w:t>
      </w:r>
      <w:r>
        <w:t>les émissions proviennent également des bateaux et d</w:t>
      </w:r>
      <w:r w:rsidRPr="004F5B4A">
        <w:t xml:space="preserve">es avions. Troisièmement, les poussières </w:t>
      </w:r>
      <w:r>
        <w:t>sur les axes routiers</w:t>
      </w:r>
      <w:r w:rsidRPr="004F5B4A">
        <w:t xml:space="preserve"> et les peintures automobiles </w:t>
      </w:r>
      <w:r>
        <w:t>contribuent aussi pour une bonne part aux émissions de polluants.</w:t>
      </w:r>
      <w:r w:rsidRPr="004F5B4A">
        <w:t xml:space="preserve"> </w:t>
      </w:r>
    </w:p>
    <w:p w:rsidR="00B778D4" w:rsidRPr="004F5B4A" w:rsidRDefault="00B778D4" w:rsidP="00B778D4">
      <w:pPr>
        <w:jc w:val="both"/>
      </w:pPr>
      <w:r>
        <w:t>L</w:t>
      </w:r>
      <w:r w:rsidRPr="004F5B4A">
        <w:t xml:space="preserve">e taux de NO2 dans </w:t>
      </w:r>
      <w:r>
        <w:t xml:space="preserve">l’air de Shanghai est plus important dans </w:t>
      </w:r>
      <w:r w:rsidRPr="004F5B4A">
        <w:t xml:space="preserve">les zones centrales </w:t>
      </w:r>
      <w:r>
        <w:t xml:space="preserve">de la Ville </w:t>
      </w:r>
      <w:r w:rsidRPr="004F5B4A">
        <w:t xml:space="preserve">que </w:t>
      </w:r>
      <w:r>
        <w:t xml:space="preserve">dans </w:t>
      </w:r>
      <w:r w:rsidRPr="004F5B4A">
        <w:t xml:space="preserve">les zones </w:t>
      </w:r>
      <w:r>
        <w:t>périphériques</w:t>
      </w:r>
      <w:r w:rsidRPr="004F5B4A">
        <w:t xml:space="preserve">, autrement dit, les zones </w:t>
      </w:r>
      <w:r>
        <w:t xml:space="preserve">fréquentées par un grand nombre </w:t>
      </w:r>
      <w:r w:rsidRPr="004F5B4A">
        <w:t>de véhicules sont les plus touchées.</w:t>
      </w:r>
    </w:p>
    <w:p w:rsidR="00B778D4" w:rsidRPr="004F5B4A" w:rsidRDefault="00B778D4" w:rsidP="00B778D4">
      <w:pPr>
        <w:jc w:val="both"/>
      </w:pPr>
      <w:r w:rsidRPr="004F5B4A">
        <w:t xml:space="preserve">En observant </w:t>
      </w:r>
      <w:r>
        <w:t>chaque jour le</w:t>
      </w:r>
      <w:r w:rsidRPr="004F5B4A">
        <w:t xml:space="preserve"> taux des deux types de polluants (polluants primaires et polluants secondaires), on constate que </w:t>
      </w:r>
      <w:r>
        <w:t xml:space="preserve">le taux de </w:t>
      </w:r>
      <w:r w:rsidRPr="004F5B4A">
        <w:t xml:space="preserve">polluants primaires est </w:t>
      </w:r>
      <w:r>
        <w:t>plus important durant les heures de pointe du trafic (un pic</w:t>
      </w:r>
      <w:r w:rsidRPr="004F5B4A">
        <w:t xml:space="preserve"> de pollution </w:t>
      </w:r>
      <w:r>
        <w:t>à l’</w:t>
      </w:r>
      <w:r w:rsidRPr="004F5B4A">
        <w:t>heure de pointe dans la matinée et</w:t>
      </w:r>
      <w:r>
        <w:t xml:space="preserve"> un</w:t>
      </w:r>
      <w:r w:rsidRPr="004F5B4A">
        <w:t xml:space="preserve"> autre dans la soirée qui dure plus longtemps</w:t>
      </w:r>
      <w:r>
        <w:t>)</w:t>
      </w:r>
      <w:r w:rsidRPr="004F5B4A">
        <w:t xml:space="preserve">. Apparemment, les polluants primaires issus des véhicules motorisés ont </w:t>
      </w:r>
      <w:r>
        <w:t xml:space="preserve">une répercussion importante </w:t>
      </w:r>
      <w:r w:rsidRPr="004F5B4A">
        <w:t xml:space="preserve">sur le taux </w:t>
      </w:r>
      <w:r>
        <w:t xml:space="preserve">élevé </w:t>
      </w:r>
      <w:r w:rsidRPr="004F5B4A">
        <w:t xml:space="preserve">des particules dans l’air. </w:t>
      </w:r>
      <w:r>
        <w:t>L</w:t>
      </w:r>
      <w:r w:rsidRPr="004F5B4A">
        <w:t>e</w:t>
      </w:r>
      <w:r>
        <w:t xml:space="preserve">s polluants secondaires sont le </w:t>
      </w:r>
      <w:r>
        <w:lastRenderedPageBreak/>
        <w:t>résultat</w:t>
      </w:r>
      <w:r w:rsidRPr="004F5B4A">
        <w:t xml:space="preserve"> de la réaction photochimique </w:t>
      </w:r>
      <w:r>
        <w:t>des</w:t>
      </w:r>
      <w:r w:rsidRPr="004F5B4A">
        <w:t xml:space="preserve"> polluants primaires </w:t>
      </w:r>
      <w:r>
        <w:t>avec</w:t>
      </w:r>
      <w:r w:rsidRPr="004F5B4A">
        <w:t xml:space="preserve"> le soleil. </w:t>
      </w:r>
      <w:r>
        <w:t>Les</w:t>
      </w:r>
      <w:r w:rsidRPr="004F5B4A">
        <w:t xml:space="preserve"> pics de pollution </w:t>
      </w:r>
      <w:r>
        <w:t xml:space="preserve">sont en décalage avec </w:t>
      </w:r>
      <w:r w:rsidRPr="004F5B4A">
        <w:t xml:space="preserve">les heures de pointe, </w:t>
      </w:r>
      <w:r>
        <w:t>notamment celle du soir</w:t>
      </w:r>
      <w:r w:rsidRPr="004F5B4A">
        <w:t xml:space="preserve"> à cause de l’absence</w:t>
      </w:r>
      <w:r>
        <w:t xml:space="preserve"> </w:t>
      </w:r>
      <w:r w:rsidRPr="004F5B4A">
        <w:t>de la réaction photochimique</w:t>
      </w:r>
      <w:r>
        <w:t>, suite à la décroissance puis l’absence du soleil.</w:t>
      </w:r>
    </w:p>
    <w:p w:rsidR="00B778D4" w:rsidRPr="004F5B4A" w:rsidRDefault="00B778D4" w:rsidP="00B778D4">
      <w:pPr>
        <w:ind w:firstLine="42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356"/>
      </w:tblGrid>
      <w:tr w:rsidR="00B778D4" w:rsidRPr="002E661B" w:rsidTr="007A12C7">
        <w:tc>
          <w:tcPr>
            <w:tcW w:w="4261" w:type="dxa"/>
          </w:tcPr>
          <w:p w:rsidR="00B778D4" w:rsidRPr="004F5B4A" w:rsidRDefault="00B778D4" w:rsidP="007A12C7">
            <w:pPr>
              <w:rPr>
                <w:lang w:val="fr-CA"/>
              </w:rPr>
            </w:pPr>
            <w:r w:rsidRPr="004F5B4A">
              <w:rPr>
                <w:noProof/>
                <w:lang w:eastAsia="fr-FR"/>
              </w:rPr>
              <w:drawing>
                <wp:anchor distT="0" distB="0" distL="114300" distR="114300" simplePos="0" relativeHeight="251702272" behindDoc="1" locked="0" layoutInCell="1" allowOverlap="1" wp14:anchorId="1A5D1CC3" wp14:editId="012532D8">
                  <wp:simplePos x="0" y="0"/>
                  <wp:positionH relativeFrom="column">
                    <wp:posOffset>0</wp:posOffset>
                  </wp:positionH>
                  <wp:positionV relativeFrom="paragraph">
                    <wp:posOffset>761365</wp:posOffset>
                  </wp:positionV>
                  <wp:extent cx="2457450" cy="1838325"/>
                  <wp:effectExtent l="19050" t="0" r="0" b="0"/>
                  <wp:wrapTight wrapText="bothSides">
                    <wp:wrapPolygon edited="0">
                      <wp:start x="-167" y="0"/>
                      <wp:lineTo x="-167" y="21488"/>
                      <wp:lineTo x="21600" y="21488"/>
                      <wp:lineTo x="21600" y="0"/>
                      <wp:lineTo x="-167" y="0"/>
                    </wp:wrapPolygon>
                  </wp:wrapTight>
                  <wp:docPr id="532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a:srcRect/>
                          <a:stretch>
                            <a:fillRect/>
                          </a:stretch>
                        </pic:blipFill>
                        <pic:spPr bwMode="auto">
                          <a:xfrm>
                            <a:off x="0" y="0"/>
                            <a:ext cx="2457450" cy="1838325"/>
                          </a:xfrm>
                          <a:prstGeom prst="rect">
                            <a:avLst/>
                          </a:prstGeom>
                          <a:noFill/>
                          <a:ln w="9525">
                            <a:noFill/>
                            <a:miter lim="800000"/>
                            <a:headEnd/>
                            <a:tailEnd/>
                          </a:ln>
                        </pic:spPr>
                      </pic:pic>
                    </a:graphicData>
                  </a:graphic>
                </wp:anchor>
              </w:drawing>
            </w:r>
          </w:p>
        </w:tc>
        <w:tc>
          <w:tcPr>
            <w:tcW w:w="4261" w:type="dxa"/>
          </w:tcPr>
          <w:p w:rsidR="00B778D4" w:rsidRPr="004F5B4A" w:rsidRDefault="00B778D4" w:rsidP="007A12C7">
            <w:pPr>
              <w:rPr>
                <w:lang w:val="fr-CA"/>
              </w:rPr>
            </w:pPr>
            <w:r>
              <w:rPr>
                <w:noProof/>
                <w:lang w:eastAsia="fr-FR"/>
              </w:rPr>
              <mc:AlternateContent>
                <mc:Choice Requires="wpg">
                  <w:drawing>
                    <wp:anchor distT="0" distB="0" distL="114300" distR="114300" simplePos="0" relativeHeight="251704320" behindDoc="1" locked="0" layoutInCell="1" allowOverlap="1" wp14:anchorId="55B5DEC4" wp14:editId="3D2FF077">
                      <wp:simplePos x="0" y="0"/>
                      <wp:positionH relativeFrom="column">
                        <wp:posOffset>-2645410</wp:posOffset>
                      </wp:positionH>
                      <wp:positionV relativeFrom="paragraph">
                        <wp:posOffset>-438785</wp:posOffset>
                      </wp:positionV>
                      <wp:extent cx="2625090" cy="2773680"/>
                      <wp:effectExtent l="0" t="0" r="3810" b="7620"/>
                      <wp:wrapTight wrapText="bothSides">
                        <wp:wrapPolygon edited="0">
                          <wp:start x="0" y="0"/>
                          <wp:lineTo x="0" y="21511"/>
                          <wp:lineTo x="21475" y="21511"/>
                          <wp:lineTo x="21475" y="0"/>
                          <wp:lineTo x="0" y="0"/>
                        </wp:wrapPolygon>
                      </wp:wrapTight>
                      <wp:docPr id="53271"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5090" cy="2773680"/>
                                <a:chOff x="1800" y="1440"/>
                                <a:chExt cx="4320" cy="4564"/>
                              </a:xfrm>
                            </wpg:grpSpPr>
                            <pic:pic xmlns:pic="http://schemas.openxmlformats.org/drawingml/2006/picture">
                              <pic:nvPicPr>
                                <pic:cNvPr id="53272"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800" y="4092"/>
                                  <a:ext cx="4320" cy="1912"/>
                                </a:xfrm>
                                <a:prstGeom prst="rect">
                                  <a:avLst/>
                                </a:prstGeom>
                                <a:noFill/>
                                <a:extLst>
                                  <a:ext uri="{909E8E84-426E-40DD-AFC4-6F175D3DCCD1}">
                                    <a14:hiddenFill xmlns:a14="http://schemas.microsoft.com/office/drawing/2010/main">
                                      <a:solidFill>
                                        <a:srgbClr val="FFFFFF"/>
                                      </a:solidFill>
                                    </a14:hiddenFill>
                                  </a:ext>
                                </a:extLst>
                              </pic:spPr>
                            </pic:pic>
                            <wpg:grpSp>
                              <wpg:cNvPr id="53273" name="Group 10"/>
                              <wpg:cNvGrpSpPr>
                                <a:grpSpLocks/>
                              </wpg:cNvGrpSpPr>
                              <wpg:grpSpPr bwMode="auto">
                                <a:xfrm>
                                  <a:off x="1800" y="1440"/>
                                  <a:ext cx="4320" cy="2625"/>
                                  <a:chOff x="1800" y="1440"/>
                                  <a:chExt cx="4320" cy="2625"/>
                                </a:xfrm>
                              </wpg:grpSpPr>
                              <pic:pic xmlns:pic="http://schemas.openxmlformats.org/drawingml/2006/picture">
                                <pic:nvPicPr>
                                  <pic:cNvPr id="53274"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800" y="1440"/>
                                    <a:ext cx="4320" cy="2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75" name="Picture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4320" y="1715"/>
                                    <a:ext cx="1800" cy="37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组合 7" o:spid="_x0000_s1026" style="position:absolute;margin-left:-208.3pt;margin-top:-34.55pt;width:206.7pt;height:218.4pt;z-index:-251612160" coordorigin="1800,1440" coordsize="4320,456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800;top:4092;width:4320;height:1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Hg9rFAAAA3gAAAA8AAABkcnMvZG93bnJldi54bWxEj09rwkAUxO8Fv8PyhN7qrim1El1FCkKu&#10;jYL09si+/NHs25jdJum37xYKHoeZ+Q2z3U+2FQP1vnGsYblQIIgLZxquNJxPx5c1CB+QDbaOScMP&#10;edjvZk9bTI0b+ZOGPFQiQtinqKEOoUul9EVNFv3CdcTRK11vMUTZV9L0OEa4bWWi1EpabDgu1NjR&#10;R03FLf+2GobrGDJ1u9vs+GUUNZeyvOSl1s/z6bABEWgKj/B/OzMa3l6T9wT+7sQr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x4PaxQAAAN4AAAAPAAAAAAAAAAAAAAAA&#10;AJ8CAABkcnMvZG93bnJldi54bWxQSwUGAAAAAAQABAD3AAAAkQMAAAAA&#10;">
                        <v:imagedata r:id="rId155" o:title=""/>
                      </v:shape>
                      <v:group id="Group 10" o:spid="_x0000_s1028" style="position:absolute;left:1800;top:1440;width:4320;height:2625" coordorigin="1800,1440" coordsize="4320,2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7uacccAAADe&#10;AAAADwAAAAAAAAAAAAAAAACqAgAAZHJzL2Rvd25yZXYueG1sUEsFBgAAAAAEAAQA+gAAAJ4DAAAA&#10;AA==&#10;">
                        <v:shape id="Picture 11" o:spid="_x0000_s1029" type="#_x0000_t75" style="position:absolute;left:1800;top:1440;width:4320;height:2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M9ejEAAAA3gAAAA8AAABkcnMvZG93bnJldi54bWxEj92KwjAUhO8XfIdwBO80VdcfqlFE0PVi&#10;Qaw+wKE5tsXmpDSxrT79ZmFhL4eZb4ZZbztTioZqV1hWMB5FIIhTqwvOFNyuh+EShPPIGkvLpOBF&#10;Drab3scaY21bvlCT+EyEEnYxKsi9r2IpXZqTQTeyFXHw7rY26IOsM6lrbEO5KeUkiubSYMFhIceK&#10;9jmlj+RpFMza7tSc0/3X8eXemeTqO2w7pQb9brcC4anz/+E/+qQDN50sPuH3Trg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M9ejEAAAA3gAAAA8AAAAAAAAAAAAAAAAA&#10;nwIAAGRycy9kb3ducmV2LnhtbFBLBQYAAAAABAAEAPcAAACQAwAAAAA=&#10;">
                          <v:imagedata r:id="rId156" o:title=""/>
                        </v:shape>
                        <v:shape id="Picture 12" o:spid="_x0000_s1030" type="#_x0000_t75" style="position:absolute;left:4320;top:1715;width:1800;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j7FXHAAAA3gAAAA8AAABkcnMvZG93bnJldi54bWxEj0FrwkAUhO+C/2F5Qm+6WyVqo6uUSktP&#10;BaMWvD2zr0lo9m3Irib9991CweMwM98w621va3Gj1leONTxOFAji3JmKCw3Hw+t4CcIHZIO1Y9Lw&#10;Qx62m+FgjalxHe/ploVCRAj7FDWUITSplD4vyaKfuIY4el+utRiibAtpWuwi3NZyqtRcWqw4LpTY&#10;0EtJ+Xd2tRrO3Zu/zJ8up+S6m33sKFPV4lNp/TDqn1cgAvXhHv5vvxsNyWy6SODvTrwCc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pj7FXHAAAA3gAAAA8AAAAAAAAAAAAA&#10;AAAAnwIAAGRycy9kb3ducmV2LnhtbFBLBQYAAAAABAAEAPcAAACTAwAAAAA=&#10;">
                          <v:imagedata r:id="rId157" o:title=""/>
                        </v:shape>
                      </v:group>
                      <w10:wrap type="tight"/>
                    </v:group>
                  </w:pict>
                </mc:Fallback>
              </mc:AlternateContent>
            </w:r>
          </w:p>
        </w:tc>
      </w:tr>
    </w:tbl>
    <w:p w:rsidR="00B778D4" w:rsidRPr="004F5B4A" w:rsidRDefault="00B778D4" w:rsidP="00B778D4">
      <w:pPr>
        <w:jc w:val="both"/>
      </w:pPr>
      <w:r>
        <w:t>L</w:t>
      </w:r>
      <w:r w:rsidRPr="004F5B4A">
        <w:t>es véhicules motorisés et les bateaux sont responsables pour 13</w:t>
      </w:r>
      <w:r w:rsidRPr="004F5B4A">
        <w:rPr>
          <w:lang w:val="fr-CA"/>
        </w:rPr>
        <w:t xml:space="preserve">% de l’émission </w:t>
      </w:r>
      <w:r>
        <w:rPr>
          <w:lang w:val="fr-CA"/>
        </w:rPr>
        <w:t xml:space="preserve">directe de </w:t>
      </w:r>
      <w:r w:rsidRPr="004F5B4A">
        <w:rPr>
          <w:lang w:val="fr-CA"/>
        </w:rPr>
        <w:t>PM2.5 à Shanghai</w:t>
      </w:r>
      <w:r>
        <w:rPr>
          <w:lang w:val="fr-CA"/>
        </w:rPr>
        <w:t xml:space="preserve">. </w:t>
      </w:r>
      <w:r w:rsidRPr="004F5B4A">
        <w:t>24</w:t>
      </w:r>
      <w:r w:rsidRPr="004F5B4A">
        <w:rPr>
          <w:lang w:val="fr-CA"/>
        </w:rPr>
        <w:t xml:space="preserve">% de </w:t>
      </w:r>
      <w:r w:rsidRPr="004F5B4A">
        <w:t xml:space="preserve">PM2.5 </w:t>
      </w:r>
      <w:r>
        <w:t xml:space="preserve">sont émis </w:t>
      </w:r>
      <w:r w:rsidRPr="004F5B4A">
        <w:t xml:space="preserve">dans les zones centrales. Les particules directement émises par ces deux moyens de transport </w:t>
      </w:r>
      <w:r>
        <w:t>son</w:t>
      </w:r>
      <w:r w:rsidRPr="004F5B4A">
        <w:t>t assez fines</w:t>
      </w:r>
      <w:r>
        <w:t>. Les émissions provoquées par l</w:t>
      </w:r>
      <w:r w:rsidRPr="004F5B4A">
        <w:t xml:space="preserve">es véhicules </w:t>
      </w:r>
      <w:r>
        <w:t xml:space="preserve">motorisés </w:t>
      </w:r>
      <w:r w:rsidRPr="004F5B4A">
        <w:t xml:space="preserve">et les bateaux sont </w:t>
      </w:r>
      <w:r>
        <w:t xml:space="preserve">toutefois </w:t>
      </w:r>
      <w:r w:rsidRPr="004F5B4A">
        <w:t xml:space="preserve">moins </w:t>
      </w:r>
      <w:r>
        <w:t>nocives que les</w:t>
      </w:r>
      <w:r w:rsidRPr="004F5B4A">
        <w:t xml:space="preserve"> poussières des routes</w:t>
      </w:r>
      <w:r>
        <w:t xml:space="preserve">. </w:t>
      </w:r>
      <w:r w:rsidRPr="004F5B4A">
        <w:t xml:space="preserve">Côté oxyde d’azote, les </w:t>
      </w:r>
      <w:r>
        <w:t>émissions</w:t>
      </w:r>
      <w:r w:rsidRPr="004F5B4A">
        <w:t xml:space="preserve"> </w:t>
      </w:r>
      <w:r>
        <w:t>sont de</w:t>
      </w:r>
      <w:r w:rsidRPr="004F5B4A">
        <w:t xml:space="preserve"> 38</w:t>
      </w:r>
      <w:r w:rsidRPr="004F5B4A">
        <w:rPr>
          <w:lang w:val="fr-CA"/>
        </w:rPr>
        <w:t xml:space="preserve">% </w:t>
      </w:r>
      <w:r w:rsidRPr="004F5B4A">
        <w:t xml:space="preserve">à Shanghai et </w:t>
      </w:r>
      <w:r w:rsidRPr="004F5B4A">
        <w:rPr>
          <w:lang w:val="fr-CA"/>
        </w:rPr>
        <w:t xml:space="preserve">90% dans les zones centrales. L’oxyde d’azote </w:t>
      </w:r>
      <w:r>
        <w:rPr>
          <w:lang w:val="fr-CA"/>
        </w:rPr>
        <w:t>favorise la création de</w:t>
      </w:r>
      <w:r w:rsidRPr="004F5B4A">
        <w:t xml:space="preserve"> polluants secondaires</w:t>
      </w:r>
      <w:r>
        <w:t>. Les</w:t>
      </w:r>
      <w:r w:rsidRPr="004F5B4A">
        <w:t xml:space="preserve"> transports</w:t>
      </w:r>
      <w:r>
        <w:t>,  surtout l</w:t>
      </w:r>
      <w:r w:rsidRPr="004F5B4A">
        <w:t>es véhicules motorisés</w:t>
      </w:r>
      <w:r>
        <w:t>, contribuent fortement à produire d</w:t>
      </w:r>
      <w:r w:rsidRPr="004F5B4A">
        <w:t>es polluants secondaires.</w:t>
      </w:r>
    </w:p>
    <w:p w:rsidR="00B778D4" w:rsidRPr="004F5B4A" w:rsidRDefault="00B778D4" w:rsidP="00B778D4">
      <w:pPr>
        <w:jc w:val="both"/>
      </w:pPr>
      <w:r w:rsidRPr="004F5B4A">
        <w:t xml:space="preserve">Pour résumer, </w:t>
      </w:r>
      <w:r>
        <w:t xml:space="preserve">les émissions issues des transports contribuent fortement </w:t>
      </w:r>
      <w:r w:rsidRPr="004F5B4A">
        <w:t xml:space="preserve">à produire le brouillard de pollution. Il faudra </w:t>
      </w:r>
      <w:r>
        <w:t xml:space="preserve">donc </w:t>
      </w:r>
      <w:r w:rsidRPr="004F5B4A">
        <w:t xml:space="preserve">prendre en considération les impacts </w:t>
      </w:r>
      <w:r>
        <w:t>des</w:t>
      </w:r>
      <w:r w:rsidRPr="004F5B4A">
        <w:t xml:space="preserve"> transports sur l’environnement lors de la planification du système de transport et </w:t>
      </w:r>
      <w:r>
        <w:t>de l’élaboration de mesures politiques pertinentes.</w:t>
      </w:r>
    </w:p>
    <w:p w:rsidR="00B778D4" w:rsidRPr="004F5B4A" w:rsidRDefault="00B778D4" w:rsidP="00B778D4">
      <w:pPr>
        <w:ind w:firstLine="420"/>
      </w:pPr>
      <w:r w:rsidRPr="004F5B4A">
        <w:rPr>
          <w:noProof/>
          <w:lang w:eastAsia="fr-FR"/>
        </w:rPr>
        <w:drawing>
          <wp:inline distT="0" distB="0" distL="0" distR="0" wp14:anchorId="5326957D" wp14:editId="0A41CF94">
            <wp:extent cx="5267325" cy="1447800"/>
            <wp:effectExtent l="19050" t="0" r="9525" b="0"/>
            <wp:docPr id="532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srcRect/>
                    <a:stretch>
                      <a:fillRect/>
                    </a:stretch>
                  </pic:blipFill>
                  <pic:spPr bwMode="auto">
                    <a:xfrm>
                      <a:off x="0" y="0"/>
                      <a:ext cx="5267325" cy="1447800"/>
                    </a:xfrm>
                    <a:prstGeom prst="rect">
                      <a:avLst/>
                    </a:prstGeom>
                    <a:noFill/>
                    <a:ln w="9525">
                      <a:noFill/>
                      <a:miter lim="800000"/>
                      <a:headEnd/>
                      <a:tailEnd/>
                    </a:ln>
                  </pic:spPr>
                </pic:pic>
              </a:graphicData>
            </a:graphic>
          </wp:inline>
        </w:drawing>
      </w:r>
    </w:p>
    <w:p w:rsidR="00B778D4" w:rsidRDefault="00B778D4" w:rsidP="00B778D4">
      <w:pPr>
        <w:pStyle w:val="Titre3"/>
        <w:spacing w:before="0" w:after="0" w:line="240" w:lineRule="auto"/>
        <w:rPr>
          <w:rFonts w:ascii="Calibri" w:hAnsi="Calibri"/>
          <w:lang w:val="fr-CA"/>
        </w:rPr>
      </w:pPr>
    </w:p>
    <w:p w:rsidR="00B778D4" w:rsidRDefault="00B778D4" w:rsidP="00B778D4">
      <w:pPr>
        <w:pStyle w:val="Titre3"/>
        <w:spacing w:before="0" w:after="0" w:line="240" w:lineRule="auto"/>
        <w:rPr>
          <w:rFonts w:ascii="Calibri" w:hAnsi="Calibri"/>
        </w:rPr>
      </w:pPr>
    </w:p>
    <w:p w:rsidR="00B778D4" w:rsidRPr="00B778D4" w:rsidRDefault="00B778D4" w:rsidP="00B778D4">
      <w:pPr>
        <w:pStyle w:val="Corpsdetexte"/>
      </w:pPr>
    </w:p>
    <w:p w:rsidR="00B778D4" w:rsidRDefault="00B778D4" w:rsidP="00B778D4">
      <w:pPr>
        <w:pStyle w:val="Titre3"/>
        <w:spacing w:before="0" w:after="0" w:line="240" w:lineRule="auto"/>
        <w:rPr>
          <w:rFonts w:ascii="Calibri" w:hAnsi="Calibri"/>
        </w:rPr>
      </w:pPr>
    </w:p>
    <w:p w:rsidR="00B778D4" w:rsidRPr="00B118DE" w:rsidRDefault="00B778D4" w:rsidP="00B118DE">
      <w:pPr>
        <w:rPr>
          <w:b/>
          <w:u w:val="single"/>
        </w:rPr>
      </w:pPr>
      <w:bookmarkStart w:id="146" w:name="_Toc386795082"/>
      <w:r w:rsidRPr="00B118DE">
        <w:rPr>
          <w:b/>
          <w:u w:val="single"/>
        </w:rPr>
        <w:lastRenderedPageBreak/>
        <w:t>Questions et défis rencontrés pour la réduction de l’émission issue des transports</w:t>
      </w:r>
      <w:bookmarkEnd w:id="146"/>
    </w:p>
    <w:p w:rsidR="00B778D4" w:rsidRPr="004F5B4A" w:rsidRDefault="00B778D4" w:rsidP="00B778D4">
      <w:pPr>
        <w:jc w:val="both"/>
      </w:pPr>
      <w:r w:rsidRPr="004F5B4A">
        <w:t xml:space="preserve">De 2002 à 2012, </w:t>
      </w:r>
      <w:r>
        <w:t>le nombre</w:t>
      </w:r>
      <w:r w:rsidRPr="004F5B4A">
        <w:t xml:space="preserve"> des véhicules motorisés dans les principales villes chinoises </w:t>
      </w:r>
      <w:r>
        <w:t xml:space="preserve">a été </w:t>
      </w:r>
      <w:r w:rsidRPr="004F5B4A">
        <w:t xml:space="preserve"> multiplié</w:t>
      </w:r>
      <w:r>
        <w:t xml:space="preserve"> par 3 et jusque 11 pour certaines villes</w:t>
      </w:r>
      <w:r w:rsidRPr="004F5B4A">
        <w:t xml:space="preserve">. On estime que le parc des véhicules s’élèverait </w:t>
      </w:r>
      <w:r>
        <w:t>entre</w:t>
      </w:r>
      <w:r w:rsidRPr="004F5B4A">
        <w:t xml:space="preserve"> 400 ou 500 millions en 2020, au lieu de 240 millions en ce moment.</w:t>
      </w:r>
    </w:p>
    <w:p w:rsidR="00B778D4" w:rsidRDefault="00B778D4" w:rsidP="00B778D4">
      <w:pPr>
        <w:jc w:val="both"/>
      </w:pPr>
      <w:r>
        <w:t xml:space="preserve">La consommation de carburant </w:t>
      </w:r>
      <w:r w:rsidRPr="004F5B4A">
        <w:t>par véhicule à Pékin et à Hongkong</w:t>
      </w:r>
      <w:r>
        <w:t xml:space="preserve"> est différente suivant l’utilisation du véhicule.  Il </w:t>
      </w:r>
      <w:r w:rsidRPr="004F5B4A">
        <w:t>est plus élevé à Pékin qu’à Hongkong, parce que les véhicules conduits dans les villes continentales</w:t>
      </w:r>
      <w:r>
        <w:t xml:space="preserve"> sont utilisés plus fréquemment. </w:t>
      </w:r>
    </w:p>
    <w:p w:rsidR="00B778D4" w:rsidRDefault="00B778D4" w:rsidP="00B778D4">
      <w:pPr>
        <w:jc w:val="both"/>
      </w:pPr>
      <w:r>
        <w:t>Si on compare les villes de Tokyo et de</w:t>
      </w:r>
      <w:r w:rsidRPr="004F5B4A">
        <w:t xml:space="preserve"> Pékin</w:t>
      </w:r>
      <w:r>
        <w:t xml:space="preserve">, on constate </w:t>
      </w:r>
      <w:r w:rsidRPr="004F5B4A">
        <w:t>que dans les zones centrales de Tokyo, l’utilisation des véhicules est faible à cause du réseau</w:t>
      </w:r>
      <w:r>
        <w:t xml:space="preserve"> développé de transport public. Toutefois le réseau de transport est moins développé en périphérie de la ville car la densité de population est moindre. En revanche, les zones centrales à Pékin voient affluer un grand nombre d’habitants et de véhicules. D’où les problèmes de congestion dans le centre de Pékin. </w:t>
      </w:r>
    </w:p>
    <w:p w:rsidR="00B778D4" w:rsidRPr="004F5B4A" w:rsidRDefault="00B778D4" w:rsidP="00B778D4">
      <w:r w:rsidRPr="004F5B4A">
        <w:rPr>
          <w:noProof/>
          <w:lang w:eastAsia="fr-FR"/>
        </w:rPr>
        <w:drawing>
          <wp:anchor distT="0" distB="0" distL="114300" distR="114300" simplePos="0" relativeHeight="251703296" behindDoc="0" locked="0" layoutInCell="1" allowOverlap="1" wp14:anchorId="1D581A8C" wp14:editId="57FF21FB">
            <wp:simplePos x="0" y="0"/>
            <wp:positionH relativeFrom="column">
              <wp:posOffset>495300</wp:posOffset>
            </wp:positionH>
            <wp:positionV relativeFrom="paragraph">
              <wp:posOffset>866775</wp:posOffset>
            </wp:positionV>
            <wp:extent cx="4114800" cy="1685925"/>
            <wp:effectExtent l="19050" t="0" r="0" b="0"/>
            <wp:wrapTopAndBottom/>
            <wp:docPr id="532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a:srcRect/>
                    <a:stretch>
                      <a:fillRect/>
                    </a:stretch>
                  </pic:blipFill>
                  <pic:spPr bwMode="auto">
                    <a:xfrm>
                      <a:off x="0" y="0"/>
                      <a:ext cx="4114800" cy="1685925"/>
                    </a:xfrm>
                    <a:prstGeom prst="rect">
                      <a:avLst/>
                    </a:prstGeom>
                    <a:noFill/>
                    <a:ln w="9525">
                      <a:noFill/>
                      <a:miter lim="800000"/>
                      <a:headEnd/>
                      <a:tailEnd/>
                    </a:ln>
                  </pic:spPr>
                </pic:pic>
              </a:graphicData>
            </a:graphic>
          </wp:anchor>
        </w:drawing>
      </w:r>
    </w:p>
    <w:p w:rsidR="00B778D4" w:rsidRPr="004F5B4A" w:rsidRDefault="00B778D4" w:rsidP="00B778D4">
      <w:pPr>
        <w:ind w:firstLine="420"/>
      </w:pPr>
      <w:r w:rsidRPr="004F5B4A">
        <w:rPr>
          <w:noProof/>
          <w:lang w:eastAsia="fr-FR"/>
        </w:rPr>
        <w:drawing>
          <wp:inline distT="0" distB="0" distL="0" distR="0" wp14:anchorId="103B87FF" wp14:editId="56DCF1D1">
            <wp:extent cx="5267325" cy="3076575"/>
            <wp:effectExtent l="19050" t="0" r="9525" b="0"/>
            <wp:docPr id="532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srcRect/>
                    <a:stretch>
                      <a:fillRect/>
                    </a:stretch>
                  </pic:blipFill>
                  <pic:spPr bwMode="auto">
                    <a:xfrm>
                      <a:off x="0" y="0"/>
                      <a:ext cx="5267325" cy="3076575"/>
                    </a:xfrm>
                    <a:prstGeom prst="rect">
                      <a:avLst/>
                    </a:prstGeom>
                    <a:noFill/>
                    <a:ln w="9525">
                      <a:noFill/>
                      <a:miter lim="800000"/>
                      <a:headEnd/>
                      <a:tailEnd/>
                    </a:ln>
                  </pic:spPr>
                </pic:pic>
              </a:graphicData>
            </a:graphic>
          </wp:inline>
        </w:drawing>
      </w:r>
    </w:p>
    <w:p w:rsidR="00B778D4" w:rsidRDefault="00B778D4" w:rsidP="00B778D4">
      <w:pPr>
        <w:ind w:firstLine="420"/>
      </w:pPr>
    </w:p>
    <w:p w:rsidR="00B778D4" w:rsidRDefault="00B778D4" w:rsidP="00B778D4">
      <w:pPr>
        <w:jc w:val="both"/>
      </w:pPr>
      <w:r>
        <w:lastRenderedPageBreak/>
        <w:t>L</w:t>
      </w:r>
      <w:r w:rsidRPr="004F5B4A">
        <w:t xml:space="preserve">e niveau de contrôle sur l’émission issue des transports est beaucoup </w:t>
      </w:r>
      <w:r>
        <w:t xml:space="preserve">important en </w:t>
      </w:r>
      <w:r w:rsidRPr="004F5B4A">
        <w:t xml:space="preserve">Chine </w:t>
      </w:r>
      <w:r>
        <w:t xml:space="preserve">que dans d’autres </w:t>
      </w:r>
      <w:r w:rsidRPr="004F5B4A">
        <w:t>pays étrangers</w:t>
      </w:r>
      <w:r>
        <w:t>. Il y a un décalage de</w:t>
      </w:r>
      <w:r w:rsidRPr="004F5B4A">
        <w:t xml:space="preserve"> 5 à 6 ans entre la Chine et l’Europe </w:t>
      </w:r>
      <w:r>
        <w:t xml:space="preserve">pour les véhicules légers et un décalage de </w:t>
      </w:r>
      <w:r w:rsidRPr="004F5B4A">
        <w:t xml:space="preserve">9 à 10 ans </w:t>
      </w:r>
      <w:r>
        <w:t xml:space="preserve">pour les poids lourds. Cet écart est dû au retard de </w:t>
      </w:r>
      <w:r w:rsidRPr="004F5B4A">
        <w:t xml:space="preserve"> technologie </w:t>
      </w:r>
      <w:r>
        <w:t>de la motorisation</w:t>
      </w:r>
      <w:r w:rsidRPr="004F5B4A">
        <w:t xml:space="preserve">. </w:t>
      </w:r>
      <w:r>
        <w:t xml:space="preserve">Les </w:t>
      </w:r>
      <w:r w:rsidRPr="004F5B4A">
        <w:t xml:space="preserve">véhicules </w:t>
      </w:r>
      <w:r>
        <w:t>utilisés pour la</w:t>
      </w:r>
      <w:r w:rsidRPr="004F5B4A">
        <w:t xml:space="preserve"> construction sont pratiquement sans surveillance en Chine, ce qui n’est pas du tout le cas à l’étranger. </w:t>
      </w:r>
      <w:r>
        <w:t xml:space="preserve">D’autre part </w:t>
      </w:r>
      <w:r w:rsidRPr="004F5B4A">
        <w:t>les anciens véhicules ainsi que</w:t>
      </w:r>
      <w:r>
        <w:t xml:space="preserve"> </w:t>
      </w:r>
      <w:r w:rsidRPr="004F5B4A">
        <w:rPr>
          <w:lang w:val="fr-CA"/>
        </w:rPr>
        <w:t>“</w:t>
      </w:r>
      <w:r w:rsidRPr="004F5B4A">
        <w:t>les voitures jaunes</w:t>
      </w:r>
      <w:r w:rsidRPr="004F5B4A">
        <w:rPr>
          <w:lang w:val="fr-CA"/>
        </w:rPr>
        <w:t>”</w:t>
      </w:r>
      <w:r w:rsidRPr="004F5B4A">
        <w:t xml:space="preserve"> </w:t>
      </w:r>
      <w:r>
        <w:t>sont très nombreux. Les poids lourds, certes en nombre relativement restreint, émettent beaucoup du fait de leur kilométrage élevé. Ils sont donc une source importante de la pollution.</w:t>
      </w:r>
    </w:p>
    <w:p w:rsidR="00B778D4" w:rsidRDefault="00B778D4" w:rsidP="00B778D4">
      <w:pPr>
        <w:ind w:firstLine="420"/>
      </w:pPr>
    </w:p>
    <w:p w:rsidR="00B778D4" w:rsidRPr="00B118DE" w:rsidRDefault="00B778D4" w:rsidP="00B118DE">
      <w:pPr>
        <w:rPr>
          <w:b/>
          <w:u w:val="single"/>
        </w:rPr>
      </w:pPr>
      <w:bookmarkStart w:id="147" w:name="_Toc386795083"/>
      <w:r w:rsidRPr="00B118DE">
        <w:rPr>
          <w:b/>
          <w:u w:val="single"/>
        </w:rPr>
        <w:t>Les politiques sur le contrôle de l’émission issue des transports dans la ville de Shanghai</w:t>
      </w:r>
      <w:bookmarkEnd w:id="147"/>
    </w:p>
    <w:p w:rsidR="00B778D4" w:rsidRDefault="00B778D4" w:rsidP="00B778D4">
      <w:pPr>
        <w:jc w:val="both"/>
      </w:pPr>
      <w:r w:rsidRPr="004F5B4A">
        <w:t xml:space="preserve">Les </w:t>
      </w:r>
      <w:r w:rsidRPr="004F5B4A">
        <w:rPr>
          <w:i/>
        </w:rPr>
        <w:t>Dix mesures de contrôle de la pollution de l'air (pour être bref : les dix mesures de l’air)</w:t>
      </w:r>
      <w:r>
        <w:rPr>
          <w:i/>
        </w:rPr>
        <w:t xml:space="preserve"> </w:t>
      </w:r>
      <w:r>
        <w:t>on</w:t>
      </w:r>
      <w:r w:rsidRPr="004F5B4A">
        <w:t>t</w:t>
      </w:r>
      <w:r>
        <w:t xml:space="preserve"> été </w:t>
      </w:r>
      <w:r w:rsidRPr="004F5B4A">
        <w:t xml:space="preserve"> promulgué</w:t>
      </w:r>
      <w:r>
        <w:t>e</w:t>
      </w:r>
      <w:r w:rsidRPr="004F5B4A">
        <w:t>s dernièrement par le gouvernement</w:t>
      </w:r>
      <w:r>
        <w:t xml:space="preserve">. Elles ont été lancées à l’échelle du pays. Ce type de mesure </w:t>
      </w:r>
      <w:r w:rsidRPr="004F5B4A">
        <w:t xml:space="preserve">n’a jamais </w:t>
      </w:r>
      <w:r>
        <w:t>été vu</w:t>
      </w:r>
      <w:r w:rsidRPr="004F5B4A">
        <w:t xml:space="preserve"> dans le domaine de l’environnement atmosphérique.</w:t>
      </w:r>
      <w:r>
        <w:t xml:space="preserve"> </w:t>
      </w:r>
      <w:r w:rsidRPr="004F5B4A">
        <w:t xml:space="preserve">Pour répondre à </w:t>
      </w:r>
      <w:r>
        <w:t>ces mesures</w:t>
      </w:r>
      <w:r w:rsidRPr="004F5B4A">
        <w:t xml:space="preserve">, la municipalité de Shanghai vient de publier le projet </w:t>
      </w:r>
      <w:r w:rsidRPr="004F5B4A">
        <w:rPr>
          <w:i/>
        </w:rPr>
        <w:t xml:space="preserve">Clean Air Action Plan of Shanghai (agir pour avoir </w:t>
      </w:r>
      <w:r>
        <w:rPr>
          <w:i/>
        </w:rPr>
        <w:t xml:space="preserve">de </w:t>
      </w:r>
      <w:r w:rsidRPr="004F5B4A">
        <w:rPr>
          <w:i/>
        </w:rPr>
        <w:t>l’air pur à Shanghai) (2013-2017)</w:t>
      </w:r>
      <w:r w:rsidRPr="004F5B4A">
        <w:t>. Ce projet a pour objec</w:t>
      </w:r>
      <w:r>
        <w:t>tifs d’</w:t>
      </w:r>
      <w:r w:rsidRPr="004F5B4A">
        <w:t xml:space="preserve">optimiser la </w:t>
      </w:r>
      <w:r>
        <w:t xml:space="preserve">distribution </w:t>
      </w:r>
      <w:r w:rsidRPr="004F5B4A">
        <w:t>de l’énergie,</w:t>
      </w:r>
      <w:r>
        <w:t xml:space="preserve"> de </w:t>
      </w:r>
      <w:r w:rsidRPr="004F5B4A">
        <w:t>contrôler la pollution industrielle,</w:t>
      </w:r>
      <w:r>
        <w:t xml:space="preserve"> de</w:t>
      </w:r>
      <w:r w:rsidRPr="004F5B4A">
        <w:t xml:space="preserve"> développer</w:t>
      </w:r>
      <w:r>
        <w:t xml:space="preserve"> </w:t>
      </w:r>
      <w:r w:rsidRPr="004F5B4A">
        <w:t xml:space="preserve">les transports écologiques, </w:t>
      </w:r>
      <w:r>
        <w:t xml:space="preserve">de </w:t>
      </w:r>
      <w:r w:rsidRPr="004F5B4A">
        <w:t xml:space="preserve">gérer </w:t>
      </w:r>
      <w:r>
        <w:t xml:space="preserve">au mieux </w:t>
      </w:r>
      <w:r w:rsidRPr="004F5B4A">
        <w:t xml:space="preserve">l’industrie de la construction, </w:t>
      </w:r>
      <w:r>
        <w:t xml:space="preserve">de </w:t>
      </w:r>
      <w:r w:rsidRPr="004F5B4A">
        <w:t xml:space="preserve">réduire la pollution agricole, et </w:t>
      </w:r>
      <w:r>
        <w:t xml:space="preserve">d’optimiser les ressources de </w:t>
      </w:r>
      <w:r w:rsidRPr="004F5B4A">
        <w:t>la vie quotidienne.</w:t>
      </w:r>
    </w:p>
    <w:p w:rsidR="00B778D4" w:rsidRDefault="00B778D4" w:rsidP="00B778D4">
      <w:pPr>
        <w:jc w:val="both"/>
      </w:pPr>
      <w:r>
        <w:t>Pour</w:t>
      </w:r>
      <w:r w:rsidRPr="004F5B4A">
        <w:t xml:space="preserve"> les transports, on compte 8 domaines concernés et 22 mesures de contrôle de l’émission issue des transports. Ces 8 domaines sont : </w:t>
      </w:r>
    </w:p>
    <w:p w:rsidR="00B778D4" w:rsidRDefault="00B778D4" w:rsidP="00B778D4">
      <w:pPr>
        <w:ind w:firstLine="420"/>
      </w:pPr>
    </w:p>
    <w:p w:rsidR="00B778D4" w:rsidRDefault="00B778D4" w:rsidP="005A0686">
      <w:pPr>
        <w:pStyle w:val="Paragraphedeliste"/>
        <w:numPr>
          <w:ilvl w:val="0"/>
          <w:numId w:val="27"/>
        </w:numPr>
        <w:ind w:firstLineChars="0"/>
        <w:contextualSpacing/>
        <w:rPr>
          <w:rFonts w:ascii="Calibri" w:hAnsi="Calibri"/>
          <w:lang w:val="fr-FR"/>
        </w:rPr>
      </w:pPr>
      <w:r w:rsidRPr="00551FED">
        <w:rPr>
          <w:rFonts w:ascii="Calibri" w:hAnsi="Calibri"/>
          <w:lang w:val="fr-FR"/>
        </w:rPr>
        <w:t xml:space="preserve">l’optimisation de la structure des transports, </w:t>
      </w:r>
    </w:p>
    <w:p w:rsidR="00B778D4" w:rsidRDefault="00B778D4" w:rsidP="005A0686">
      <w:pPr>
        <w:pStyle w:val="Paragraphedeliste"/>
        <w:numPr>
          <w:ilvl w:val="0"/>
          <w:numId w:val="27"/>
        </w:numPr>
        <w:ind w:firstLineChars="0"/>
        <w:contextualSpacing/>
        <w:rPr>
          <w:rFonts w:ascii="Calibri" w:hAnsi="Calibri"/>
          <w:lang w:val="fr-FR"/>
        </w:rPr>
      </w:pPr>
      <w:r w:rsidRPr="00551FED">
        <w:rPr>
          <w:rFonts w:ascii="Calibri" w:hAnsi="Calibri"/>
          <w:lang w:val="fr-FR"/>
        </w:rPr>
        <w:t xml:space="preserve">l’augmentation de la part qu’occupent les transports en commun dans le transport en général, </w:t>
      </w:r>
    </w:p>
    <w:p w:rsidR="00B778D4" w:rsidRPr="00FC6AC3" w:rsidRDefault="00B778D4" w:rsidP="005A0686">
      <w:pPr>
        <w:pStyle w:val="Paragraphedeliste"/>
        <w:numPr>
          <w:ilvl w:val="0"/>
          <w:numId w:val="27"/>
        </w:numPr>
        <w:ind w:firstLineChars="0"/>
        <w:contextualSpacing/>
        <w:rPr>
          <w:rFonts w:ascii="Calibri" w:hAnsi="Calibri"/>
          <w:lang w:val="fr-FR"/>
        </w:rPr>
      </w:pPr>
      <w:r w:rsidRPr="00FC6AC3">
        <w:rPr>
          <w:rFonts w:ascii="Calibri" w:hAnsi="Calibri"/>
          <w:lang w:val="fr-FR"/>
        </w:rPr>
        <w:t xml:space="preserve">le contrôle sur l’utilisation des voitures, le contrôle sur le nombre de véhicules motorisés ainsi que leur date de première mise en </w:t>
      </w:r>
      <w:r>
        <w:rPr>
          <w:rFonts w:ascii="Calibri" w:hAnsi="Calibri"/>
          <w:lang w:val="fr-FR"/>
        </w:rPr>
        <w:t>circulation</w:t>
      </w:r>
      <w:r w:rsidRPr="00FC6AC3">
        <w:rPr>
          <w:rFonts w:ascii="Calibri" w:hAnsi="Calibri"/>
          <w:lang w:val="fr-FR"/>
        </w:rPr>
        <w:t xml:space="preserve">, le contrôle de la pollution des véhicules à la source, </w:t>
      </w:r>
    </w:p>
    <w:p w:rsidR="00B778D4" w:rsidRDefault="00B778D4" w:rsidP="005A0686">
      <w:pPr>
        <w:pStyle w:val="Paragraphedeliste"/>
        <w:numPr>
          <w:ilvl w:val="0"/>
          <w:numId w:val="27"/>
        </w:numPr>
        <w:ind w:firstLineChars="0"/>
        <w:contextualSpacing/>
        <w:rPr>
          <w:rFonts w:ascii="Calibri" w:hAnsi="Calibri"/>
          <w:lang w:val="fr-FR"/>
        </w:rPr>
      </w:pPr>
      <w:r w:rsidRPr="00551FED">
        <w:rPr>
          <w:rFonts w:ascii="Calibri" w:hAnsi="Calibri"/>
          <w:lang w:val="fr-FR"/>
        </w:rPr>
        <w:t>l’introduction de véhicules aux nouvelles énergies (ex. GNL, électricité) avec l’objectif de remplacer 60</w:t>
      </w:r>
      <w:r w:rsidRPr="00551FED">
        <w:rPr>
          <w:rFonts w:ascii="Calibri" w:hAnsi="Calibri"/>
          <w:lang w:val="fr-CA"/>
        </w:rPr>
        <w:t xml:space="preserve">% </w:t>
      </w:r>
      <w:r w:rsidRPr="00551FED">
        <w:rPr>
          <w:rFonts w:ascii="Calibri" w:hAnsi="Calibri"/>
          <w:lang w:val="fr-FR"/>
        </w:rPr>
        <w:t xml:space="preserve">des bus avec des véhicules à énergies nouvelles d’ici 2017, de mettre en service 400 camions à énergies nouvelles et d’installer 5000 bornes de rechargement </w:t>
      </w:r>
      <w:r>
        <w:rPr>
          <w:rFonts w:ascii="Calibri" w:hAnsi="Calibri"/>
          <w:lang w:val="fr-FR"/>
        </w:rPr>
        <w:t xml:space="preserve">électrique </w:t>
      </w:r>
      <w:r w:rsidRPr="00551FED">
        <w:rPr>
          <w:rFonts w:ascii="Calibri" w:hAnsi="Calibri"/>
          <w:lang w:val="fr-FR"/>
        </w:rPr>
        <w:t xml:space="preserve">pour préparer la mise sur le marché des futures voitures électriques personnelles, </w:t>
      </w:r>
    </w:p>
    <w:p w:rsidR="00B778D4" w:rsidRDefault="00B778D4" w:rsidP="005A0686">
      <w:pPr>
        <w:pStyle w:val="Paragraphedeliste"/>
        <w:numPr>
          <w:ilvl w:val="0"/>
          <w:numId w:val="27"/>
        </w:numPr>
        <w:ind w:firstLineChars="0"/>
        <w:contextualSpacing/>
        <w:rPr>
          <w:rFonts w:ascii="Calibri" w:hAnsi="Calibri"/>
          <w:lang w:val="fr-FR"/>
        </w:rPr>
      </w:pPr>
      <w:r w:rsidRPr="00551FED">
        <w:rPr>
          <w:rFonts w:ascii="Calibri" w:hAnsi="Calibri"/>
          <w:lang w:val="fr-FR"/>
        </w:rPr>
        <w:t xml:space="preserve">la mise en œuvre des nouvelles normes de carburant et d'émission (NormeEuro 5), </w:t>
      </w:r>
    </w:p>
    <w:p w:rsidR="00B778D4" w:rsidRPr="00FC6AC3" w:rsidRDefault="00B778D4" w:rsidP="005A0686">
      <w:pPr>
        <w:pStyle w:val="Paragraphedeliste"/>
        <w:numPr>
          <w:ilvl w:val="0"/>
          <w:numId w:val="27"/>
        </w:numPr>
        <w:ind w:firstLineChars="0"/>
        <w:contextualSpacing/>
        <w:rPr>
          <w:rFonts w:ascii="Calibri" w:hAnsi="Calibri"/>
          <w:lang w:val="fr-FR"/>
        </w:rPr>
      </w:pPr>
      <w:r>
        <w:rPr>
          <w:rFonts w:ascii="Calibri" w:hAnsi="Calibri"/>
          <w:lang w:val="fr-FR"/>
        </w:rPr>
        <w:t>l’</w:t>
      </w:r>
      <w:r w:rsidRPr="00551FED">
        <w:rPr>
          <w:rFonts w:ascii="Calibri" w:hAnsi="Calibri"/>
          <w:lang w:val="fr-FR"/>
        </w:rPr>
        <w:t xml:space="preserve">élimination des anciens véhicules ainsi que </w:t>
      </w:r>
      <w:r w:rsidRPr="00551FED">
        <w:rPr>
          <w:rFonts w:ascii="Calibri" w:hAnsi="Calibri"/>
          <w:lang w:val="fr-CA"/>
        </w:rPr>
        <w:t>“</w:t>
      </w:r>
      <w:r w:rsidRPr="00551FED">
        <w:rPr>
          <w:rFonts w:ascii="Calibri" w:hAnsi="Calibri"/>
          <w:lang w:val="fr-FR"/>
        </w:rPr>
        <w:t>les voitures jaunes</w:t>
      </w:r>
      <w:r w:rsidRPr="00551FED">
        <w:rPr>
          <w:rFonts w:ascii="Calibri" w:hAnsi="Calibri"/>
          <w:lang w:val="fr-CA"/>
        </w:rPr>
        <w:t xml:space="preserve">”, </w:t>
      </w:r>
    </w:p>
    <w:p w:rsidR="00B778D4" w:rsidRPr="00FC6AC3" w:rsidRDefault="00B778D4" w:rsidP="005A0686">
      <w:pPr>
        <w:pStyle w:val="Paragraphedeliste"/>
        <w:numPr>
          <w:ilvl w:val="0"/>
          <w:numId w:val="27"/>
        </w:numPr>
        <w:ind w:firstLineChars="0"/>
        <w:contextualSpacing/>
        <w:rPr>
          <w:rFonts w:ascii="Calibri" w:hAnsi="Calibri"/>
          <w:lang w:val="fr-FR"/>
        </w:rPr>
      </w:pPr>
      <w:r>
        <w:rPr>
          <w:rFonts w:ascii="Calibri" w:hAnsi="Calibri"/>
          <w:lang w:val="fr-FR"/>
        </w:rPr>
        <w:t xml:space="preserve">La </w:t>
      </w:r>
      <w:r w:rsidRPr="00551FED">
        <w:rPr>
          <w:rFonts w:ascii="Calibri" w:hAnsi="Calibri"/>
          <w:lang w:val="fr-CA"/>
        </w:rPr>
        <w:t xml:space="preserve">construction de ports écologiques, </w:t>
      </w:r>
    </w:p>
    <w:p w:rsidR="00B778D4" w:rsidRDefault="00B778D4" w:rsidP="005A0686">
      <w:pPr>
        <w:pStyle w:val="Paragraphedeliste"/>
        <w:numPr>
          <w:ilvl w:val="0"/>
          <w:numId w:val="27"/>
        </w:numPr>
        <w:ind w:firstLineChars="0"/>
        <w:contextualSpacing/>
        <w:rPr>
          <w:rFonts w:ascii="Calibri" w:hAnsi="Calibri"/>
          <w:lang w:val="fr-FR"/>
        </w:rPr>
      </w:pPr>
      <w:r>
        <w:rPr>
          <w:rFonts w:ascii="Calibri" w:hAnsi="Calibri"/>
          <w:lang w:val="fr-FR"/>
        </w:rPr>
        <w:t>Le</w:t>
      </w:r>
      <w:r w:rsidRPr="00551FED">
        <w:rPr>
          <w:rFonts w:ascii="Calibri" w:hAnsi="Calibri"/>
          <w:lang w:val="fr-FR"/>
        </w:rPr>
        <w:t xml:space="preserve"> contrôle de l’émission issue des véhicules non-roulants. </w:t>
      </w:r>
    </w:p>
    <w:p w:rsidR="00B778D4" w:rsidRPr="00FC6AC3" w:rsidRDefault="00B778D4" w:rsidP="00B778D4"/>
    <w:p w:rsidR="00B778D4" w:rsidRPr="004F5B4A" w:rsidRDefault="00B778D4" w:rsidP="00B778D4">
      <w:pPr>
        <w:jc w:val="both"/>
      </w:pPr>
      <w:r w:rsidRPr="004F5B4A">
        <w:t>Grâce à ces mesures, l’émission des polluants à Shanghai est susceptible d’être réduite d’environ 30 à 40</w:t>
      </w:r>
      <w:r w:rsidRPr="004F5B4A">
        <w:rPr>
          <w:lang w:val="fr-CA"/>
        </w:rPr>
        <w:t xml:space="preserve">% et le taux de </w:t>
      </w:r>
      <w:r w:rsidRPr="004F5B4A">
        <w:t>PM2.5 dans l’air réduit d’environ 20</w:t>
      </w:r>
      <w:r w:rsidRPr="004F5B4A">
        <w:rPr>
          <w:lang w:val="fr-CA"/>
        </w:rPr>
        <w:t>.3%</w:t>
      </w:r>
      <w:r w:rsidRPr="004F5B4A">
        <w:t xml:space="preserve"> d’ici 2017</w:t>
      </w:r>
      <w:r>
        <w:t xml:space="preserve">. Le gouvernement central souhaite notamment atteindre ces objectifs pour </w:t>
      </w:r>
      <w:r w:rsidRPr="004F5B4A">
        <w:t>la ville de Shanghai.</w:t>
      </w:r>
    </w:p>
    <w:p w:rsidR="00B778D4" w:rsidRPr="004F5B4A" w:rsidRDefault="00B778D4" w:rsidP="00B778D4">
      <w:pPr>
        <w:ind w:firstLine="420"/>
        <w:rPr>
          <w:noProof/>
        </w:rPr>
      </w:pPr>
      <w:r w:rsidRPr="004F5B4A">
        <w:rPr>
          <w:noProof/>
          <w:lang w:eastAsia="fr-FR"/>
        </w:rPr>
        <w:lastRenderedPageBreak/>
        <w:drawing>
          <wp:inline distT="0" distB="0" distL="0" distR="0" wp14:anchorId="2A2B9E21" wp14:editId="665E21CA">
            <wp:extent cx="5267325" cy="2381250"/>
            <wp:effectExtent l="19050" t="0" r="9525" b="0"/>
            <wp:docPr id="532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srcRect/>
                    <a:stretch>
                      <a:fillRect/>
                    </a:stretch>
                  </pic:blipFill>
                  <pic:spPr bwMode="auto">
                    <a:xfrm>
                      <a:off x="0" y="0"/>
                      <a:ext cx="5267325" cy="2381250"/>
                    </a:xfrm>
                    <a:prstGeom prst="rect">
                      <a:avLst/>
                    </a:prstGeom>
                    <a:noFill/>
                    <a:ln w="9525">
                      <a:noFill/>
                      <a:miter lim="800000"/>
                      <a:headEnd/>
                      <a:tailEnd/>
                    </a:ln>
                  </pic:spPr>
                </pic:pic>
              </a:graphicData>
            </a:graphic>
          </wp:inline>
        </w:drawing>
      </w:r>
    </w:p>
    <w:p w:rsidR="00B778D4" w:rsidRPr="004F5B4A" w:rsidRDefault="00B778D4" w:rsidP="00B778D4"/>
    <w:p w:rsidR="006617DD" w:rsidRDefault="006617DD" w:rsidP="006617DD">
      <w:pPr>
        <w:pStyle w:val="Titre2"/>
        <w:jc w:val="both"/>
        <w:rPr>
          <w:lang w:val="fr-CA"/>
        </w:rPr>
      </w:pPr>
      <w:bookmarkStart w:id="148" w:name="_Toc382496481"/>
      <w:bookmarkStart w:id="149" w:name="_Toc386795084"/>
      <w:bookmarkStart w:id="150" w:name="_Toc386796646"/>
      <w:r w:rsidRPr="004F5B4A">
        <w:rPr>
          <w:lang w:val="fr-CA"/>
        </w:rPr>
        <w:t xml:space="preserve">Faibles émissions de carbone et accessibilité- </w:t>
      </w:r>
      <w:r>
        <w:rPr>
          <w:lang w:val="fr-CA"/>
        </w:rPr>
        <w:t>problèmes de la planification des</w:t>
      </w:r>
      <w:r w:rsidRPr="004F5B4A">
        <w:rPr>
          <w:lang w:val="fr-CA"/>
        </w:rPr>
        <w:t xml:space="preserve"> transports verts</w:t>
      </w:r>
      <w:bookmarkEnd w:id="148"/>
      <w:bookmarkEnd w:id="149"/>
      <w:bookmarkEnd w:id="150"/>
    </w:p>
    <w:p w:rsidR="006617DD" w:rsidRPr="004F5B4A" w:rsidRDefault="006617DD" w:rsidP="006617DD">
      <w:pPr>
        <w:pStyle w:val="Titre3"/>
        <w:tabs>
          <w:tab w:val="clear" w:pos="720"/>
          <w:tab w:val="num" w:pos="0"/>
        </w:tabs>
        <w:ind w:left="0" w:firstLine="0"/>
        <w:jc w:val="both"/>
      </w:pPr>
      <w:bookmarkStart w:id="151" w:name="_Toc386795085"/>
      <w:bookmarkStart w:id="152" w:name="_Toc386796647"/>
      <w:r w:rsidRPr="004F5B4A">
        <w:t xml:space="preserve">LU Ximing, Institut de transport urbain de Shanghai </w:t>
      </w:r>
      <w:r w:rsidRPr="004F5B4A">
        <w:rPr>
          <w:lang w:val="fr-CA"/>
        </w:rPr>
        <w:t>/</w:t>
      </w:r>
      <w:r w:rsidRPr="004F5B4A">
        <w:t xml:space="preserve">Professeur de l’Université </w:t>
      </w:r>
      <w:r>
        <w:t xml:space="preserve">de </w:t>
      </w:r>
      <w:r w:rsidRPr="004F5B4A">
        <w:t>Tongji</w:t>
      </w:r>
      <w:bookmarkEnd w:id="151"/>
      <w:bookmarkEnd w:id="152"/>
    </w:p>
    <w:p w:rsidR="000926D6" w:rsidRPr="000926D6" w:rsidRDefault="000926D6" w:rsidP="000926D6">
      <w:pPr>
        <w:rPr>
          <w:b/>
          <w:u w:val="single"/>
        </w:rPr>
      </w:pPr>
      <w:r w:rsidRPr="000926D6">
        <w:rPr>
          <w:b/>
          <w:u w:val="single"/>
        </w:rPr>
        <w:t>Introduction</w:t>
      </w:r>
    </w:p>
    <w:p w:rsidR="000926D6" w:rsidRPr="004F5B4A" w:rsidRDefault="000926D6" w:rsidP="000926D6">
      <w:pPr>
        <w:tabs>
          <w:tab w:val="left" w:pos="6255"/>
        </w:tabs>
        <w:spacing w:line="300" w:lineRule="auto"/>
        <w:jc w:val="both"/>
      </w:pPr>
      <w:r>
        <w:rPr>
          <w:lang w:val="fr-CA"/>
        </w:rPr>
        <w:t xml:space="preserve">Pour planifier des </w:t>
      </w:r>
      <w:r w:rsidRPr="004F5B4A">
        <w:rPr>
          <w:lang w:val="fr-CA"/>
        </w:rPr>
        <w:t xml:space="preserve">transports </w:t>
      </w:r>
      <w:r>
        <w:rPr>
          <w:lang w:val="fr-CA"/>
        </w:rPr>
        <w:t xml:space="preserve">plus </w:t>
      </w:r>
      <w:r w:rsidRPr="004F5B4A">
        <w:t>écologiques, deux questions</w:t>
      </w:r>
      <w:r>
        <w:t xml:space="preserve"> se posent</w:t>
      </w:r>
      <w:r w:rsidRPr="004F5B4A">
        <w:t xml:space="preserve">: comment faire pour </w:t>
      </w:r>
      <w:r>
        <w:t>obtenir</w:t>
      </w:r>
      <w:r w:rsidRPr="004F5B4A">
        <w:t xml:space="preserve"> une faible émission de carbone et pour avoir une</w:t>
      </w:r>
      <w:r>
        <w:t xml:space="preserve"> </w:t>
      </w:r>
      <w:r w:rsidRPr="004F5B4A">
        <w:t xml:space="preserve">accessibilité facile. Les deux objectifs ne </w:t>
      </w:r>
      <w:r>
        <w:t>vont pas forcément dans le même sens. P</w:t>
      </w:r>
      <w:r w:rsidRPr="004F5B4A">
        <w:t>ar exemple, la voiture est le meilleur choix pour att</w:t>
      </w:r>
      <w:r>
        <w:t xml:space="preserve">eindre une destination, mais ses émissions </w:t>
      </w:r>
      <w:r w:rsidRPr="004F5B4A">
        <w:t xml:space="preserve">de carbone </w:t>
      </w:r>
      <w:r>
        <w:t>sont</w:t>
      </w:r>
      <w:r w:rsidRPr="004F5B4A">
        <w:t xml:space="preserve"> </w:t>
      </w:r>
      <w:r>
        <w:t>élevées</w:t>
      </w:r>
      <w:r w:rsidRPr="004F5B4A">
        <w:t xml:space="preserve">. Le bus est </w:t>
      </w:r>
      <w:r>
        <w:t xml:space="preserve">relativement </w:t>
      </w:r>
      <w:r w:rsidRPr="004F5B4A">
        <w:t xml:space="preserve">écologique, mais son accessibilité </w:t>
      </w:r>
      <w:r>
        <w:t>pose</w:t>
      </w:r>
      <w:r w:rsidRPr="004F5B4A">
        <w:t xml:space="preserve"> question. Par conséquent, il est indispensable de </w:t>
      </w:r>
      <w:r>
        <w:t xml:space="preserve">considérer l’ensemble de ces </w:t>
      </w:r>
      <w:r w:rsidRPr="004F5B4A">
        <w:t>deux éléments dans la planification des transports.</w:t>
      </w:r>
    </w:p>
    <w:p w:rsidR="000926D6" w:rsidRDefault="000926D6" w:rsidP="000926D6">
      <w:pPr>
        <w:tabs>
          <w:tab w:val="left" w:pos="6255"/>
        </w:tabs>
        <w:spacing w:line="300" w:lineRule="auto"/>
        <w:jc w:val="both"/>
      </w:pPr>
      <w:r>
        <w:t>I</w:t>
      </w:r>
      <w:r w:rsidRPr="004F5B4A">
        <w:t xml:space="preserve">l y a plus de dix ans, un </w:t>
      </w:r>
      <w:r w:rsidRPr="004F5B4A">
        <w:rPr>
          <w:i/>
        </w:rPr>
        <w:t>Livre blanc sur la politique et la planification des transports</w:t>
      </w:r>
      <w:r w:rsidRPr="004F5B4A">
        <w:t xml:space="preserve">, pionnier du </w:t>
      </w:r>
      <w:r w:rsidRPr="004F5B4A">
        <w:rPr>
          <w:i/>
        </w:rPr>
        <w:t>Plan d'action national pour la prévention de la pollution atmosphérique</w:t>
      </w:r>
      <w:r w:rsidRPr="004F5B4A">
        <w:t>,</w:t>
      </w:r>
      <w:r>
        <w:t xml:space="preserve"> avait été publié dans le cadre du développement de Shanghai. A l’époque le nombre de véhicules motorisés avait été contrôlé. Ainsi, sur Shanghai, </w:t>
      </w:r>
      <w:r w:rsidRPr="004F5B4A">
        <w:t>la production de 2 millions de voitures</w:t>
      </w:r>
      <w:r>
        <w:t xml:space="preserve"> avait pu être évitée, contrairement à Pékin. </w:t>
      </w:r>
    </w:p>
    <w:p w:rsidR="000926D6" w:rsidRDefault="000926D6" w:rsidP="000926D6">
      <w:pPr>
        <w:tabs>
          <w:tab w:val="left" w:pos="6255"/>
        </w:tabs>
        <w:spacing w:line="300" w:lineRule="auto"/>
        <w:jc w:val="both"/>
      </w:pPr>
      <w:r>
        <w:t xml:space="preserve">Shanghai a misé sur le développement intensif des transports, notamment  </w:t>
      </w:r>
      <w:r w:rsidRPr="004F5B4A">
        <w:t>au moment de l’Expo</w:t>
      </w:r>
      <w:r>
        <w:t>sition</w:t>
      </w:r>
      <w:r w:rsidRPr="004F5B4A">
        <w:t xml:space="preserve"> Universelle de 2010</w:t>
      </w:r>
      <w:r>
        <w:t xml:space="preserve">. Ainsi </w:t>
      </w:r>
      <w:r w:rsidRPr="004F5B4A">
        <w:t>92</w:t>
      </w:r>
      <w:r w:rsidRPr="004F5B4A">
        <w:rPr>
          <w:lang w:val="fr-CA"/>
        </w:rPr>
        <w:t xml:space="preserve">% </w:t>
      </w:r>
      <w:r w:rsidRPr="004F5B4A">
        <w:t>des visiteurs de l’expo</w:t>
      </w:r>
      <w:r>
        <w:t xml:space="preserve">sition ont voyagé </w:t>
      </w:r>
      <w:r w:rsidRPr="004F5B4A">
        <w:t xml:space="preserve">par transports </w:t>
      </w:r>
      <w:r>
        <w:t xml:space="preserve">en commun. Moins de 2% ont utilisé la voiture. </w:t>
      </w:r>
    </w:p>
    <w:p w:rsidR="000926D6" w:rsidRPr="004F5B4A" w:rsidRDefault="000926D6" w:rsidP="000926D6">
      <w:pPr>
        <w:tabs>
          <w:tab w:val="left" w:pos="6255"/>
        </w:tabs>
        <w:spacing w:line="300" w:lineRule="auto"/>
        <w:jc w:val="both"/>
      </w:pPr>
      <w:r w:rsidRPr="004F5B4A">
        <w:t>L’Expo</w:t>
      </w:r>
      <w:r>
        <w:t>sition</w:t>
      </w:r>
      <w:r w:rsidRPr="004F5B4A">
        <w:t xml:space="preserve"> de Shanghai est </w:t>
      </w:r>
      <w:r>
        <w:t xml:space="preserve">à l’origine </w:t>
      </w:r>
      <w:r w:rsidRPr="004F5B4A">
        <w:t xml:space="preserve">de nouveaux projets. </w:t>
      </w:r>
      <w:r>
        <w:t xml:space="preserve">Sur le volume total de déplacements, le mode de transport par voiture n’est plus négligeable et plusieurs questions se posent : l’économie de l’espace urbain, </w:t>
      </w:r>
      <w:r w:rsidRPr="004F5B4A">
        <w:t>le développement de la motorisation et la protection de</w:t>
      </w:r>
      <w:r>
        <w:t xml:space="preserve"> </w:t>
      </w:r>
      <w:r w:rsidRPr="004F5B4A">
        <w:t>l’environnement.</w:t>
      </w:r>
    </w:p>
    <w:p w:rsidR="000926D6" w:rsidRPr="004F5B4A" w:rsidRDefault="000926D6" w:rsidP="000926D6">
      <w:pPr>
        <w:tabs>
          <w:tab w:val="left" w:pos="6255"/>
        </w:tabs>
        <w:spacing w:line="300" w:lineRule="auto"/>
        <w:ind w:firstLineChars="200" w:firstLine="440"/>
        <w:rPr>
          <w:lang w:val="fr-CA"/>
        </w:rPr>
      </w:pPr>
      <w:r w:rsidRPr="004F5B4A">
        <w:rPr>
          <w:noProof/>
          <w:lang w:eastAsia="fr-FR"/>
        </w:rPr>
        <w:lastRenderedPageBreak/>
        <w:drawing>
          <wp:inline distT="0" distB="0" distL="0" distR="0" wp14:anchorId="59C5AD93" wp14:editId="0FA0C945">
            <wp:extent cx="2179397" cy="2789767"/>
            <wp:effectExtent l="25400" t="25400" r="30480" b="29845"/>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2"/>
                    <a:srcRect/>
                    <a:stretch>
                      <a:fillRect/>
                    </a:stretch>
                  </pic:blipFill>
                  <pic:spPr bwMode="auto">
                    <a:xfrm>
                      <a:off x="0" y="0"/>
                      <a:ext cx="2179563" cy="2789979"/>
                    </a:xfrm>
                    <a:prstGeom prst="rect">
                      <a:avLst/>
                    </a:prstGeom>
                    <a:noFill/>
                    <a:ln w="9525" cmpd="sng">
                      <a:solidFill>
                        <a:srgbClr val="000000"/>
                      </a:solidFill>
                      <a:miter lim="800000"/>
                      <a:headEnd/>
                      <a:tailEnd/>
                    </a:ln>
                    <a:effectLst/>
                  </pic:spPr>
                </pic:pic>
              </a:graphicData>
            </a:graphic>
          </wp:inline>
        </w:drawing>
      </w:r>
      <w:r w:rsidRPr="004F5B4A">
        <w:rPr>
          <w:noProof/>
          <w:lang w:eastAsia="fr-FR"/>
        </w:rPr>
        <w:drawing>
          <wp:inline distT="0" distB="0" distL="0" distR="0" wp14:anchorId="2656044E" wp14:editId="4CEFEC91">
            <wp:extent cx="2349500" cy="3061970"/>
            <wp:effectExtent l="19050" t="0" r="0" b="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63"/>
                    <a:srcRect/>
                    <a:stretch>
                      <a:fillRect/>
                    </a:stretch>
                  </pic:blipFill>
                  <pic:spPr bwMode="auto">
                    <a:xfrm>
                      <a:off x="0" y="0"/>
                      <a:ext cx="2349500" cy="3061970"/>
                    </a:xfrm>
                    <a:prstGeom prst="rect">
                      <a:avLst/>
                    </a:prstGeom>
                    <a:noFill/>
                    <a:ln w="9525">
                      <a:noFill/>
                      <a:miter lim="800000"/>
                      <a:headEnd/>
                      <a:tailEnd/>
                    </a:ln>
                  </pic:spPr>
                </pic:pic>
              </a:graphicData>
            </a:graphic>
          </wp:inline>
        </w:drawing>
      </w:r>
    </w:p>
    <w:p w:rsidR="000926D6" w:rsidRDefault="000926D6" w:rsidP="000926D6">
      <w:pPr>
        <w:rPr>
          <w:b/>
          <w:sz w:val="28"/>
          <w:szCs w:val="28"/>
        </w:rPr>
      </w:pPr>
    </w:p>
    <w:p w:rsidR="000926D6" w:rsidRPr="000926D6" w:rsidRDefault="000926D6" w:rsidP="000926D6">
      <w:pPr>
        <w:rPr>
          <w:b/>
          <w:u w:val="single"/>
        </w:rPr>
      </w:pPr>
      <w:r w:rsidRPr="000926D6">
        <w:rPr>
          <w:b/>
          <w:u w:val="single"/>
        </w:rPr>
        <w:t>Orientations et objectifs de la planification</w:t>
      </w:r>
    </w:p>
    <w:p w:rsidR="000926D6" w:rsidRPr="004F5B4A" w:rsidRDefault="000926D6" w:rsidP="000926D6">
      <w:pPr>
        <w:tabs>
          <w:tab w:val="left" w:pos="6255"/>
        </w:tabs>
        <w:spacing w:line="300" w:lineRule="auto"/>
        <w:jc w:val="both"/>
      </w:pPr>
      <w:r>
        <w:t>La réussite d’</w:t>
      </w:r>
      <w:r w:rsidRPr="004F5B4A">
        <w:t>une planification</w:t>
      </w:r>
      <w:r>
        <w:t xml:space="preserve"> passe par des</w:t>
      </w:r>
      <w:r w:rsidRPr="004F5B4A">
        <w:t xml:space="preserve"> orientations et </w:t>
      </w:r>
      <w:r>
        <w:t xml:space="preserve">des </w:t>
      </w:r>
      <w:r w:rsidRPr="004F5B4A">
        <w:t xml:space="preserve">objectifs. Pour analyser la question de l’accessibilité des moyens de transport, il faut </w:t>
      </w:r>
      <w:r>
        <w:t>avoir un</w:t>
      </w:r>
      <w:r w:rsidRPr="004F5B4A">
        <w:t xml:space="preserve"> aperçu global </w:t>
      </w:r>
      <w:r>
        <w:t>de</w:t>
      </w:r>
      <w:r w:rsidRPr="004F5B4A">
        <w:t xml:space="preserve"> la situation</w:t>
      </w:r>
      <w:r>
        <w:t>. L</w:t>
      </w:r>
      <w:r w:rsidRPr="004F5B4A">
        <w:t>’objectif </w:t>
      </w:r>
      <w:r>
        <w:t xml:space="preserve">est de parvenir à </w:t>
      </w:r>
      <w:r w:rsidRPr="004F5B4A">
        <w:t xml:space="preserve"> une accessibilité facile.</w:t>
      </w:r>
      <w:r>
        <w:t xml:space="preserve"> </w:t>
      </w:r>
      <w:r w:rsidRPr="004F5B4A">
        <w:t xml:space="preserve">L’exigence écologique </w:t>
      </w:r>
      <w:r>
        <w:t xml:space="preserve">peut être obtenue grâce à la technologie. Il </w:t>
      </w:r>
      <w:r w:rsidRPr="004F5B4A">
        <w:t xml:space="preserve"> est nécessaire </w:t>
      </w:r>
      <w:r>
        <w:t xml:space="preserve">de quantifier </w:t>
      </w:r>
      <w:r w:rsidRPr="004F5B4A">
        <w:t>la réduction de</w:t>
      </w:r>
      <w:r>
        <w:t>s émissions de gaz, surtout l</w:t>
      </w:r>
      <w:r w:rsidRPr="004F5B4A">
        <w:t xml:space="preserve">es émissions nocives. Une des approches relativement simple est de </w:t>
      </w:r>
      <w:r>
        <w:t xml:space="preserve">faire évoluer les modes de </w:t>
      </w:r>
      <w:r w:rsidRPr="004F5B4A">
        <w:t xml:space="preserve">transports, </w:t>
      </w:r>
      <w:r>
        <w:t xml:space="preserve">de réduire le nombre </w:t>
      </w:r>
      <w:r w:rsidRPr="004F5B4A">
        <w:t xml:space="preserve">voitures et </w:t>
      </w:r>
      <w:r>
        <w:t>d’</w:t>
      </w:r>
      <w:r w:rsidRPr="004F5B4A">
        <w:t>augmenter les bus</w:t>
      </w:r>
      <w:r>
        <w:t>.</w:t>
      </w:r>
      <w:r w:rsidRPr="004F5B4A">
        <w:t xml:space="preserve"> C’est un problème délicat </w:t>
      </w:r>
      <w:r>
        <w:t xml:space="preserve">au niveau du pays que de faire de la prévention sur la pollution atmosphérique et de promouvoir le mode de transport par bus. </w:t>
      </w:r>
    </w:p>
    <w:p w:rsidR="000926D6" w:rsidRPr="004F5B4A" w:rsidRDefault="000926D6" w:rsidP="000926D6">
      <w:pPr>
        <w:tabs>
          <w:tab w:val="left" w:pos="6255"/>
        </w:tabs>
        <w:spacing w:line="300" w:lineRule="auto"/>
        <w:ind w:firstLine="420"/>
      </w:pPr>
      <w:r w:rsidRPr="004F5B4A">
        <w:rPr>
          <w:noProof/>
          <w:lang w:eastAsia="fr-FR"/>
        </w:rPr>
        <w:drawing>
          <wp:inline distT="0" distB="0" distL="0" distR="0" wp14:anchorId="2B53546A" wp14:editId="36DA22E7">
            <wp:extent cx="4508500" cy="2466975"/>
            <wp:effectExtent l="19050" t="0" r="6350" b="0"/>
            <wp:docPr id="79" name="图片 5" descr="C:\Documents and Settings\Administrator\Application Data\Tencent\Users\365989161\QQ\WinTemp\RichOle\~BJ})H)XF3Q07{9{XP`H7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Documents and Settings\Administrator\Application Data\Tencent\Users\365989161\QQ\WinTemp\RichOle\~BJ})H)XF3Q07{9{XP`H7LA.jpg"/>
                    <pic:cNvPicPr>
                      <a:picLocks noChangeAspect="1" noChangeArrowheads="1"/>
                    </pic:cNvPicPr>
                  </pic:nvPicPr>
                  <pic:blipFill>
                    <a:blip r:embed="rId164"/>
                    <a:srcRect/>
                    <a:stretch>
                      <a:fillRect/>
                    </a:stretch>
                  </pic:blipFill>
                  <pic:spPr bwMode="auto">
                    <a:xfrm>
                      <a:off x="0" y="0"/>
                      <a:ext cx="4508500" cy="2466975"/>
                    </a:xfrm>
                    <a:prstGeom prst="rect">
                      <a:avLst/>
                    </a:prstGeom>
                    <a:noFill/>
                    <a:ln w="9525">
                      <a:noFill/>
                      <a:miter lim="800000"/>
                      <a:headEnd/>
                      <a:tailEnd/>
                    </a:ln>
                  </pic:spPr>
                </pic:pic>
              </a:graphicData>
            </a:graphic>
          </wp:inline>
        </w:drawing>
      </w:r>
    </w:p>
    <w:p w:rsidR="000926D6" w:rsidRPr="004F5B4A" w:rsidRDefault="000926D6" w:rsidP="000926D6">
      <w:pPr>
        <w:tabs>
          <w:tab w:val="left" w:pos="6255"/>
        </w:tabs>
        <w:spacing w:line="300" w:lineRule="auto"/>
        <w:ind w:firstLine="420"/>
      </w:pPr>
    </w:p>
    <w:p w:rsidR="000926D6" w:rsidRDefault="000926D6" w:rsidP="000926D6">
      <w:pPr>
        <w:tabs>
          <w:tab w:val="left" w:pos="6255"/>
        </w:tabs>
        <w:spacing w:line="300" w:lineRule="auto"/>
        <w:jc w:val="both"/>
      </w:pPr>
      <w:r w:rsidRPr="004F5B4A">
        <w:lastRenderedPageBreak/>
        <w:t xml:space="preserve">Si on met l’accent sur les transports en commun et </w:t>
      </w:r>
      <w:r>
        <w:t xml:space="preserve">qu’on </w:t>
      </w:r>
      <w:r w:rsidRPr="004F5B4A">
        <w:t>essaie de limiter l’utilisation des voitures, le plus grand souci se</w:t>
      </w:r>
      <w:r>
        <w:t xml:space="preserve">ra </w:t>
      </w:r>
      <w:r w:rsidRPr="004F5B4A">
        <w:t xml:space="preserve">l’accessibilité. Les transports en commun sont évidemment moins performants que les voitures en terme de vitesse et </w:t>
      </w:r>
      <w:r>
        <w:t>de confort lié à l’espace individuel. Il convient donc de gommer ces inconvénients et de valoriser les avantages. A</w:t>
      </w:r>
      <w:r w:rsidRPr="004F5B4A">
        <w:t xml:space="preserve"> Shanghai, les </w:t>
      </w:r>
      <w:r>
        <w:t xml:space="preserve">infrastructures de transport sont liées à la forme urbaine. En partant du centre-ville, la distance en transport en commun vers la périphérie de la ville est estimée à 6 ou 7 kilomètres. Le temps correspondant pour parcourir cette distance est d’environ 40 minutes. L’objectif est de réduire cette durée à 30 minutes. L’accessibilité est évaluée en prenant chacun des modes de transport. </w:t>
      </w:r>
    </w:p>
    <w:p w:rsidR="000926D6" w:rsidRPr="004F5B4A" w:rsidRDefault="000926D6" w:rsidP="000926D6">
      <w:pPr>
        <w:rPr>
          <w:sz w:val="24"/>
          <w:szCs w:val="24"/>
        </w:rPr>
      </w:pPr>
    </w:p>
    <w:p w:rsidR="000926D6" w:rsidRPr="000926D6" w:rsidRDefault="000926D6" w:rsidP="000926D6">
      <w:pPr>
        <w:rPr>
          <w:b/>
          <w:u w:val="single"/>
        </w:rPr>
      </w:pPr>
      <w:r w:rsidRPr="000926D6">
        <w:rPr>
          <w:b/>
          <w:u w:val="single"/>
        </w:rPr>
        <w:t xml:space="preserve">Actualisation du système des transports en commun </w:t>
      </w:r>
    </w:p>
    <w:p w:rsidR="000926D6" w:rsidRPr="004F5B4A" w:rsidRDefault="000926D6" w:rsidP="000926D6">
      <w:pPr>
        <w:tabs>
          <w:tab w:val="left" w:pos="6255"/>
        </w:tabs>
        <w:spacing w:line="300" w:lineRule="auto"/>
        <w:jc w:val="both"/>
      </w:pPr>
      <w:r w:rsidRPr="004F5B4A">
        <w:rPr>
          <w:noProof/>
          <w:lang w:eastAsia="fr-FR"/>
        </w:rPr>
        <w:drawing>
          <wp:anchor distT="0" distB="0" distL="114300" distR="114300" simplePos="0" relativeHeight="251706368" behindDoc="1" locked="0" layoutInCell="1" allowOverlap="1" wp14:anchorId="6979BAD4" wp14:editId="7E0138B8">
            <wp:simplePos x="0" y="0"/>
            <wp:positionH relativeFrom="column">
              <wp:posOffset>-114300</wp:posOffset>
            </wp:positionH>
            <wp:positionV relativeFrom="paragraph">
              <wp:posOffset>495300</wp:posOffset>
            </wp:positionV>
            <wp:extent cx="2532380" cy="3143250"/>
            <wp:effectExtent l="0" t="0" r="7620" b="6350"/>
            <wp:wrapTight wrapText="bothSides">
              <wp:wrapPolygon edited="0">
                <wp:start x="0" y="0"/>
                <wp:lineTo x="0" y="21469"/>
                <wp:lineTo x="21448" y="21469"/>
                <wp:lineTo x="21448" y="0"/>
                <wp:lineTo x="0" y="0"/>
              </wp:wrapPolygon>
            </wp:wrapTight>
            <wp:docPr id="53278" name="图片 2" descr="C:\Documents and Settings\Administrator\Application Data\Tencent\Users\365989161\QQ\WinTemp\RichOle\$2WYH[N7F2AG5`D(OBBM6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Documents and Settings\Administrator\Application Data\Tencent\Users\365989161\QQ\WinTemp\RichOle\$2WYH[N7F2AG5`D(OBBM6GT.jpg"/>
                    <pic:cNvPicPr>
                      <a:picLocks noChangeAspect="1" noChangeArrowheads="1"/>
                    </pic:cNvPicPr>
                  </pic:nvPicPr>
                  <pic:blipFill>
                    <a:blip r:embed="rId165"/>
                    <a:srcRect/>
                    <a:stretch>
                      <a:fillRect/>
                    </a:stretch>
                  </pic:blipFill>
                  <pic:spPr bwMode="auto">
                    <a:xfrm>
                      <a:off x="0" y="0"/>
                      <a:ext cx="2532380" cy="3143250"/>
                    </a:xfrm>
                    <a:prstGeom prst="rect">
                      <a:avLst/>
                    </a:prstGeom>
                    <a:noFill/>
                    <a:ln w="9525">
                      <a:noFill/>
                      <a:miter lim="800000"/>
                      <a:headEnd/>
                      <a:tailEnd/>
                    </a:ln>
                  </pic:spPr>
                </pic:pic>
              </a:graphicData>
            </a:graphic>
          </wp:anchor>
        </w:drawing>
      </w:r>
      <w:r>
        <w:t>Il est important de rappeler que la baisse des émissions de carbone des transports en commun nécessitera des mesures.</w:t>
      </w:r>
      <w:r w:rsidRPr="004F5B4A">
        <w:t xml:space="preserve"> </w:t>
      </w:r>
      <w:r>
        <w:t>Cette baisse passe par un taux de remplissage optimum des véhicules. Le transport ferroviaire sera moins efficace si les wagons sont peu remplis. Des navettes proposées par les employeurs seront alors plus efficaces.</w:t>
      </w:r>
      <w:r w:rsidRPr="004F5B4A">
        <w:t xml:space="preserve"> </w:t>
      </w:r>
      <w:r>
        <w:t xml:space="preserve">La </w:t>
      </w:r>
      <w:r w:rsidRPr="004F5B4A">
        <w:t xml:space="preserve">nuit, les lignes périphériques sont aussi moins </w:t>
      </w:r>
      <w:r>
        <w:t>performantes</w:t>
      </w:r>
      <w:r w:rsidRPr="004F5B4A">
        <w:t xml:space="preserve"> que les voitures privées. </w:t>
      </w:r>
    </w:p>
    <w:p w:rsidR="000926D6" w:rsidRDefault="000926D6" w:rsidP="000926D6">
      <w:pPr>
        <w:tabs>
          <w:tab w:val="left" w:pos="6255"/>
        </w:tabs>
        <w:spacing w:line="300" w:lineRule="auto"/>
        <w:ind w:firstLine="420"/>
        <w:jc w:val="both"/>
      </w:pPr>
      <w:r>
        <w:t>C’est vrai aussi pour le bus</w:t>
      </w:r>
      <w:r w:rsidRPr="004F5B4A">
        <w:t xml:space="preserve">. Par exemple, </w:t>
      </w:r>
      <w:r>
        <w:t xml:space="preserve">l’usage du bus standard est courant dans les zones rurales. Toutefois le nombre de passagers ne dépasse pas 20 (il est parfois même de 10). Dans ce cas, l’impact du bus sur l’environnement est pratiquement le même que celui des voitures.  </w:t>
      </w:r>
    </w:p>
    <w:p w:rsidR="000926D6" w:rsidRPr="004F5B4A" w:rsidRDefault="000926D6" w:rsidP="000926D6">
      <w:pPr>
        <w:tabs>
          <w:tab w:val="left" w:pos="6255"/>
        </w:tabs>
        <w:spacing w:line="300" w:lineRule="auto"/>
        <w:jc w:val="both"/>
      </w:pPr>
      <w:r w:rsidRPr="004F5B4A">
        <w:t xml:space="preserve">Dans le district </w:t>
      </w:r>
      <w:r>
        <w:t xml:space="preserve">de </w:t>
      </w:r>
      <w:r w:rsidRPr="004F5B4A">
        <w:t xml:space="preserve">Pudong </w:t>
      </w:r>
      <w:r>
        <w:t>à</w:t>
      </w:r>
      <w:r w:rsidRPr="004F5B4A">
        <w:t xml:space="preserve"> Shanghai, </w:t>
      </w:r>
      <w:r>
        <w:t>des</w:t>
      </w:r>
      <w:r w:rsidRPr="004F5B4A">
        <w:t xml:space="preserve"> mini-bus </w:t>
      </w:r>
      <w:r>
        <w:t xml:space="preserve">ont été mis en service </w:t>
      </w:r>
      <w:r w:rsidRPr="004F5B4A">
        <w:t>pour remplacer les bus standard</w:t>
      </w:r>
      <w:r>
        <w:t>s. D</w:t>
      </w:r>
      <w:r w:rsidRPr="004F5B4A">
        <w:t xml:space="preserve">es bus encore plus petits </w:t>
      </w:r>
      <w:r>
        <w:t xml:space="preserve">permettent d’effectuer </w:t>
      </w:r>
      <w:r w:rsidRPr="004F5B4A">
        <w:t>le dernier kilomètre</w:t>
      </w:r>
      <w:r>
        <w:t xml:space="preserve">. Ce système est appliqué  </w:t>
      </w:r>
      <w:r w:rsidRPr="004F5B4A">
        <w:t>grâce à la nouvelle planification.</w:t>
      </w:r>
    </w:p>
    <w:p w:rsidR="000926D6" w:rsidRDefault="000926D6" w:rsidP="000926D6">
      <w:pPr>
        <w:tabs>
          <w:tab w:val="left" w:pos="6255"/>
        </w:tabs>
        <w:spacing w:line="300" w:lineRule="auto"/>
        <w:jc w:val="both"/>
      </w:pPr>
      <w:r>
        <w:t>Il faut aussi inscrire la problématique des taxis dans la planification et prendre en compte leur point de vue. Le taxi permet d’effectuer un trajet point à point sans arrêt et sans changement.</w:t>
      </w:r>
    </w:p>
    <w:p w:rsidR="000926D6" w:rsidRDefault="000926D6" w:rsidP="000926D6">
      <w:pPr>
        <w:tabs>
          <w:tab w:val="left" w:pos="6255"/>
        </w:tabs>
        <w:spacing w:line="300" w:lineRule="auto"/>
        <w:jc w:val="both"/>
      </w:pPr>
      <w:r>
        <w:t xml:space="preserve">Le covoiturage est aussi une alternative intéressante. </w:t>
      </w:r>
    </w:p>
    <w:p w:rsidR="000926D6" w:rsidRDefault="000926D6" w:rsidP="000926D6">
      <w:pPr>
        <w:tabs>
          <w:tab w:val="left" w:pos="6255"/>
        </w:tabs>
        <w:spacing w:line="300" w:lineRule="auto"/>
        <w:jc w:val="both"/>
      </w:pPr>
      <w:r w:rsidRPr="004F5B4A">
        <w:rPr>
          <w:lang w:val="fr-CA"/>
        </w:rPr>
        <w:t xml:space="preserve">A Hongkong, </w:t>
      </w:r>
      <w:r w:rsidRPr="004F5B4A">
        <w:t>70</w:t>
      </w:r>
      <w:r>
        <w:t>0 000</w:t>
      </w:r>
      <w:r w:rsidRPr="004F5B4A">
        <w:t xml:space="preserve"> personnes par jour prennent des bus qui ne font pas partie des services publics.</w:t>
      </w:r>
      <w:r>
        <w:t xml:space="preserve"> Pékin a aussi sa flotte de bus privés. Ce mode de transport est intéressant s’il s’inscrit dans une politique de baisse des émissions carbone et s’il est suffisamment accessible. </w:t>
      </w:r>
    </w:p>
    <w:p w:rsidR="000926D6" w:rsidRDefault="000926D6" w:rsidP="000926D6">
      <w:pPr>
        <w:tabs>
          <w:tab w:val="left" w:pos="6255"/>
        </w:tabs>
        <w:spacing w:line="300" w:lineRule="auto"/>
        <w:jc w:val="both"/>
      </w:pPr>
    </w:p>
    <w:p w:rsidR="00B118DE" w:rsidRDefault="00B118DE" w:rsidP="000926D6">
      <w:pPr>
        <w:tabs>
          <w:tab w:val="left" w:pos="6255"/>
        </w:tabs>
        <w:spacing w:line="300" w:lineRule="auto"/>
        <w:jc w:val="both"/>
      </w:pPr>
    </w:p>
    <w:p w:rsidR="000926D6" w:rsidRPr="00B118DE" w:rsidRDefault="000926D6" w:rsidP="00B118DE">
      <w:pPr>
        <w:rPr>
          <w:b/>
          <w:u w:val="single"/>
        </w:rPr>
      </w:pPr>
      <w:bookmarkStart w:id="153" w:name="_Toc386795086"/>
      <w:r w:rsidRPr="00B118DE">
        <w:rPr>
          <w:b/>
          <w:u w:val="single"/>
        </w:rPr>
        <w:lastRenderedPageBreak/>
        <w:t>Evolution du système routier</w:t>
      </w:r>
      <w:bookmarkEnd w:id="153"/>
    </w:p>
    <w:p w:rsidR="000926D6" w:rsidRDefault="000926D6" w:rsidP="000926D6">
      <w:pPr>
        <w:tabs>
          <w:tab w:val="left" w:pos="6255"/>
        </w:tabs>
        <w:spacing w:line="300" w:lineRule="auto"/>
        <w:jc w:val="both"/>
      </w:pPr>
      <w:r>
        <w:t xml:space="preserve">Les aspects écologiques doivent être intégrés dans les projets d’infrastructure routière. Ils doivent concerner </w:t>
      </w:r>
      <w:r w:rsidRPr="004F5B4A">
        <w:t>l’ensemble des réseaux routiers</w:t>
      </w:r>
      <w:r>
        <w:t xml:space="preserve"> et s’inscrire </w:t>
      </w:r>
      <w:r w:rsidRPr="004F5B4A">
        <w:t>dans les grandes lignes directrices de la planification</w:t>
      </w:r>
      <w:r>
        <w:t xml:space="preserve">. Cette planification détermine si oui ou non la construction ou l’élargissement d’une route est nécessaire. </w:t>
      </w:r>
    </w:p>
    <w:p w:rsidR="000926D6" w:rsidRDefault="000926D6" w:rsidP="000926D6">
      <w:pPr>
        <w:tabs>
          <w:tab w:val="left" w:pos="6255"/>
        </w:tabs>
        <w:spacing w:line="300" w:lineRule="auto"/>
        <w:jc w:val="both"/>
      </w:pPr>
      <w:r>
        <w:t xml:space="preserve">Comme tous les modes de transport se mélangent </w:t>
      </w:r>
      <w:r w:rsidRPr="004F5B4A">
        <w:t>sur les routes principales et secondaires</w:t>
      </w:r>
      <w:r>
        <w:t>, il sera difficile d’identifier les véhicules et les usages.</w:t>
      </w:r>
    </w:p>
    <w:p w:rsidR="000926D6" w:rsidRPr="004F5B4A" w:rsidRDefault="000926D6" w:rsidP="000926D6">
      <w:pPr>
        <w:tabs>
          <w:tab w:val="left" w:pos="6255"/>
        </w:tabs>
        <w:spacing w:line="300" w:lineRule="auto"/>
        <w:jc w:val="both"/>
        <w:rPr>
          <w:rFonts w:cs="Lucida Grande"/>
          <w:color w:val="2F2F2F"/>
          <w:kern w:val="0"/>
          <w:sz w:val="26"/>
          <w:szCs w:val="26"/>
          <w:lang w:val="fr-CA"/>
        </w:rPr>
      </w:pPr>
      <w:r>
        <w:t xml:space="preserve">Les nouvelles réalisations consistent à isoler les zones piétonnes et les pistes cyclables. Les parcs de stationnement sont étudiés en fonction des places disponibles en voirie. </w:t>
      </w:r>
    </w:p>
    <w:p w:rsidR="000926D6" w:rsidRPr="004F5B4A" w:rsidRDefault="000926D6" w:rsidP="000926D6">
      <w:pPr>
        <w:tabs>
          <w:tab w:val="left" w:pos="6255"/>
        </w:tabs>
        <w:spacing w:line="300" w:lineRule="auto"/>
        <w:jc w:val="both"/>
      </w:pPr>
      <w:r w:rsidRPr="004F5B4A">
        <w:rPr>
          <w:noProof/>
          <w:lang w:eastAsia="fr-FR"/>
        </w:rPr>
        <w:drawing>
          <wp:inline distT="0" distB="0" distL="0" distR="0" wp14:anchorId="48DD868B" wp14:editId="757F4D0C">
            <wp:extent cx="3625850" cy="3094355"/>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6"/>
                    <a:srcRect/>
                    <a:stretch>
                      <a:fillRect/>
                    </a:stretch>
                  </pic:blipFill>
                  <pic:spPr bwMode="auto">
                    <a:xfrm>
                      <a:off x="0" y="0"/>
                      <a:ext cx="3625850" cy="3094355"/>
                    </a:xfrm>
                    <a:prstGeom prst="rect">
                      <a:avLst/>
                    </a:prstGeom>
                    <a:noFill/>
                    <a:ln w="9525">
                      <a:noFill/>
                      <a:miter lim="800000"/>
                      <a:headEnd/>
                      <a:tailEnd/>
                    </a:ln>
                  </pic:spPr>
                </pic:pic>
              </a:graphicData>
            </a:graphic>
          </wp:inline>
        </w:drawing>
      </w:r>
    </w:p>
    <w:p w:rsidR="000926D6" w:rsidRPr="000926D6" w:rsidRDefault="000926D6" w:rsidP="000926D6">
      <w:pPr>
        <w:tabs>
          <w:tab w:val="left" w:pos="6255"/>
        </w:tabs>
        <w:spacing w:line="300" w:lineRule="auto"/>
        <w:ind w:firstLineChars="200" w:firstLine="440"/>
        <w:jc w:val="both"/>
        <w:rPr>
          <w:i/>
        </w:rPr>
      </w:pPr>
      <w:r w:rsidRPr="000926D6">
        <w:rPr>
          <w:i/>
        </w:rPr>
        <w:t>Carte routière du centre-ville de Shanghai</w:t>
      </w:r>
    </w:p>
    <w:p w:rsidR="000926D6" w:rsidRPr="000926D6" w:rsidRDefault="000926D6" w:rsidP="000926D6">
      <w:pPr>
        <w:tabs>
          <w:tab w:val="left" w:pos="6255"/>
        </w:tabs>
        <w:spacing w:line="300" w:lineRule="auto"/>
        <w:jc w:val="both"/>
        <w:rPr>
          <w:b/>
          <w:u w:val="single"/>
        </w:rPr>
      </w:pPr>
      <w:r w:rsidRPr="000926D6">
        <w:rPr>
          <w:b/>
          <w:u w:val="single"/>
        </w:rPr>
        <w:t>Flux interrégional et mise à niveau du système de transport externe</w:t>
      </w:r>
    </w:p>
    <w:p w:rsidR="000926D6" w:rsidRDefault="000926D6" w:rsidP="000926D6">
      <w:pPr>
        <w:tabs>
          <w:tab w:val="left" w:pos="6255"/>
        </w:tabs>
        <w:spacing w:line="300" w:lineRule="auto"/>
        <w:jc w:val="both"/>
      </w:pPr>
      <w:r>
        <w:t xml:space="preserve">Le transport externe se situe autour des aéroports, ports et chenaux. Il entre en conflit avec les objectifs de baisse des émissions et de l’accessibilité. Le transport externe représente une part importante des émissions comparativement aux transports urbains. </w:t>
      </w:r>
    </w:p>
    <w:p w:rsidR="000926D6" w:rsidRDefault="000926D6" w:rsidP="000926D6">
      <w:pPr>
        <w:tabs>
          <w:tab w:val="left" w:pos="6255"/>
        </w:tabs>
        <w:spacing w:line="300" w:lineRule="auto"/>
        <w:jc w:val="both"/>
      </w:pPr>
      <w:r>
        <w:t xml:space="preserve">L’Union Européenne a fourni des exemples avec des expériences de transport ferroviaire et de transport routier, en recommandant la priorité du premier par rapport au second. </w:t>
      </w:r>
      <w:r w:rsidRPr="004F5B4A">
        <w:t xml:space="preserve">La Chine a déjà développé son réseau ferroviaire, mais le transport routier continue à jouer </w:t>
      </w:r>
      <w:r>
        <w:t>un</w:t>
      </w:r>
      <w:r w:rsidRPr="004F5B4A">
        <w:t xml:space="preserve"> rôle important, surtout pendant les jours fériés où les voitures sont autorisées </w:t>
      </w:r>
      <w:r>
        <w:t>à avoir un accès gratuit à la route.  Cette situation est difficilement applicable dans la nouvelle planification. D’autres problèmes plus importants, mais de nature différente, surviennent dans des centres tels des aéroports qui se sont agrandis sans planification. Ils sont obligés d’économiser l’électricité car le système de production et de distribution sont sous dimensionnés!</w:t>
      </w:r>
    </w:p>
    <w:p w:rsidR="000926D6" w:rsidRPr="004F5B4A" w:rsidRDefault="000926D6" w:rsidP="000926D6">
      <w:pPr>
        <w:tabs>
          <w:tab w:val="left" w:pos="6255"/>
        </w:tabs>
        <w:spacing w:line="300" w:lineRule="auto"/>
        <w:ind w:firstLine="420"/>
      </w:pPr>
    </w:p>
    <w:p w:rsidR="000926D6" w:rsidRPr="004F5B4A" w:rsidRDefault="000926D6" w:rsidP="000926D6">
      <w:pPr>
        <w:tabs>
          <w:tab w:val="left" w:pos="6255"/>
        </w:tabs>
        <w:spacing w:line="300" w:lineRule="auto"/>
        <w:ind w:firstLine="420"/>
      </w:pPr>
      <w:r w:rsidRPr="004F5B4A">
        <w:rPr>
          <w:noProof/>
          <w:lang w:eastAsia="fr-FR"/>
        </w:rPr>
        <w:drawing>
          <wp:inline distT="0" distB="0" distL="0" distR="0" wp14:anchorId="1D2F0D0B" wp14:editId="31140E21">
            <wp:extent cx="2360295" cy="1934845"/>
            <wp:effectExtent l="19050" t="0" r="1905" b="0"/>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67"/>
                    <a:srcRect/>
                    <a:stretch>
                      <a:fillRect/>
                    </a:stretch>
                  </pic:blipFill>
                  <pic:spPr bwMode="auto">
                    <a:xfrm>
                      <a:off x="0" y="0"/>
                      <a:ext cx="2360295" cy="1934845"/>
                    </a:xfrm>
                    <a:prstGeom prst="rect">
                      <a:avLst/>
                    </a:prstGeom>
                    <a:noFill/>
                    <a:ln w="9525">
                      <a:noFill/>
                      <a:miter lim="800000"/>
                      <a:headEnd/>
                      <a:tailEnd/>
                    </a:ln>
                  </pic:spPr>
                </pic:pic>
              </a:graphicData>
            </a:graphic>
          </wp:inline>
        </w:drawing>
      </w:r>
      <w:r w:rsidRPr="004F5B4A">
        <w:rPr>
          <w:noProof/>
          <w:lang w:eastAsia="fr-FR"/>
        </w:rPr>
        <w:drawing>
          <wp:inline distT="0" distB="0" distL="0" distR="0" wp14:anchorId="696EC521" wp14:editId="598D6538">
            <wp:extent cx="2445385" cy="1797050"/>
            <wp:effectExtent l="19050" t="0" r="0" b="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68"/>
                    <a:srcRect/>
                    <a:stretch>
                      <a:fillRect/>
                    </a:stretch>
                  </pic:blipFill>
                  <pic:spPr bwMode="auto">
                    <a:xfrm>
                      <a:off x="0" y="0"/>
                      <a:ext cx="2445385" cy="1797050"/>
                    </a:xfrm>
                    <a:prstGeom prst="rect">
                      <a:avLst/>
                    </a:prstGeom>
                    <a:noFill/>
                    <a:ln w="9525">
                      <a:noFill/>
                      <a:miter lim="800000"/>
                      <a:headEnd/>
                      <a:tailEnd/>
                    </a:ln>
                  </pic:spPr>
                </pic:pic>
              </a:graphicData>
            </a:graphic>
          </wp:inline>
        </w:drawing>
      </w:r>
    </w:p>
    <w:p w:rsidR="000926D6" w:rsidRPr="000926D6" w:rsidRDefault="000926D6" w:rsidP="000926D6">
      <w:pPr>
        <w:tabs>
          <w:tab w:val="left" w:pos="6255"/>
        </w:tabs>
        <w:spacing w:line="300" w:lineRule="auto"/>
        <w:ind w:firstLine="420"/>
        <w:jc w:val="center"/>
        <w:rPr>
          <w:i/>
        </w:rPr>
      </w:pPr>
      <w:r w:rsidRPr="000926D6">
        <w:rPr>
          <w:i/>
        </w:rPr>
        <w:t>Plan du pôle d’échange de Hongqio et ses connexions avec le transport ferroviaire</w:t>
      </w:r>
    </w:p>
    <w:p w:rsidR="00A317DD" w:rsidRDefault="00A317DD">
      <w:pPr>
        <w:suppressAutoHyphens w:val="0"/>
        <w:rPr>
          <w:rFonts w:asciiTheme="majorHAnsi" w:eastAsiaTheme="majorEastAsia" w:hAnsiTheme="majorHAnsi" w:cstheme="majorBidi"/>
          <w:b/>
          <w:bCs/>
          <w:sz w:val="44"/>
          <w:szCs w:val="26"/>
        </w:rPr>
      </w:pPr>
      <w:r>
        <w:br w:type="page"/>
      </w:r>
    </w:p>
    <w:p w:rsidR="00A317DD" w:rsidRPr="00154783" w:rsidRDefault="00A317DD" w:rsidP="00A317DD">
      <w:pPr>
        <w:pStyle w:val="Titre2"/>
      </w:pPr>
      <w:bookmarkStart w:id="154" w:name="_Toc386795087"/>
      <w:bookmarkStart w:id="155" w:name="_Toc386796648"/>
      <w:r>
        <w:lastRenderedPageBreak/>
        <w:t>Hyperchemin</w:t>
      </w:r>
      <w:r w:rsidRPr="00154783">
        <w:t xml:space="preserve"> et applicati</w:t>
      </w:r>
      <w:r>
        <w:t>ons sur les réseaux TC de l’Ile-de-</w:t>
      </w:r>
      <w:r w:rsidRPr="00154783">
        <w:t>France</w:t>
      </w:r>
      <w:bookmarkEnd w:id="154"/>
      <w:bookmarkEnd w:id="155"/>
    </w:p>
    <w:p w:rsidR="000926D6" w:rsidRDefault="00A317DD" w:rsidP="00A317DD">
      <w:pPr>
        <w:pStyle w:val="Titre3"/>
        <w:tabs>
          <w:tab w:val="clear" w:pos="720"/>
          <w:tab w:val="num" w:pos="0"/>
        </w:tabs>
        <w:ind w:left="0" w:firstLine="0"/>
      </w:pPr>
      <w:bookmarkStart w:id="156" w:name="_Toc386795088"/>
      <w:bookmarkStart w:id="157" w:name="_Toc386796649"/>
      <w:r w:rsidRPr="00A317DD">
        <w:t>Kaisheng Liu, Directeur de conception de systèmes à Alstom  et Président de l’AFCDUD</w:t>
      </w:r>
      <w:bookmarkEnd w:id="156"/>
      <w:bookmarkEnd w:id="157"/>
    </w:p>
    <w:p w:rsidR="00A317DD" w:rsidRPr="00E80364" w:rsidRDefault="00A317DD" w:rsidP="00A317DD">
      <w:pPr>
        <w:spacing w:before="100" w:beforeAutospacing="1" w:after="100" w:afterAutospacing="1" w:line="240" w:lineRule="auto"/>
        <w:ind w:right="-108"/>
        <w:jc w:val="both"/>
      </w:pPr>
      <w:r w:rsidRPr="00E80364">
        <w:t>Dans un réseau de transport public à grande échelle tels que le réseau de la région Ile-de-France, composé de nombreuses lignes multimodales qui desservent 25 millions de déplacements par jour, 26 milliards de passagers kilomètres par an, sélectionner un modèle de choix d’itinéraire ad hoc et efficace est très important pour les simulations de prévision de trafic. Cet article a pour objectif d'introduire la modélisation de transport avec le cheminement avancé – l’Hyperchemin - et son application dans le réseau de transport multimodal de la région parisienne avec l’outil de simulation RATP. Ce modèle peut être étendu pour prendre facilement en compte la qualité de service (l'inconfort de coût) pour les études ultérieures.</w:t>
      </w:r>
    </w:p>
    <w:p w:rsidR="00A317DD" w:rsidRPr="00B118DE" w:rsidRDefault="00A317DD" w:rsidP="00B118DE">
      <w:pPr>
        <w:rPr>
          <w:b/>
          <w:u w:val="single"/>
        </w:rPr>
      </w:pPr>
      <w:bookmarkStart w:id="158" w:name="_Toc386795089"/>
      <w:r w:rsidRPr="00B118DE">
        <w:rPr>
          <w:b/>
          <w:u w:val="single"/>
        </w:rPr>
        <w:t>Présentation des réseaux et services de transport public en Ile-de-France</w:t>
      </w:r>
      <w:bookmarkEnd w:id="158"/>
    </w:p>
    <w:p w:rsidR="00A317DD" w:rsidRPr="00B118DE" w:rsidRDefault="00A317DD" w:rsidP="00B118DE">
      <w:pPr>
        <w:rPr>
          <w:u w:val="single"/>
        </w:rPr>
      </w:pPr>
      <w:bookmarkStart w:id="159" w:name="_Toc211877064"/>
      <w:bookmarkStart w:id="160" w:name="_Toc212515375"/>
      <w:bookmarkStart w:id="161" w:name="_Toc233183188"/>
      <w:bookmarkStart w:id="162" w:name="_Toc386795090"/>
      <w:r w:rsidRPr="00B118DE">
        <w:rPr>
          <w:u w:val="single"/>
        </w:rPr>
        <w:t>Les réseaux de transport public</w:t>
      </w:r>
      <w:bookmarkEnd w:id="159"/>
      <w:bookmarkEnd w:id="160"/>
      <w:bookmarkEnd w:id="161"/>
      <w:bookmarkEnd w:id="162"/>
    </w:p>
    <w:p w:rsidR="00A317DD" w:rsidRPr="00E80364" w:rsidRDefault="00A317DD" w:rsidP="00A317DD">
      <w:pPr>
        <w:spacing w:before="100" w:beforeAutospacing="1" w:after="100" w:afterAutospacing="1" w:line="240" w:lineRule="auto"/>
        <w:ind w:right="-108"/>
        <w:jc w:val="both"/>
      </w:pPr>
      <w:r w:rsidRPr="00E80364">
        <w:t xml:space="preserve">Avec 11,6 millions d'habitants sur une superficie de 12011 Km², la région Île-de-France (IDF) a développé un réseau de transports publics particulièrement dense. Ce dernier, en 2004, est composé de 13 lignes express régionales (dont 8 lignes de Transilien et 5 lignes de RER), 16 lignes de métro et 4 lignes de tramway. Il regroupe 806 stations (gares) sur une longueur totale de 1642 Km. A cela s’ajoutent 1 371 lignes de bus comptant 30 068 arrêts. </w:t>
      </w:r>
    </w:p>
    <w:tbl>
      <w:tblPr>
        <w:tblW w:w="9361" w:type="dxa"/>
        <w:tblLayout w:type="fixed"/>
        <w:tblCellMar>
          <w:left w:w="70" w:type="dxa"/>
          <w:right w:w="70" w:type="dxa"/>
        </w:tblCellMar>
        <w:tblLook w:val="0000" w:firstRow="0" w:lastRow="0" w:firstColumn="0" w:lastColumn="0" w:noHBand="0" w:noVBand="0"/>
      </w:tblPr>
      <w:tblGrid>
        <w:gridCol w:w="3034"/>
        <w:gridCol w:w="6327"/>
      </w:tblGrid>
      <w:tr w:rsidR="00A317DD" w:rsidRPr="004B6BEC" w:rsidTr="006D7DF8">
        <w:trPr>
          <w:trHeight w:val="2797"/>
        </w:trPr>
        <w:tc>
          <w:tcPr>
            <w:tcW w:w="3034" w:type="dxa"/>
            <w:tcBorders>
              <w:right w:val="single" w:sz="4" w:space="0" w:color="auto"/>
            </w:tcBorders>
            <w:vAlign w:val="center"/>
          </w:tcPr>
          <w:p w:rsidR="00A317DD" w:rsidRPr="00AB62E1" w:rsidRDefault="00A317DD" w:rsidP="006D7DF8">
            <w:pPr>
              <w:pStyle w:val="Texte"/>
              <w:ind w:right="72"/>
              <w:rPr>
                <w:rFonts w:ascii="Calibri" w:eastAsia="Arial Unicode MS" w:hAnsi="Calibri" w:cs="font313"/>
                <w:kern w:val="1"/>
                <w:sz w:val="22"/>
                <w:szCs w:val="22"/>
                <w:lang w:eastAsia="zh-CN"/>
              </w:rPr>
            </w:pPr>
            <w:r w:rsidRPr="00AB62E1">
              <w:rPr>
                <w:rFonts w:ascii="Calibri" w:eastAsia="Arial Unicode MS" w:hAnsi="Calibri" w:cs="font313"/>
                <w:kern w:val="1"/>
                <w:sz w:val="22"/>
                <w:szCs w:val="22"/>
                <w:lang w:eastAsia="zh-CN"/>
              </w:rPr>
              <w:t>La carte ci-contre présente le découpage francilien en 1921 zones, avec la mise en évidence du regroupement en trois couronnes :</w:t>
            </w:r>
          </w:p>
          <w:p w:rsidR="00A317DD" w:rsidRPr="00AB62E1" w:rsidRDefault="00A317DD" w:rsidP="00AB62E1">
            <w:pPr>
              <w:pStyle w:val="Listepuces2"/>
              <w:ind w:hanging="359"/>
            </w:pPr>
            <w:r w:rsidRPr="00AB62E1">
              <w:t>Paris</w:t>
            </w:r>
          </w:p>
          <w:p w:rsidR="00A317DD" w:rsidRPr="00AB62E1" w:rsidRDefault="00A317DD" w:rsidP="00AB62E1">
            <w:pPr>
              <w:pStyle w:val="Listepuces2"/>
              <w:ind w:hanging="359"/>
            </w:pPr>
            <w:r w:rsidRPr="00AB62E1">
              <w:t>Petite Couronne (PC)</w:t>
            </w:r>
          </w:p>
          <w:p w:rsidR="00A317DD" w:rsidRPr="004B6BEC" w:rsidRDefault="00A317DD" w:rsidP="00AB62E1">
            <w:pPr>
              <w:pStyle w:val="Listepuces2"/>
              <w:ind w:hanging="359"/>
              <w:rPr>
                <w:rFonts w:ascii="Arial" w:hAnsi="Arial" w:cs="Arial"/>
                <w:b/>
                <w:sz w:val="20"/>
              </w:rPr>
            </w:pPr>
            <w:r w:rsidRPr="00AB62E1">
              <w:t>Grande Couronne (GC)</w:t>
            </w:r>
            <w:r w:rsidRPr="004B6BEC">
              <w:rPr>
                <w:rFonts w:ascii="Arial" w:hAnsi="Arial" w:cs="Arial"/>
                <w:b/>
                <w:sz w:val="20"/>
              </w:rPr>
              <w:t xml:space="preserve"> </w:t>
            </w:r>
          </w:p>
          <w:p w:rsidR="00A317DD" w:rsidRPr="004B6BEC" w:rsidRDefault="00A317DD" w:rsidP="00AB62E1">
            <w:pPr>
              <w:pStyle w:val="Listepuces2"/>
              <w:numPr>
                <w:ilvl w:val="0"/>
                <w:numId w:val="0"/>
              </w:numPr>
              <w:ind w:left="1045"/>
              <w:rPr>
                <w:rFonts w:ascii="Arial" w:hAnsi="Arial" w:cs="Arial"/>
                <w:b/>
                <w:sz w:val="20"/>
              </w:rPr>
            </w:pPr>
          </w:p>
          <w:p w:rsidR="00A317DD" w:rsidRPr="004B6BEC" w:rsidRDefault="00A317DD" w:rsidP="00AB62E1">
            <w:pPr>
              <w:pStyle w:val="Listepuces2"/>
              <w:numPr>
                <w:ilvl w:val="0"/>
                <w:numId w:val="0"/>
              </w:numPr>
              <w:ind w:left="1045"/>
              <w:rPr>
                <w:rFonts w:ascii="Arial" w:hAnsi="Arial" w:cs="Arial"/>
                <w:b/>
                <w:sz w:val="20"/>
              </w:rPr>
            </w:pPr>
          </w:p>
          <w:p w:rsidR="00A317DD" w:rsidRPr="004B6BEC" w:rsidRDefault="00A317DD" w:rsidP="00AB62E1">
            <w:pPr>
              <w:pStyle w:val="Listepuces2"/>
              <w:numPr>
                <w:ilvl w:val="0"/>
                <w:numId w:val="0"/>
              </w:numPr>
              <w:ind w:left="1045"/>
              <w:rPr>
                <w:rFonts w:ascii="Arial" w:hAnsi="Arial" w:cs="Arial"/>
                <w:b/>
                <w:sz w:val="20"/>
              </w:rPr>
            </w:pPr>
          </w:p>
          <w:p w:rsidR="00A317DD" w:rsidRPr="00AB62E1" w:rsidRDefault="00A317DD" w:rsidP="00AB62E1">
            <w:pPr>
              <w:pStyle w:val="Listepuces2"/>
              <w:numPr>
                <w:ilvl w:val="0"/>
                <w:numId w:val="0"/>
              </w:numPr>
              <w:ind w:left="1045"/>
              <w:jc w:val="right"/>
              <w:rPr>
                <w:rFonts w:ascii="Arial" w:hAnsi="Arial" w:cs="Arial"/>
                <w:sz w:val="20"/>
              </w:rPr>
            </w:pPr>
            <w:r w:rsidRPr="00AB62E1">
              <w:rPr>
                <w:rFonts w:ascii="Arial" w:hAnsi="Arial" w:cs="Arial"/>
                <w:sz w:val="20"/>
              </w:rPr>
              <w:t>(Source RATP)</w:t>
            </w:r>
          </w:p>
        </w:tc>
        <w:tc>
          <w:tcPr>
            <w:tcW w:w="6327" w:type="dxa"/>
            <w:tcBorders>
              <w:left w:val="nil"/>
            </w:tcBorders>
          </w:tcPr>
          <w:p w:rsidR="00A317DD" w:rsidRPr="004B6BEC" w:rsidRDefault="00A317DD" w:rsidP="006D7DF8">
            <w:pPr>
              <w:pStyle w:val="Texte"/>
              <w:jc w:val="center"/>
              <w:rPr>
                <w:rFonts w:ascii="Arial" w:hAnsi="Arial" w:cs="Arial"/>
                <w:sz w:val="20"/>
              </w:rPr>
            </w:pPr>
            <w:r>
              <w:rPr>
                <w:rFonts w:ascii="Arial" w:hAnsi="Arial" w:cs="Arial"/>
                <w:noProof/>
                <w:sz w:val="20"/>
              </w:rPr>
              <w:drawing>
                <wp:inline distT="0" distB="0" distL="0" distR="0">
                  <wp:extent cx="3038475" cy="1971675"/>
                  <wp:effectExtent l="0" t="0" r="9525" b="9525"/>
                  <wp:docPr id="113" name="Image 113" descr="zonage2001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zonage2001bis"/>
                          <pic:cNvPicPr>
                            <a:picLocks noChangeAspect="1" noChangeArrowheads="1"/>
                          </pic:cNvPicPr>
                        </pic:nvPicPr>
                        <pic:blipFill>
                          <a:blip r:embed="rId169" cstate="print">
                            <a:extLst>
                              <a:ext uri="{28A0092B-C50C-407E-A947-70E740481C1C}">
                                <a14:useLocalDpi xmlns:a14="http://schemas.microsoft.com/office/drawing/2010/main" val="0"/>
                              </a:ext>
                            </a:extLst>
                          </a:blip>
                          <a:srcRect t="4324" b="3719"/>
                          <a:stretch>
                            <a:fillRect/>
                          </a:stretch>
                        </pic:blipFill>
                        <pic:spPr bwMode="auto">
                          <a:xfrm>
                            <a:off x="0" y="0"/>
                            <a:ext cx="3038475" cy="1971675"/>
                          </a:xfrm>
                          <a:prstGeom prst="rect">
                            <a:avLst/>
                          </a:prstGeom>
                          <a:noFill/>
                          <a:ln>
                            <a:noFill/>
                          </a:ln>
                        </pic:spPr>
                      </pic:pic>
                    </a:graphicData>
                  </a:graphic>
                </wp:inline>
              </w:drawing>
            </w:r>
          </w:p>
        </w:tc>
      </w:tr>
    </w:tbl>
    <w:p w:rsidR="00A317DD" w:rsidRPr="00AB62E1" w:rsidRDefault="00A317DD" w:rsidP="00A317DD">
      <w:pPr>
        <w:spacing w:before="240" w:after="120" w:line="240" w:lineRule="auto"/>
        <w:ind w:right="-108"/>
        <w:jc w:val="both"/>
      </w:pPr>
      <w:r w:rsidRPr="00AB62E1">
        <w:t xml:space="preserve">Les réseaux ferrés couvrent de manière radiale et transversale l'ensemble de la région. En moyenne, chaque ligne dessert 34 stations avec une fréquence de 20 à 30 trains à l’heure de pointe (soit moins de 3 min de temps d'attente). Parmi ces lignes, le RER A offre 30 trains par heure, 204 436 places totales (dont 20 430 places assises) en heure de pointe du matin (HPM).    </w:t>
      </w:r>
    </w:p>
    <w:p w:rsidR="00A317DD" w:rsidRDefault="00A317DD" w:rsidP="00A317DD">
      <w:pPr>
        <w:spacing w:before="120" w:after="120" w:line="240" w:lineRule="auto"/>
        <w:ind w:right="-108"/>
        <w:jc w:val="both"/>
      </w:pPr>
      <w:r w:rsidRPr="00AB62E1">
        <w:t xml:space="preserve">Le réseau de métro dessert essentiellement le centre de Paris avec une haute fréquence (de 27 à 35 véhicules par heure pour chaque ligne), une haute capacité (près de 20 000 places offertes dont 420 places assises en moyenne par ligne) et une haute accessibilité (chacune des 297 stations de métro est à moins de 500 m à pied de n’importe quel point de la ville). </w:t>
      </w:r>
    </w:p>
    <w:p w:rsidR="00B118DE" w:rsidRPr="00AB62E1" w:rsidRDefault="00B118DE" w:rsidP="00A317DD">
      <w:pPr>
        <w:spacing w:before="120" w:after="120" w:line="240" w:lineRule="auto"/>
        <w:ind w:right="-108"/>
        <w:jc w:val="both"/>
      </w:pPr>
    </w:p>
    <w:p w:rsidR="00A317DD" w:rsidRPr="00B118DE" w:rsidRDefault="00A317DD" w:rsidP="00B118DE">
      <w:pPr>
        <w:rPr>
          <w:u w:val="single"/>
        </w:rPr>
      </w:pPr>
      <w:bookmarkStart w:id="163" w:name="_Toc211877065"/>
      <w:bookmarkStart w:id="164" w:name="_Toc212515376"/>
      <w:bookmarkStart w:id="165" w:name="_Toc233183189"/>
      <w:bookmarkStart w:id="166" w:name="_Toc386795091"/>
      <w:r w:rsidRPr="00B118DE">
        <w:rPr>
          <w:u w:val="single"/>
        </w:rPr>
        <w:lastRenderedPageBreak/>
        <w:t>La mobilité en IDF</w:t>
      </w:r>
      <w:bookmarkEnd w:id="163"/>
      <w:bookmarkEnd w:id="164"/>
      <w:bookmarkEnd w:id="165"/>
      <w:bookmarkEnd w:id="166"/>
    </w:p>
    <w:p w:rsidR="00A317DD" w:rsidRPr="00AB62E1" w:rsidRDefault="00A317DD" w:rsidP="00A317DD">
      <w:pPr>
        <w:spacing w:before="120" w:after="120" w:line="240" w:lineRule="auto"/>
        <w:ind w:right="-108"/>
        <w:jc w:val="both"/>
      </w:pPr>
      <w:r w:rsidRPr="00AB62E1">
        <w:t xml:space="preserve">Les comportements modaux sont connus par l’enquête ménage et l’enquête globale des transports nommé EGT (2001). Chaque jour, 10,049 millions de voyageurs se déplacent. Parmi eux 3,089 millions utilisent les services de transport en commun et 6,96 millions d’autres modes de transport (voiture, vélo, marche à pied,…etc.). Par ailleurs, 2,762 millions effectuent au moins 2 voyages en transport en commun par jour. </w:t>
      </w:r>
    </w:p>
    <w:p w:rsidR="00A317DD" w:rsidRPr="00AB62E1" w:rsidRDefault="00A317DD" w:rsidP="00A317DD">
      <w:pPr>
        <w:pStyle w:val="Lgende"/>
        <w:spacing w:before="240" w:after="120"/>
        <w:jc w:val="center"/>
        <w:rPr>
          <w:rFonts w:ascii="Arial" w:hAnsi="Arial" w:cs="Arial"/>
          <w:b w:val="0"/>
          <w:i/>
        </w:rPr>
      </w:pPr>
      <w:r w:rsidRPr="00AB62E1">
        <w:rPr>
          <w:rFonts w:ascii="Arial" w:hAnsi="Arial" w:cs="Arial"/>
          <w:b w:val="0"/>
          <w:i/>
        </w:rPr>
        <w:t xml:space="preserve">Tableau </w:t>
      </w:r>
      <w:r w:rsidRPr="00AB62E1">
        <w:rPr>
          <w:rFonts w:ascii="Arial" w:hAnsi="Arial" w:cs="Arial"/>
          <w:b w:val="0"/>
          <w:i/>
        </w:rPr>
        <w:fldChar w:fldCharType="begin"/>
      </w:r>
      <w:r w:rsidRPr="00AB62E1">
        <w:rPr>
          <w:rFonts w:ascii="Arial" w:hAnsi="Arial" w:cs="Arial"/>
          <w:b w:val="0"/>
          <w:i/>
        </w:rPr>
        <w:instrText xml:space="preserve"> SEQ Tableau \* ARABIC \s 1 </w:instrText>
      </w:r>
      <w:r w:rsidRPr="00AB62E1">
        <w:rPr>
          <w:rFonts w:ascii="Arial" w:hAnsi="Arial" w:cs="Arial"/>
          <w:b w:val="0"/>
          <w:i/>
        </w:rPr>
        <w:fldChar w:fldCharType="separate"/>
      </w:r>
      <w:r w:rsidRPr="00AB62E1">
        <w:rPr>
          <w:rFonts w:ascii="Arial" w:hAnsi="Arial" w:cs="Arial"/>
          <w:b w:val="0"/>
          <w:i/>
          <w:noProof/>
        </w:rPr>
        <w:t>1</w:t>
      </w:r>
      <w:r w:rsidRPr="00AB62E1">
        <w:rPr>
          <w:rFonts w:ascii="Arial" w:hAnsi="Arial" w:cs="Arial"/>
          <w:b w:val="0"/>
          <w:i/>
        </w:rPr>
        <w:fldChar w:fldCharType="end"/>
      </w:r>
      <w:r w:rsidRPr="00AB62E1">
        <w:rPr>
          <w:rFonts w:ascii="Arial" w:hAnsi="Arial" w:cs="Arial"/>
          <w:b w:val="0"/>
          <w:i/>
        </w:rPr>
        <w:t>.  Répartition modale des déplacements journaliers en IDF</w:t>
      </w:r>
    </w:p>
    <w:tbl>
      <w:tblPr>
        <w:tblW w:w="8976"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85"/>
        <w:gridCol w:w="1066"/>
        <w:gridCol w:w="1382"/>
        <w:gridCol w:w="2354"/>
        <w:gridCol w:w="1189"/>
      </w:tblGrid>
      <w:tr w:rsidR="00A317DD" w:rsidRPr="004B6BEC" w:rsidTr="006D7DF8">
        <w:trPr>
          <w:trHeight w:val="259"/>
          <w:tblCellSpacing w:w="0" w:type="dxa"/>
          <w:jc w:val="center"/>
        </w:trPr>
        <w:tc>
          <w:tcPr>
            <w:tcW w:w="8976" w:type="dxa"/>
            <w:gridSpan w:val="5"/>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Répartition modale des déplacements journaliers (%) 2004</w:t>
            </w:r>
            <w:r w:rsidRPr="004B6BEC">
              <w:rPr>
                <w:rFonts w:ascii="Arial" w:hAnsi="Arial" w:cs="Arial"/>
                <w:bCs/>
                <w:sz w:val="20"/>
                <w:szCs w:val="20"/>
              </w:rPr>
              <w:t xml:space="preserve"> (Source STIF)</w:t>
            </w:r>
          </w:p>
        </w:tc>
      </w:tr>
      <w:tr w:rsidR="00A317DD" w:rsidRPr="004B6BEC" w:rsidTr="006D7DF8">
        <w:trPr>
          <w:trHeight w:val="259"/>
          <w:tblCellSpacing w:w="0" w:type="dxa"/>
          <w:jc w:val="center"/>
        </w:trPr>
        <w:tc>
          <w:tcPr>
            <w:tcW w:w="2985" w:type="dxa"/>
            <w:shd w:val="clear" w:color="auto" w:fill="FF66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Type de liaison</w:t>
            </w:r>
          </w:p>
        </w:tc>
        <w:tc>
          <w:tcPr>
            <w:tcW w:w="1066" w:type="dxa"/>
            <w:shd w:val="clear" w:color="auto" w:fill="0080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VP</w:t>
            </w:r>
          </w:p>
        </w:tc>
        <w:tc>
          <w:tcPr>
            <w:tcW w:w="1382" w:type="dxa"/>
            <w:shd w:val="clear" w:color="auto" w:fill="0080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TC</w:t>
            </w:r>
          </w:p>
        </w:tc>
        <w:tc>
          <w:tcPr>
            <w:tcW w:w="2354" w:type="dxa"/>
            <w:shd w:val="clear" w:color="auto" w:fill="0080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Autres motorisé</w:t>
            </w:r>
          </w:p>
        </w:tc>
        <w:tc>
          <w:tcPr>
            <w:tcW w:w="1189" w:type="dxa"/>
            <w:shd w:val="clear" w:color="auto" w:fill="0080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Total</w:t>
            </w:r>
          </w:p>
        </w:tc>
      </w:tr>
      <w:tr w:rsidR="00A317DD" w:rsidRPr="004B6BEC" w:rsidTr="006D7DF8">
        <w:trPr>
          <w:trHeight w:val="235"/>
          <w:tblCellSpacing w:w="0" w:type="dxa"/>
          <w:jc w:val="center"/>
        </w:trPr>
        <w:tc>
          <w:tcPr>
            <w:tcW w:w="2985" w:type="dxa"/>
            <w:shd w:val="clear" w:color="auto" w:fill="FF66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Paris – Paris</w:t>
            </w:r>
          </w:p>
        </w:tc>
        <w:tc>
          <w:tcPr>
            <w:tcW w:w="1066"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28</w:t>
            </w:r>
          </w:p>
        </w:tc>
        <w:tc>
          <w:tcPr>
            <w:tcW w:w="1382"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64</w:t>
            </w:r>
          </w:p>
        </w:tc>
        <w:tc>
          <w:tcPr>
            <w:tcW w:w="2354"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8</w:t>
            </w:r>
          </w:p>
        </w:tc>
        <w:tc>
          <w:tcPr>
            <w:tcW w:w="1189"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100</w:t>
            </w:r>
          </w:p>
        </w:tc>
      </w:tr>
      <w:tr w:rsidR="00A317DD" w:rsidRPr="004B6BEC" w:rsidTr="006D7DF8">
        <w:trPr>
          <w:trHeight w:val="247"/>
          <w:tblCellSpacing w:w="0" w:type="dxa"/>
          <w:jc w:val="center"/>
        </w:trPr>
        <w:tc>
          <w:tcPr>
            <w:tcW w:w="2985" w:type="dxa"/>
            <w:shd w:val="clear" w:color="auto" w:fill="FF66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Paris - Banlieue</w:t>
            </w:r>
          </w:p>
        </w:tc>
        <w:tc>
          <w:tcPr>
            <w:tcW w:w="1066"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37</w:t>
            </w:r>
          </w:p>
        </w:tc>
        <w:tc>
          <w:tcPr>
            <w:tcW w:w="1382"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60</w:t>
            </w:r>
          </w:p>
        </w:tc>
        <w:tc>
          <w:tcPr>
            <w:tcW w:w="2354"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3</w:t>
            </w:r>
          </w:p>
        </w:tc>
        <w:tc>
          <w:tcPr>
            <w:tcW w:w="1189"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100</w:t>
            </w:r>
          </w:p>
        </w:tc>
      </w:tr>
      <w:tr w:rsidR="00A317DD" w:rsidRPr="004B6BEC" w:rsidTr="006D7DF8">
        <w:trPr>
          <w:trHeight w:val="235"/>
          <w:tblCellSpacing w:w="0" w:type="dxa"/>
          <w:jc w:val="center"/>
        </w:trPr>
        <w:tc>
          <w:tcPr>
            <w:tcW w:w="2985" w:type="dxa"/>
            <w:shd w:val="clear" w:color="auto" w:fill="FF66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Banlieue - Banlieue</w:t>
            </w:r>
          </w:p>
        </w:tc>
        <w:tc>
          <w:tcPr>
            <w:tcW w:w="1066"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81</w:t>
            </w:r>
          </w:p>
        </w:tc>
        <w:tc>
          <w:tcPr>
            <w:tcW w:w="1382"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16</w:t>
            </w:r>
          </w:p>
        </w:tc>
        <w:tc>
          <w:tcPr>
            <w:tcW w:w="2354"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3</w:t>
            </w:r>
          </w:p>
        </w:tc>
        <w:tc>
          <w:tcPr>
            <w:tcW w:w="1189"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100</w:t>
            </w:r>
          </w:p>
        </w:tc>
      </w:tr>
      <w:tr w:rsidR="00A317DD" w:rsidRPr="004B6BEC" w:rsidTr="006D7DF8">
        <w:trPr>
          <w:trHeight w:val="235"/>
          <w:tblCellSpacing w:w="0" w:type="dxa"/>
          <w:jc w:val="center"/>
        </w:trPr>
        <w:tc>
          <w:tcPr>
            <w:tcW w:w="2985" w:type="dxa"/>
            <w:shd w:val="clear" w:color="auto" w:fill="FF6600"/>
            <w:vAlign w:val="center"/>
          </w:tcPr>
          <w:p w:rsidR="00A317DD" w:rsidRPr="004B6BEC" w:rsidRDefault="00A317DD" w:rsidP="006D7DF8">
            <w:pPr>
              <w:spacing w:before="100" w:beforeAutospacing="1" w:after="100" w:afterAutospacing="1" w:line="240" w:lineRule="auto"/>
              <w:ind w:right="-108"/>
              <w:jc w:val="center"/>
              <w:rPr>
                <w:rFonts w:ascii="Arial" w:hAnsi="Arial" w:cs="Arial"/>
                <w:color w:val="FFFFFF"/>
                <w:sz w:val="20"/>
                <w:szCs w:val="20"/>
              </w:rPr>
            </w:pPr>
            <w:r w:rsidRPr="004B6BEC">
              <w:rPr>
                <w:rFonts w:ascii="Arial" w:hAnsi="Arial" w:cs="Arial"/>
                <w:b/>
                <w:bCs/>
                <w:color w:val="FFFFFF"/>
                <w:sz w:val="20"/>
                <w:szCs w:val="20"/>
              </w:rPr>
              <w:t>Ile-de-France</w:t>
            </w:r>
          </w:p>
        </w:tc>
        <w:tc>
          <w:tcPr>
            <w:tcW w:w="1066"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66</w:t>
            </w:r>
          </w:p>
        </w:tc>
        <w:tc>
          <w:tcPr>
            <w:tcW w:w="1382"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30</w:t>
            </w:r>
          </w:p>
        </w:tc>
        <w:tc>
          <w:tcPr>
            <w:tcW w:w="2354"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4</w:t>
            </w:r>
          </w:p>
        </w:tc>
        <w:tc>
          <w:tcPr>
            <w:tcW w:w="1189" w:type="dxa"/>
            <w:vAlign w:val="center"/>
          </w:tcPr>
          <w:p w:rsidR="00A317DD" w:rsidRPr="004B6BEC" w:rsidRDefault="00A317DD" w:rsidP="006D7DF8">
            <w:pPr>
              <w:spacing w:before="100" w:beforeAutospacing="1" w:after="100" w:afterAutospacing="1" w:line="240" w:lineRule="auto"/>
              <w:ind w:right="-108"/>
              <w:jc w:val="center"/>
              <w:rPr>
                <w:rFonts w:ascii="Arial" w:hAnsi="Arial" w:cs="Arial"/>
                <w:sz w:val="20"/>
                <w:szCs w:val="20"/>
              </w:rPr>
            </w:pPr>
            <w:r w:rsidRPr="004B6BEC">
              <w:rPr>
                <w:rFonts w:ascii="Arial" w:hAnsi="Arial" w:cs="Arial"/>
                <w:b/>
                <w:bCs/>
                <w:sz w:val="20"/>
                <w:szCs w:val="20"/>
              </w:rPr>
              <w:t>100</w:t>
            </w:r>
          </w:p>
        </w:tc>
      </w:tr>
    </w:tbl>
    <w:p w:rsidR="00FF40B8" w:rsidRDefault="00FF40B8" w:rsidP="00FF40B8">
      <w:pPr>
        <w:rPr>
          <w:b/>
          <w:u w:val="single"/>
        </w:rPr>
      </w:pPr>
      <w:bookmarkStart w:id="167" w:name="_Toc211877066"/>
      <w:bookmarkStart w:id="168" w:name="_Toc212515377"/>
      <w:bookmarkStart w:id="169" w:name="_Toc233183190"/>
      <w:bookmarkStart w:id="170" w:name="_Toc386795092"/>
    </w:p>
    <w:p w:rsidR="00A317DD" w:rsidRPr="00FF40B8" w:rsidRDefault="00A317DD" w:rsidP="00FF40B8">
      <w:pPr>
        <w:rPr>
          <w:b/>
          <w:u w:val="single"/>
        </w:rPr>
      </w:pPr>
      <w:r w:rsidRPr="00FF40B8">
        <w:rPr>
          <w:b/>
          <w:u w:val="single"/>
        </w:rPr>
        <w:t>Modèle et outil de simulation</w:t>
      </w:r>
      <w:bookmarkEnd w:id="167"/>
      <w:bookmarkEnd w:id="168"/>
      <w:bookmarkEnd w:id="169"/>
      <w:bookmarkEnd w:id="170"/>
    </w:p>
    <w:p w:rsidR="00A317DD" w:rsidRPr="00AB62E1" w:rsidRDefault="00A317DD" w:rsidP="00A317DD">
      <w:pPr>
        <w:spacing w:before="120" w:after="120" w:line="240" w:lineRule="auto"/>
        <w:ind w:right="-108"/>
        <w:jc w:val="both"/>
      </w:pPr>
      <w:r w:rsidRPr="00AB62E1">
        <w:t>Nous avons développé le Modèle Global à la RATP, qui est un outil informatique de prévision de trafic à 4 étapes : génération, distribution, choix modal et affectation. Voir la figure 1.</w:t>
      </w:r>
    </w:p>
    <w:p w:rsidR="00A317DD" w:rsidRPr="004B6BEC" w:rsidRDefault="00A317DD" w:rsidP="00A317DD">
      <w:pPr>
        <w:spacing w:before="100" w:beforeAutospacing="1" w:after="100" w:afterAutospacing="1" w:line="240" w:lineRule="auto"/>
        <w:ind w:left="-142" w:right="-709"/>
        <w:rPr>
          <w:rFonts w:ascii="Arial" w:hAnsi="Arial" w:cs="Arial"/>
          <w:sz w:val="20"/>
          <w:szCs w:val="20"/>
        </w:rPr>
      </w:pPr>
      <w:r>
        <w:rPr>
          <w:rFonts w:ascii="Arial" w:hAnsi="Arial" w:cs="Arial"/>
          <w:noProof/>
          <w:sz w:val="20"/>
          <w:szCs w:val="20"/>
          <w:lang w:eastAsia="fr-FR"/>
        </w:rPr>
        <w:drawing>
          <wp:inline distT="0" distB="0" distL="0" distR="0">
            <wp:extent cx="3228975" cy="2171700"/>
            <wp:effectExtent l="0" t="0" r="952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28975" cy="2171700"/>
                    </a:xfrm>
                    <a:prstGeom prst="rect">
                      <a:avLst/>
                    </a:prstGeom>
                    <a:noFill/>
                    <a:ln>
                      <a:noFill/>
                    </a:ln>
                  </pic:spPr>
                </pic:pic>
              </a:graphicData>
            </a:graphic>
          </wp:inline>
        </w:drawing>
      </w:r>
      <w:r w:rsidRPr="004B6BEC">
        <w:rPr>
          <w:rFonts w:ascii="Arial" w:hAnsi="Arial" w:cs="Arial"/>
          <w:noProof/>
          <w:sz w:val="20"/>
          <w:szCs w:val="20"/>
        </w:rPr>
        <w:t xml:space="preserve">  </w:t>
      </w:r>
      <w:r>
        <w:rPr>
          <w:rFonts w:ascii="Arial" w:hAnsi="Arial" w:cs="Arial"/>
          <w:noProof/>
          <w:sz w:val="20"/>
          <w:szCs w:val="20"/>
          <w:lang w:eastAsia="fr-FR"/>
        </w:rPr>
        <w:drawing>
          <wp:inline distT="0" distB="0" distL="0" distR="0">
            <wp:extent cx="2495550" cy="21907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95550" cy="2190750"/>
                    </a:xfrm>
                    <a:prstGeom prst="rect">
                      <a:avLst/>
                    </a:prstGeom>
                    <a:noFill/>
                    <a:ln>
                      <a:noFill/>
                    </a:ln>
                  </pic:spPr>
                </pic:pic>
              </a:graphicData>
            </a:graphic>
          </wp:inline>
        </w:drawing>
      </w:r>
    </w:p>
    <w:p w:rsidR="00A317DD" w:rsidRPr="00AB62E1" w:rsidRDefault="00A317DD" w:rsidP="00AB62E1">
      <w:pPr>
        <w:spacing w:before="120" w:after="120" w:line="240" w:lineRule="auto"/>
        <w:ind w:right="-108"/>
        <w:jc w:val="center"/>
        <w:rPr>
          <w:i/>
        </w:rPr>
      </w:pPr>
      <w:bookmarkStart w:id="171" w:name="_Toc216202479"/>
      <w:bookmarkStart w:id="172" w:name="_Toc233141699"/>
      <w:r w:rsidRPr="00AB62E1">
        <w:rPr>
          <w:i/>
        </w:rPr>
        <w:t xml:space="preserve">Figure </w:t>
      </w:r>
      <w:r w:rsidRPr="00AB62E1">
        <w:rPr>
          <w:i/>
        </w:rPr>
        <w:fldChar w:fldCharType="begin"/>
      </w:r>
      <w:r w:rsidRPr="00AB62E1">
        <w:rPr>
          <w:i/>
        </w:rPr>
        <w:instrText xml:space="preserve"> SEQ Figure \* ARABIC \s 1 </w:instrText>
      </w:r>
      <w:r w:rsidRPr="00AB62E1">
        <w:rPr>
          <w:i/>
        </w:rPr>
        <w:fldChar w:fldCharType="separate"/>
      </w:r>
      <w:r w:rsidRPr="00AB62E1">
        <w:rPr>
          <w:i/>
        </w:rPr>
        <w:t>1</w:t>
      </w:r>
      <w:r w:rsidRPr="00AB62E1">
        <w:rPr>
          <w:i/>
        </w:rPr>
        <w:fldChar w:fldCharType="end"/>
      </w:r>
      <w:r w:rsidRPr="00AB62E1">
        <w:rPr>
          <w:i/>
        </w:rPr>
        <w:t>. Les quatre étapes du Modèle Global et l’architecture du modèle (Source : RATP)</w:t>
      </w:r>
      <w:bookmarkEnd w:id="171"/>
      <w:bookmarkEnd w:id="172"/>
    </w:p>
    <w:p w:rsidR="00A317DD" w:rsidRPr="00AB62E1" w:rsidRDefault="00A317DD" w:rsidP="00A317DD">
      <w:pPr>
        <w:spacing w:before="120" w:after="120" w:line="240" w:lineRule="auto"/>
        <w:ind w:right="-108"/>
        <w:jc w:val="both"/>
      </w:pPr>
      <w:r w:rsidRPr="00AB62E1">
        <w:t>La génération et la distribution sont basées sur les données de l’EGT.</w:t>
      </w:r>
    </w:p>
    <w:p w:rsidR="00A317DD" w:rsidRPr="00AB62E1" w:rsidRDefault="00A317DD" w:rsidP="00A317DD">
      <w:pPr>
        <w:spacing w:before="120" w:after="120" w:line="240" w:lineRule="auto"/>
        <w:ind w:right="-108"/>
        <w:jc w:val="both"/>
      </w:pPr>
      <w:r w:rsidRPr="00AB62E1">
        <w:t xml:space="preserve">Le modèle de choix modal est fondé sur le principe selon lequel la part modale dépend du coût généralisé de chacun des modes disponibles sur la liaison considérée. </w:t>
      </w:r>
    </w:p>
    <w:p w:rsidR="00A317DD" w:rsidRPr="00AB62E1" w:rsidRDefault="00A317DD" w:rsidP="00A317DD">
      <w:pPr>
        <w:spacing w:line="240" w:lineRule="auto"/>
        <w:ind w:right="-108"/>
        <w:jc w:val="both"/>
      </w:pPr>
      <w:r w:rsidRPr="00AB62E1">
        <w:t>Sur les étapes du choix modal et d’affectation, nous avons développé les modules de recherche d’itinéraire et de chargement du réseau en hyperchemin classique (HPC), hyperchemin diversifié (avec la notion de tolérance restreinte), et hyperchemin confort (modèle de congestion en places assises).</w:t>
      </w:r>
      <w:bookmarkStart w:id="173" w:name="_Toc217059722"/>
      <w:bookmarkStart w:id="174" w:name="_Toc233183112"/>
      <w:bookmarkStart w:id="175" w:name="_Toc233183192"/>
      <w:bookmarkEnd w:id="173"/>
    </w:p>
    <w:p w:rsidR="00A317DD" w:rsidRDefault="00A317DD" w:rsidP="00A317DD">
      <w:pPr>
        <w:spacing w:line="240" w:lineRule="auto"/>
        <w:ind w:right="-108"/>
        <w:jc w:val="both"/>
        <w:rPr>
          <w:rFonts w:ascii="Arial" w:hAnsi="Arial" w:cs="Arial"/>
          <w:sz w:val="20"/>
          <w:szCs w:val="20"/>
        </w:rPr>
      </w:pPr>
    </w:p>
    <w:p w:rsidR="00A317DD" w:rsidRPr="00AB62E1" w:rsidRDefault="00A317DD" w:rsidP="00AB62E1">
      <w:pPr>
        <w:spacing w:before="120" w:after="120" w:line="240" w:lineRule="auto"/>
        <w:ind w:right="-108"/>
        <w:jc w:val="both"/>
        <w:rPr>
          <w:b/>
          <w:u w:val="single"/>
        </w:rPr>
      </w:pPr>
      <w:r w:rsidRPr="00AB62E1">
        <w:rPr>
          <w:b/>
          <w:u w:val="single"/>
        </w:rPr>
        <w:t>Codage du réseau TC</w:t>
      </w:r>
      <w:bookmarkEnd w:id="174"/>
    </w:p>
    <w:p w:rsidR="00A317DD" w:rsidRPr="00AB62E1" w:rsidRDefault="00A317DD" w:rsidP="00A317DD">
      <w:pPr>
        <w:spacing w:after="120" w:line="240" w:lineRule="auto"/>
        <w:jc w:val="both"/>
      </w:pPr>
      <w:r w:rsidRPr="00AB62E1">
        <w:t xml:space="preserve">Nous parlons dans cette section de la topologie du réseau codée dans les modèles, de la transformation des graphes dans la base des données des offres de transport. Voir la </w:t>
      </w:r>
      <w:r w:rsidRPr="00AB62E1">
        <w:fldChar w:fldCharType="begin"/>
      </w:r>
      <w:r w:rsidRPr="00AB62E1">
        <w:instrText xml:space="preserve"> REF _Ref216464318 \h  \* MERGEFORMAT </w:instrText>
      </w:r>
      <w:r w:rsidRPr="00AB62E1">
        <w:fldChar w:fldCharType="separate"/>
      </w:r>
      <w:r w:rsidRPr="00AB62E1">
        <w:t>Figure 2</w:t>
      </w:r>
      <w:r w:rsidRPr="00AB62E1">
        <w:fldChar w:fldCharType="end"/>
      </w:r>
      <w:r w:rsidRPr="00AB62E1">
        <w:t>.</w:t>
      </w:r>
    </w:p>
    <w:p w:rsidR="00A317DD" w:rsidRPr="00AB62E1" w:rsidRDefault="00A317DD" w:rsidP="00A317DD">
      <w:pPr>
        <w:spacing w:before="120" w:after="120" w:line="240" w:lineRule="auto"/>
        <w:jc w:val="both"/>
      </w:pPr>
      <w:r w:rsidRPr="00AB62E1">
        <w:rPr>
          <w:b/>
        </w:rPr>
        <w:lastRenderedPageBreak/>
        <w:t>La couche physique</w:t>
      </w:r>
      <w:r w:rsidRPr="00AB62E1">
        <w:t xml:space="preserve"> se compose des infrastructures des réseaux TC tels que les stations (gares, arrêts de bus, station de métros), les tracés des lignes (les tronçons de souterrain, les voies ferrées, les sites propres, etc.).</w:t>
      </w:r>
    </w:p>
    <w:p w:rsidR="00A317DD" w:rsidRPr="00AB62E1" w:rsidRDefault="00A317DD" w:rsidP="00AB62E1">
      <w:pPr>
        <w:spacing w:after="120" w:line="240" w:lineRule="auto"/>
        <w:jc w:val="both"/>
      </w:pPr>
      <w:r w:rsidRPr="00AB62E1">
        <w:rPr>
          <w:b/>
        </w:rPr>
        <w:t>La Couche des services</w:t>
      </w:r>
      <w:r w:rsidRPr="00AB62E1">
        <w:t xml:space="preserve"> superposée décrit l’offre de TC : lignes, missions, horaires, fréquences, temps de roulement, capacité des missions (places assises/debout), et tarif, etc. </w:t>
      </w:r>
    </w:p>
    <w:p w:rsidR="00A317DD" w:rsidRPr="00AB62E1" w:rsidRDefault="00A317DD" w:rsidP="00AB62E1">
      <w:pPr>
        <w:spacing w:after="120" w:line="240" w:lineRule="auto"/>
        <w:jc w:val="both"/>
      </w:pPr>
      <w:r w:rsidRPr="00AB62E1">
        <w:rPr>
          <w:b/>
        </w:rPr>
        <w:t>La couche des conditions économiques</w:t>
      </w:r>
      <w:r w:rsidRPr="00AB62E1">
        <w:t xml:space="preserve"> contient une série de coefficients et de paramètres de pénalité (parfois forfaitaires) qui interviennent lors d’actions ou mouvements sur les réseaux, tels que l’accès aux réseaux, les correspondances entre lignes, etc.</w:t>
      </w:r>
    </w:p>
    <w:p w:rsidR="00A317DD" w:rsidRPr="004B6BEC" w:rsidRDefault="00A317DD" w:rsidP="00A317DD">
      <w:pPr>
        <w:spacing w:after="120" w:line="240" w:lineRule="auto"/>
        <w:jc w:val="both"/>
        <w:rPr>
          <w:rFonts w:ascii="Arial" w:hAnsi="Arial" w:cs="Arial"/>
          <w:sz w:val="20"/>
          <w:szCs w:val="20"/>
        </w:rPr>
      </w:pPr>
    </w:p>
    <w:p w:rsidR="00A317DD" w:rsidRPr="004B6BEC" w:rsidRDefault="00A317DD" w:rsidP="00A317DD">
      <w:pPr>
        <w:spacing w:after="120" w:line="240" w:lineRule="auto"/>
        <w:jc w:val="center"/>
        <w:rPr>
          <w:rFonts w:ascii="Arial" w:hAnsi="Arial" w:cs="Arial"/>
          <w:sz w:val="20"/>
          <w:szCs w:val="20"/>
        </w:rPr>
      </w:pPr>
      <w:r>
        <w:rPr>
          <w:rFonts w:ascii="Arial" w:hAnsi="Arial" w:cs="Arial"/>
          <w:noProof/>
          <w:sz w:val="20"/>
          <w:szCs w:val="20"/>
          <w:lang w:eastAsia="fr-FR"/>
        </w:rPr>
        <w:drawing>
          <wp:inline distT="0" distB="0" distL="0" distR="0" wp14:anchorId="6D1F33DC" wp14:editId="6115686B">
            <wp:extent cx="5715000" cy="2466975"/>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p w:rsidR="00A317DD" w:rsidRPr="0022476D" w:rsidRDefault="00A317DD" w:rsidP="00A317DD">
      <w:pPr>
        <w:spacing w:line="240" w:lineRule="auto"/>
        <w:jc w:val="center"/>
        <w:rPr>
          <w:rFonts w:ascii="Arial" w:hAnsi="Arial" w:cs="Arial"/>
          <w:i/>
          <w:sz w:val="20"/>
          <w:szCs w:val="20"/>
        </w:rPr>
      </w:pPr>
      <w:bookmarkStart w:id="176" w:name="_Toc216202420"/>
      <w:r w:rsidRPr="004B6BEC">
        <w:rPr>
          <w:rFonts w:ascii="Arial" w:hAnsi="Arial" w:cs="Arial"/>
          <w:sz w:val="20"/>
          <w:szCs w:val="20"/>
        </w:rPr>
        <w:t xml:space="preserve"> </w:t>
      </w:r>
      <w:bookmarkStart w:id="177" w:name="_Ref199839720"/>
      <w:bookmarkStart w:id="178" w:name="_Ref216464318"/>
      <w:bookmarkStart w:id="179" w:name="_Ref199839716"/>
      <w:bookmarkStart w:id="180" w:name="_Toc233141644"/>
      <w:r w:rsidRPr="0022476D">
        <w:rPr>
          <w:rFonts w:ascii="Arial" w:hAnsi="Arial" w:cs="Arial"/>
          <w:i/>
          <w:sz w:val="20"/>
          <w:szCs w:val="20"/>
        </w:rPr>
        <w:t xml:space="preserve">Figure </w:t>
      </w:r>
      <w:r w:rsidRPr="0022476D">
        <w:rPr>
          <w:rFonts w:ascii="Arial" w:hAnsi="Arial" w:cs="Arial"/>
          <w:i/>
          <w:sz w:val="20"/>
          <w:szCs w:val="20"/>
        </w:rPr>
        <w:fldChar w:fldCharType="begin"/>
      </w:r>
      <w:r w:rsidRPr="0022476D">
        <w:rPr>
          <w:rFonts w:ascii="Arial" w:hAnsi="Arial" w:cs="Arial"/>
          <w:i/>
          <w:sz w:val="20"/>
          <w:szCs w:val="20"/>
        </w:rPr>
        <w:instrText xml:space="preserve"> SEQ Figure \* ARABIC \s 1 </w:instrText>
      </w:r>
      <w:r w:rsidRPr="0022476D">
        <w:rPr>
          <w:rFonts w:ascii="Arial" w:hAnsi="Arial" w:cs="Arial"/>
          <w:i/>
          <w:sz w:val="20"/>
          <w:szCs w:val="20"/>
        </w:rPr>
        <w:fldChar w:fldCharType="separate"/>
      </w:r>
      <w:r w:rsidRPr="0022476D">
        <w:rPr>
          <w:rFonts w:ascii="Arial" w:hAnsi="Arial" w:cs="Arial"/>
          <w:i/>
          <w:noProof/>
          <w:sz w:val="20"/>
          <w:szCs w:val="20"/>
        </w:rPr>
        <w:t>2</w:t>
      </w:r>
      <w:r w:rsidRPr="0022476D">
        <w:rPr>
          <w:rFonts w:ascii="Arial" w:hAnsi="Arial" w:cs="Arial"/>
          <w:i/>
          <w:sz w:val="20"/>
          <w:szCs w:val="20"/>
        </w:rPr>
        <w:fldChar w:fldCharType="end"/>
      </w:r>
      <w:bookmarkEnd w:id="177"/>
      <w:bookmarkEnd w:id="178"/>
      <w:r w:rsidRPr="0022476D">
        <w:rPr>
          <w:rFonts w:ascii="Arial" w:hAnsi="Arial" w:cs="Arial"/>
          <w:i/>
          <w:sz w:val="20"/>
          <w:szCs w:val="20"/>
        </w:rPr>
        <w:t>.  Codage du réseau TC et des zones</w:t>
      </w:r>
      <w:bookmarkEnd w:id="176"/>
      <w:bookmarkEnd w:id="179"/>
      <w:bookmarkEnd w:id="180"/>
    </w:p>
    <w:p w:rsidR="00A317DD" w:rsidRPr="00B118DE" w:rsidRDefault="00A317DD" w:rsidP="00B118DE">
      <w:pPr>
        <w:rPr>
          <w:b/>
          <w:u w:val="single"/>
        </w:rPr>
      </w:pPr>
      <w:bookmarkStart w:id="181" w:name="_Toc386795093"/>
      <w:r w:rsidRPr="00B118DE">
        <w:rPr>
          <w:b/>
          <w:u w:val="single"/>
        </w:rPr>
        <w:t>Choix d’itinéraire et types de cheminement</w:t>
      </w:r>
      <w:bookmarkEnd w:id="181"/>
    </w:p>
    <w:p w:rsidR="00A317DD" w:rsidRPr="006663C2" w:rsidRDefault="00A317DD" w:rsidP="00A317DD">
      <w:r>
        <w:t xml:space="preserve">Face à une offre de transport, il s’agit pour le passager de prendre une chaîne de choix de transport pour arriver à son destination. Plusieurs types de choix d’itinéraire sont développés. </w:t>
      </w:r>
    </w:p>
    <w:p w:rsidR="00A317DD" w:rsidRDefault="00A317DD" w:rsidP="00A317DD">
      <w:pPr>
        <w:spacing w:before="60" w:after="60" w:line="240" w:lineRule="auto"/>
        <w:jc w:val="center"/>
        <w:rPr>
          <w:rFonts w:ascii="Arial" w:hAnsi="Arial" w:cs="Arial"/>
          <w:sz w:val="20"/>
          <w:szCs w:val="20"/>
        </w:rPr>
      </w:pPr>
      <w:r>
        <w:rPr>
          <w:rFonts w:ascii="Arial" w:hAnsi="Arial" w:cs="Arial"/>
          <w:noProof/>
          <w:sz w:val="20"/>
          <w:szCs w:val="20"/>
          <w:lang w:eastAsia="fr-FR"/>
        </w:rPr>
        <w:drawing>
          <wp:inline distT="0" distB="0" distL="0" distR="0" wp14:anchorId="0D53C77C" wp14:editId="6218A820">
            <wp:extent cx="4505325" cy="1409700"/>
            <wp:effectExtent l="0" t="0" r="952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l="4295" r="810"/>
                    <a:stretch>
                      <a:fillRect/>
                    </a:stretch>
                  </pic:blipFill>
                  <pic:spPr bwMode="auto">
                    <a:xfrm>
                      <a:off x="0" y="0"/>
                      <a:ext cx="4505325" cy="1409700"/>
                    </a:xfrm>
                    <a:prstGeom prst="rect">
                      <a:avLst/>
                    </a:prstGeom>
                    <a:noFill/>
                    <a:ln>
                      <a:noFill/>
                    </a:ln>
                  </pic:spPr>
                </pic:pic>
              </a:graphicData>
            </a:graphic>
          </wp:inline>
        </w:drawing>
      </w:r>
    </w:p>
    <w:p w:rsidR="00A317DD" w:rsidRPr="004B6BEC" w:rsidRDefault="00A317DD" w:rsidP="00A317DD">
      <w:pPr>
        <w:spacing w:line="240" w:lineRule="auto"/>
        <w:jc w:val="center"/>
        <w:rPr>
          <w:rFonts w:ascii="Arial" w:hAnsi="Arial" w:cs="Arial"/>
          <w:b/>
          <w:sz w:val="20"/>
          <w:szCs w:val="20"/>
        </w:rPr>
      </w:pPr>
      <w:r w:rsidRPr="004B6BEC">
        <w:rPr>
          <w:rFonts w:ascii="Arial" w:hAnsi="Arial" w:cs="Arial"/>
          <w:b/>
          <w:sz w:val="20"/>
          <w:szCs w:val="20"/>
        </w:rPr>
        <w:t xml:space="preserve">Figure </w:t>
      </w:r>
      <w:r w:rsidRPr="004B6BEC">
        <w:rPr>
          <w:rFonts w:ascii="Arial" w:hAnsi="Arial" w:cs="Arial"/>
          <w:b/>
          <w:sz w:val="20"/>
          <w:szCs w:val="20"/>
        </w:rPr>
        <w:fldChar w:fldCharType="begin"/>
      </w:r>
      <w:r w:rsidRPr="004B6BEC">
        <w:rPr>
          <w:rFonts w:ascii="Arial" w:hAnsi="Arial" w:cs="Arial"/>
          <w:b/>
          <w:sz w:val="20"/>
          <w:szCs w:val="20"/>
        </w:rPr>
        <w:instrText xml:space="preserve"> SEQ Figure \* ARABIC \s 1 </w:instrText>
      </w:r>
      <w:r w:rsidRPr="004B6BEC">
        <w:rPr>
          <w:rFonts w:ascii="Arial" w:hAnsi="Arial" w:cs="Arial"/>
          <w:b/>
          <w:sz w:val="20"/>
          <w:szCs w:val="20"/>
        </w:rPr>
        <w:fldChar w:fldCharType="separate"/>
      </w:r>
      <w:r>
        <w:rPr>
          <w:rFonts w:ascii="Arial" w:hAnsi="Arial" w:cs="Arial"/>
          <w:b/>
          <w:noProof/>
          <w:sz w:val="20"/>
          <w:szCs w:val="20"/>
        </w:rPr>
        <w:t>3</w:t>
      </w:r>
      <w:r w:rsidRPr="004B6BEC">
        <w:rPr>
          <w:rFonts w:ascii="Arial" w:hAnsi="Arial" w:cs="Arial"/>
          <w:b/>
          <w:sz w:val="20"/>
          <w:szCs w:val="20"/>
        </w:rPr>
        <w:fldChar w:fldCharType="end"/>
      </w:r>
      <w:r w:rsidRPr="004B6BEC">
        <w:rPr>
          <w:rFonts w:ascii="Arial" w:hAnsi="Arial" w:cs="Arial"/>
          <w:b/>
          <w:sz w:val="20"/>
          <w:szCs w:val="20"/>
        </w:rPr>
        <w:t xml:space="preserve">.  </w:t>
      </w:r>
      <w:r>
        <w:rPr>
          <w:rFonts w:ascii="Arial" w:hAnsi="Arial" w:cs="Arial"/>
          <w:b/>
          <w:sz w:val="20"/>
          <w:szCs w:val="20"/>
        </w:rPr>
        <w:t xml:space="preserve">Illustration du trajet d’un déplacement origine/destination </w:t>
      </w:r>
    </w:p>
    <w:p w:rsidR="00A317DD" w:rsidRDefault="00A317DD" w:rsidP="00A317DD">
      <w:pPr>
        <w:spacing w:before="60" w:after="60" w:line="240" w:lineRule="auto"/>
        <w:jc w:val="both"/>
        <w:rPr>
          <w:rFonts w:ascii="Arial" w:hAnsi="Arial" w:cs="Arial"/>
          <w:sz w:val="20"/>
          <w:szCs w:val="20"/>
        </w:rPr>
      </w:pPr>
    </w:p>
    <w:p w:rsidR="00A317DD" w:rsidRPr="003F0A08" w:rsidRDefault="00A317DD" w:rsidP="00A317DD">
      <w:pPr>
        <w:spacing w:before="60" w:after="60" w:line="240" w:lineRule="auto"/>
        <w:jc w:val="both"/>
        <w:rPr>
          <w:rFonts w:asciiTheme="minorHAnsi" w:hAnsiTheme="minorHAnsi" w:cs="Arial"/>
          <w:u w:val="single"/>
        </w:rPr>
      </w:pPr>
      <w:r w:rsidRPr="003F0A08">
        <w:rPr>
          <w:rFonts w:asciiTheme="minorHAnsi" w:hAnsiTheme="minorHAnsi" w:cs="Arial"/>
          <w:bCs/>
          <w:u w:val="single"/>
        </w:rPr>
        <w:t>PCC – plus court chemin  </w:t>
      </w:r>
    </w:p>
    <w:p w:rsidR="00A317DD" w:rsidRPr="00AB62E1" w:rsidRDefault="00A317DD" w:rsidP="00AB62E1">
      <w:pPr>
        <w:jc w:val="both"/>
      </w:pPr>
      <w:r w:rsidRPr="00AB62E1">
        <w:t>Pour une liaison avec une origine et une destination (O-D) données, selon les données du réseau TC (coûts généralisés et fréquences), on trouve le chemin le moins coûteux. Il peut être calculé au moyen du codage de tronc commun ou de ligne fictive. Les flux entre cette O-D seront affectés à 100% sur les arcs de ce PCC.</w:t>
      </w:r>
    </w:p>
    <w:p w:rsidR="00FF40B8" w:rsidRDefault="00FF40B8" w:rsidP="00A317DD">
      <w:pPr>
        <w:spacing w:before="60" w:after="60" w:line="240" w:lineRule="auto"/>
        <w:jc w:val="both"/>
        <w:rPr>
          <w:rFonts w:asciiTheme="minorHAnsi" w:hAnsiTheme="minorHAnsi" w:cs="Arial"/>
          <w:bCs/>
          <w:u w:val="single"/>
        </w:rPr>
      </w:pPr>
    </w:p>
    <w:p w:rsidR="00FF40B8" w:rsidRDefault="00FF40B8" w:rsidP="00A317DD">
      <w:pPr>
        <w:spacing w:before="60" w:after="60" w:line="240" w:lineRule="auto"/>
        <w:jc w:val="both"/>
        <w:rPr>
          <w:rFonts w:asciiTheme="minorHAnsi" w:hAnsiTheme="minorHAnsi" w:cs="Arial"/>
          <w:bCs/>
          <w:u w:val="single"/>
        </w:rPr>
      </w:pPr>
    </w:p>
    <w:p w:rsidR="00A317DD" w:rsidRPr="003F0A08" w:rsidRDefault="00A317DD" w:rsidP="00A317DD">
      <w:pPr>
        <w:spacing w:before="60" w:after="60" w:line="240" w:lineRule="auto"/>
        <w:jc w:val="both"/>
        <w:rPr>
          <w:rFonts w:asciiTheme="minorHAnsi" w:hAnsiTheme="minorHAnsi" w:cs="Arial"/>
          <w:bCs/>
          <w:u w:val="single"/>
        </w:rPr>
      </w:pPr>
      <w:r w:rsidRPr="003F0A08">
        <w:rPr>
          <w:rFonts w:asciiTheme="minorHAnsi" w:hAnsiTheme="minorHAnsi" w:cs="Arial"/>
          <w:bCs/>
          <w:u w:val="single"/>
        </w:rPr>
        <w:lastRenderedPageBreak/>
        <w:t>Multi PCC</w:t>
      </w:r>
    </w:p>
    <w:p w:rsidR="00A317DD" w:rsidRDefault="00A317DD" w:rsidP="00AB62E1">
      <w:pPr>
        <w:jc w:val="both"/>
      </w:pPr>
      <w:r w:rsidRPr="00AB62E1">
        <w:t>Il est basé sur le principe de PCC que l’on effectue x fois. Pour chaque itération, les coûts généralisés des arcs sont modifiés au moyen d’un coefficient aléatoire afin de trouver des itinéraires différents. La probabilité de chaque chemin vaut 1/x.</w:t>
      </w:r>
    </w:p>
    <w:p w:rsidR="00AB62E1" w:rsidRPr="00AB62E1" w:rsidRDefault="00AB62E1" w:rsidP="00AB62E1">
      <w:pPr>
        <w:jc w:val="both"/>
      </w:pPr>
    </w:p>
    <w:p w:rsidR="00A317DD" w:rsidRPr="003F0A08" w:rsidRDefault="00A317DD" w:rsidP="00A317DD">
      <w:pPr>
        <w:spacing w:before="60" w:after="60" w:line="240" w:lineRule="auto"/>
        <w:jc w:val="both"/>
        <w:rPr>
          <w:rFonts w:asciiTheme="minorHAnsi" w:hAnsiTheme="minorHAnsi" w:cs="Arial"/>
          <w:bCs/>
          <w:u w:val="single"/>
        </w:rPr>
      </w:pPr>
      <w:r w:rsidRPr="003F0A08">
        <w:rPr>
          <w:rFonts w:asciiTheme="minorHAnsi" w:hAnsiTheme="minorHAnsi" w:cs="Arial"/>
          <w:bCs/>
          <w:u w:val="single"/>
        </w:rPr>
        <w:t>Hyperchemin</w:t>
      </w:r>
    </w:p>
    <w:p w:rsidR="00A317DD" w:rsidRPr="00AB62E1" w:rsidRDefault="00A317DD" w:rsidP="00AB62E1">
      <w:pPr>
        <w:jc w:val="both"/>
      </w:pPr>
      <w:r w:rsidRPr="00AB62E1">
        <w:t>Pour une destination donnée, c’est l’ensemble des arcs optimaux qui constituent un éventail de chemins, qui permet aux voyageurs venant de tout lieu d’origine de minimiser le temps total d’espérance pour arriver cette destination. Chaque arc optimal contient une probabilité qui sert à répartir les flux.</w:t>
      </w:r>
    </w:p>
    <w:p w:rsidR="00A317DD" w:rsidRDefault="00A317DD" w:rsidP="00A317DD">
      <w:pPr>
        <w:spacing w:before="60" w:after="60" w:line="240" w:lineRule="auto"/>
        <w:jc w:val="both"/>
        <w:rPr>
          <w:rFonts w:ascii="Arial" w:hAnsi="Arial" w:cs="Arial"/>
          <w:sz w:val="20"/>
          <w:szCs w:val="20"/>
        </w:rPr>
      </w:pPr>
      <w:r>
        <w:rPr>
          <w:rFonts w:ascii="Arial" w:hAnsi="Arial" w:cs="Arial"/>
          <w:noProof/>
          <w:sz w:val="20"/>
          <w:szCs w:val="20"/>
          <w:lang w:eastAsia="fr-FR"/>
        </w:rPr>
        <w:drawing>
          <wp:inline distT="0" distB="0" distL="0" distR="0" wp14:anchorId="66F6C9C9" wp14:editId="24A80F05">
            <wp:extent cx="3324225" cy="962025"/>
            <wp:effectExtent l="0" t="0" r="9525" b="952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24225" cy="962025"/>
                    </a:xfrm>
                    <a:prstGeom prst="rect">
                      <a:avLst/>
                    </a:prstGeom>
                    <a:noFill/>
                    <a:ln>
                      <a:noFill/>
                    </a:ln>
                  </pic:spPr>
                </pic:pic>
              </a:graphicData>
            </a:graphic>
          </wp:inline>
        </w:drawing>
      </w:r>
      <w:r>
        <w:rPr>
          <w:rFonts w:ascii="Arial" w:hAnsi="Arial" w:cs="Arial"/>
          <w:noProof/>
          <w:sz w:val="20"/>
          <w:szCs w:val="20"/>
          <w:lang w:eastAsia="fr-FR"/>
        </w:rPr>
        <w:drawing>
          <wp:inline distT="0" distB="0" distL="0" distR="0" wp14:anchorId="5E54F4FA" wp14:editId="7C470391">
            <wp:extent cx="2095500" cy="1152525"/>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152525"/>
                    </a:xfrm>
                    <a:prstGeom prst="rect">
                      <a:avLst/>
                    </a:prstGeom>
                    <a:noFill/>
                    <a:ln>
                      <a:noFill/>
                    </a:ln>
                  </pic:spPr>
                </pic:pic>
              </a:graphicData>
            </a:graphic>
          </wp:inline>
        </w:drawing>
      </w:r>
    </w:p>
    <w:p w:rsidR="00A317DD" w:rsidRDefault="00A317DD" w:rsidP="00A317DD">
      <w:pPr>
        <w:spacing w:before="60" w:after="60" w:line="240" w:lineRule="auto"/>
        <w:jc w:val="both"/>
        <w:rPr>
          <w:rFonts w:ascii="Arial" w:hAnsi="Arial" w:cs="Arial"/>
          <w:sz w:val="20"/>
          <w:szCs w:val="20"/>
        </w:rPr>
      </w:pPr>
    </w:p>
    <w:p w:rsidR="00A317DD" w:rsidRPr="00B118DE" w:rsidRDefault="00A317DD" w:rsidP="00B118DE">
      <w:pPr>
        <w:rPr>
          <w:u w:val="single"/>
        </w:rPr>
      </w:pPr>
      <w:bookmarkStart w:id="182" w:name="_Toc386795094"/>
      <w:r w:rsidRPr="00B118DE">
        <w:rPr>
          <w:u w:val="single"/>
        </w:rPr>
        <w:t>Simulation numérique</w:t>
      </w:r>
      <w:bookmarkEnd w:id="182"/>
    </w:p>
    <w:p w:rsidR="00A317DD" w:rsidRPr="00AB62E1" w:rsidRDefault="00A317DD" w:rsidP="00A317DD">
      <w:pPr>
        <w:spacing w:before="60" w:after="60" w:line="240" w:lineRule="auto"/>
        <w:jc w:val="both"/>
      </w:pPr>
      <w:r w:rsidRPr="00AB62E1">
        <w:t>Notre simulation est basée sur l’hyperchemin, car il a mieux représenté les services combinés, le temps d’attente réel, avec un codage simple et un algorithme performant, facile à étendre pour prendre des aspects tels que le confort et la congestion.</w:t>
      </w:r>
    </w:p>
    <w:p w:rsidR="00A317DD" w:rsidRPr="00AB62E1" w:rsidRDefault="00A317DD" w:rsidP="00A317DD">
      <w:pPr>
        <w:spacing w:before="60" w:after="60" w:line="240" w:lineRule="auto"/>
        <w:jc w:val="both"/>
      </w:pPr>
    </w:p>
    <w:p w:rsidR="00A317DD" w:rsidRPr="00AB62E1" w:rsidRDefault="00A317DD" w:rsidP="00AB62E1">
      <w:pPr>
        <w:spacing w:before="60" w:after="60" w:line="240" w:lineRule="auto"/>
        <w:jc w:val="both"/>
        <w:rPr>
          <w:u w:val="single"/>
        </w:rPr>
      </w:pPr>
      <w:bookmarkStart w:id="183" w:name="_Toc211877068"/>
      <w:bookmarkStart w:id="184" w:name="_Toc212515379"/>
      <w:bookmarkStart w:id="185" w:name="_Toc233183193"/>
      <w:bookmarkEnd w:id="175"/>
      <w:r w:rsidRPr="00AB62E1">
        <w:rPr>
          <w:u w:val="single"/>
        </w:rPr>
        <w:t>Introduction et définition des indicateurs</w:t>
      </w:r>
      <w:bookmarkEnd w:id="183"/>
      <w:bookmarkEnd w:id="184"/>
      <w:bookmarkEnd w:id="185"/>
    </w:p>
    <w:p w:rsidR="00A317DD" w:rsidRPr="00AB62E1" w:rsidRDefault="00A317DD" w:rsidP="00A317DD">
      <w:pPr>
        <w:spacing w:before="120" w:after="120" w:line="240" w:lineRule="auto"/>
        <w:jc w:val="both"/>
      </w:pPr>
      <w:r w:rsidRPr="00AB62E1">
        <w:rPr>
          <w:b/>
        </w:rPr>
        <w:t>Nombre moyen de chemins</w:t>
      </w:r>
      <w:r w:rsidRPr="00AB62E1">
        <w:t xml:space="preserve"> par paire O-D (NbChe) entre paires de zones connectées : le nombre moyen de chemins optimaux est le nombre de choix optimaux permettant aux voyageurs de minimiser le temps de déplacement entre ces deux zones. </w:t>
      </w:r>
    </w:p>
    <w:p w:rsidR="00A317DD" w:rsidRPr="00AB62E1" w:rsidRDefault="00A317DD" w:rsidP="00A317DD">
      <w:pPr>
        <w:spacing w:before="120" w:after="120" w:line="240" w:lineRule="auto"/>
        <w:jc w:val="both"/>
      </w:pPr>
      <w:r w:rsidRPr="00AB62E1">
        <w:rPr>
          <w:b/>
        </w:rPr>
        <w:t>Nombre moyen de correspondances par paire</w:t>
      </w:r>
      <w:r w:rsidRPr="00AB62E1">
        <w:t xml:space="preserve"> O-D (NbCor)</w:t>
      </w:r>
    </w:p>
    <w:p w:rsidR="00A317DD" w:rsidRPr="00AB62E1" w:rsidRDefault="00A317DD" w:rsidP="00A317DD">
      <w:pPr>
        <w:spacing w:before="120" w:after="120" w:line="240" w:lineRule="auto"/>
        <w:jc w:val="both"/>
      </w:pPr>
      <w:r w:rsidRPr="00AB62E1">
        <w:rPr>
          <w:b/>
        </w:rPr>
        <w:t>Coût Généralisé moyen</w:t>
      </w:r>
      <w:r w:rsidRPr="00AB62E1">
        <w:t xml:space="preserve"> (CGmoy) pour un déplacement entre paires de zones connectées. </w:t>
      </w:r>
    </w:p>
    <w:p w:rsidR="00A317DD" w:rsidRPr="00AB62E1" w:rsidRDefault="00A317DD" w:rsidP="00A317DD">
      <w:pPr>
        <w:spacing w:before="120" w:after="120" w:line="240" w:lineRule="auto"/>
        <w:ind w:left="48"/>
        <w:jc w:val="both"/>
      </w:pPr>
      <w:r w:rsidRPr="00AB62E1">
        <w:t xml:space="preserve">Le coût moyen peut être décomposé selon les éléments du trajet : </w:t>
      </w:r>
    </w:p>
    <w:p w:rsidR="00A317DD" w:rsidRPr="00AB62E1" w:rsidRDefault="00A317DD" w:rsidP="00A317DD">
      <w:pPr>
        <w:numPr>
          <w:ilvl w:val="0"/>
          <w:numId w:val="48"/>
        </w:numPr>
        <w:suppressAutoHyphens w:val="0"/>
        <w:spacing w:line="240" w:lineRule="auto"/>
        <w:jc w:val="both"/>
      </w:pPr>
      <w:r w:rsidRPr="00AB62E1">
        <w:t xml:space="preserve">Coût Généralisé moyen en véhicule TC (CGveh), </w:t>
      </w:r>
    </w:p>
    <w:p w:rsidR="00A317DD" w:rsidRPr="00AB62E1" w:rsidRDefault="00A317DD" w:rsidP="00A317DD">
      <w:pPr>
        <w:numPr>
          <w:ilvl w:val="0"/>
          <w:numId w:val="48"/>
        </w:numPr>
        <w:suppressAutoHyphens w:val="0"/>
        <w:spacing w:line="240" w:lineRule="auto"/>
        <w:jc w:val="both"/>
      </w:pPr>
      <w:r w:rsidRPr="00AB62E1">
        <w:t xml:space="preserve">Coût Généralisé moyen du parcours lié aux rabattements (CGrab), </w:t>
      </w:r>
    </w:p>
    <w:p w:rsidR="00A317DD" w:rsidRPr="00AB62E1" w:rsidRDefault="00A317DD" w:rsidP="00A317DD">
      <w:pPr>
        <w:numPr>
          <w:ilvl w:val="0"/>
          <w:numId w:val="48"/>
        </w:numPr>
        <w:suppressAutoHyphens w:val="0"/>
        <w:spacing w:line="240" w:lineRule="auto"/>
        <w:jc w:val="both"/>
      </w:pPr>
      <w:r w:rsidRPr="00AB62E1">
        <w:t xml:space="preserve">Coût Généralisé moyen du parcours lié aux correspondances (CGcor), </w:t>
      </w:r>
    </w:p>
    <w:p w:rsidR="00A317DD" w:rsidRPr="00AB62E1" w:rsidRDefault="00A317DD" w:rsidP="00A317DD">
      <w:pPr>
        <w:numPr>
          <w:ilvl w:val="0"/>
          <w:numId w:val="48"/>
        </w:numPr>
        <w:suppressAutoHyphens w:val="0"/>
        <w:spacing w:line="240" w:lineRule="auto"/>
        <w:jc w:val="both"/>
      </w:pPr>
      <w:r w:rsidRPr="00AB62E1">
        <w:t xml:space="preserve">Coût Généralisé moyen du temps d’attente : somme des temps d’attente après rabattement et après correspondance (CGatt). </w:t>
      </w:r>
    </w:p>
    <w:p w:rsidR="00A317DD" w:rsidRDefault="00A317DD" w:rsidP="00A317DD">
      <w:pPr>
        <w:spacing w:before="120" w:after="120" w:line="240" w:lineRule="auto"/>
        <w:ind w:left="48"/>
        <w:jc w:val="both"/>
      </w:pPr>
      <w:r w:rsidRPr="00AB62E1">
        <w:rPr>
          <w:b/>
        </w:rPr>
        <w:t>Taux de liaison sur l’ensemble des zones</w:t>
      </w:r>
      <w:r w:rsidRPr="00AB62E1">
        <w:t> : il représente la connexité entre les zones à travers le réseau de transport collectif</w:t>
      </w:r>
    </w:p>
    <w:p w:rsidR="00B118DE" w:rsidRDefault="00B118DE" w:rsidP="00A317DD">
      <w:pPr>
        <w:spacing w:before="120" w:after="120" w:line="240" w:lineRule="auto"/>
        <w:ind w:left="48"/>
        <w:jc w:val="both"/>
      </w:pPr>
    </w:p>
    <w:p w:rsidR="00B118DE" w:rsidRDefault="00B118DE" w:rsidP="00A317DD">
      <w:pPr>
        <w:spacing w:before="120" w:after="120" w:line="240" w:lineRule="auto"/>
        <w:ind w:left="48"/>
        <w:jc w:val="both"/>
      </w:pPr>
    </w:p>
    <w:p w:rsidR="00B118DE" w:rsidRDefault="00B118DE" w:rsidP="00A317DD">
      <w:pPr>
        <w:spacing w:before="120" w:after="120" w:line="240" w:lineRule="auto"/>
        <w:ind w:left="48"/>
        <w:jc w:val="both"/>
      </w:pPr>
    </w:p>
    <w:p w:rsidR="00B118DE" w:rsidRDefault="00B118DE" w:rsidP="00A317DD">
      <w:pPr>
        <w:spacing w:before="120" w:after="120" w:line="240" w:lineRule="auto"/>
        <w:ind w:left="48"/>
        <w:jc w:val="both"/>
      </w:pPr>
    </w:p>
    <w:p w:rsidR="00B118DE" w:rsidRDefault="00B118DE" w:rsidP="00A317DD">
      <w:pPr>
        <w:spacing w:before="120" w:after="120" w:line="240" w:lineRule="auto"/>
        <w:ind w:left="48"/>
        <w:jc w:val="both"/>
      </w:pPr>
    </w:p>
    <w:p w:rsidR="00B118DE" w:rsidRPr="00AB62E1" w:rsidRDefault="00B118DE" w:rsidP="00A317DD">
      <w:pPr>
        <w:spacing w:before="120" w:after="120" w:line="240" w:lineRule="auto"/>
        <w:ind w:left="48"/>
        <w:jc w:val="both"/>
      </w:pPr>
    </w:p>
    <w:p w:rsidR="00A317DD" w:rsidRPr="00B118DE" w:rsidRDefault="00A317DD" w:rsidP="00B118DE">
      <w:pPr>
        <w:rPr>
          <w:u w:val="single"/>
        </w:rPr>
      </w:pPr>
      <w:bookmarkStart w:id="186" w:name="_Toc217059727"/>
      <w:bookmarkStart w:id="187" w:name="_Toc217059733"/>
      <w:bookmarkStart w:id="188" w:name="_Toc212515385"/>
      <w:bookmarkStart w:id="189" w:name="_Toc233183197"/>
      <w:bookmarkStart w:id="190" w:name="_Toc386795095"/>
      <w:bookmarkEnd w:id="186"/>
      <w:bookmarkEnd w:id="187"/>
      <w:r w:rsidRPr="00B118DE">
        <w:rPr>
          <w:u w:val="single"/>
        </w:rPr>
        <w:t>Les résultats principaux du modèle d</w:t>
      </w:r>
      <w:bookmarkEnd w:id="188"/>
      <w:bookmarkEnd w:id="189"/>
      <w:r w:rsidRPr="00B118DE">
        <w:rPr>
          <w:u w:val="single"/>
        </w:rPr>
        <w:t>’hyperchemin</w:t>
      </w:r>
      <w:bookmarkEnd w:id="190"/>
    </w:p>
    <w:p w:rsidR="00A317DD" w:rsidRPr="004B6BEC" w:rsidRDefault="00A317DD" w:rsidP="00A317DD">
      <w:pPr>
        <w:spacing w:before="120" w:line="240" w:lineRule="auto"/>
        <w:jc w:val="both"/>
        <w:rPr>
          <w:rFonts w:ascii="Arial" w:hAnsi="Arial" w:cs="Arial"/>
          <w:sz w:val="20"/>
          <w:szCs w:val="20"/>
        </w:rPr>
      </w:pPr>
      <w:r>
        <w:rPr>
          <w:rFonts w:ascii="Arial" w:hAnsi="Arial" w:cs="Arial"/>
          <w:noProof/>
          <w:sz w:val="20"/>
          <w:szCs w:val="20"/>
          <w:lang w:eastAsia="fr-FR"/>
        </w:rPr>
        <w:drawing>
          <wp:inline distT="0" distB="0" distL="0" distR="0">
            <wp:extent cx="5829300" cy="36004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829300" cy="3600450"/>
                    </a:xfrm>
                    <a:prstGeom prst="rect">
                      <a:avLst/>
                    </a:prstGeom>
                    <a:noFill/>
                    <a:ln>
                      <a:noFill/>
                    </a:ln>
                  </pic:spPr>
                </pic:pic>
              </a:graphicData>
            </a:graphic>
          </wp:inline>
        </w:drawing>
      </w:r>
    </w:p>
    <w:p w:rsidR="00A317DD" w:rsidRPr="00AB62E1" w:rsidRDefault="00A317DD" w:rsidP="00A317DD">
      <w:pPr>
        <w:spacing w:after="240" w:line="240" w:lineRule="auto"/>
        <w:jc w:val="center"/>
        <w:rPr>
          <w:rFonts w:ascii="Arial" w:hAnsi="Arial" w:cs="Arial"/>
          <w:i/>
          <w:sz w:val="20"/>
          <w:szCs w:val="20"/>
        </w:rPr>
      </w:pPr>
      <w:bookmarkStart w:id="191" w:name="_Toc216202480"/>
      <w:bookmarkStart w:id="192" w:name="_Toc233141700"/>
      <w:r w:rsidRPr="00AB62E1">
        <w:rPr>
          <w:rFonts w:ascii="Arial" w:hAnsi="Arial" w:cs="Arial"/>
          <w:i/>
          <w:sz w:val="20"/>
          <w:szCs w:val="20"/>
        </w:rPr>
        <w:t xml:space="preserve">Figure </w:t>
      </w:r>
      <w:r w:rsidRPr="00AB62E1">
        <w:rPr>
          <w:rFonts w:ascii="Arial" w:hAnsi="Arial" w:cs="Arial"/>
          <w:i/>
          <w:sz w:val="20"/>
          <w:szCs w:val="20"/>
        </w:rPr>
        <w:fldChar w:fldCharType="begin"/>
      </w:r>
      <w:r w:rsidRPr="00AB62E1">
        <w:rPr>
          <w:rFonts w:ascii="Arial" w:hAnsi="Arial" w:cs="Arial"/>
          <w:i/>
          <w:sz w:val="20"/>
          <w:szCs w:val="20"/>
        </w:rPr>
        <w:instrText xml:space="preserve"> SEQ Figure \* ARABIC \s 1 </w:instrText>
      </w:r>
      <w:r w:rsidRPr="00AB62E1">
        <w:rPr>
          <w:rFonts w:ascii="Arial" w:hAnsi="Arial" w:cs="Arial"/>
          <w:i/>
          <w:sz w:val="20"/>
          <w:szCs w:val="20"/>
        </w:rPr>
        <w:fldChar w:fldCharType="separate"/>
      </w:r>
      <w:r w:rsidRPr="00AB62E1">
        <w:rPr>
          <w:rFonts w:ascii="Arial" w:hAnsi="Arial" w:cs="Arial"/>
          <w:i/>
          <w:noProof/>
          <w:sz w:val="20"/>
          <w:szCs w:val="20"/>
        </w:rPr>
        <w:t>4</w:t>
      </w:r>
      <w:r w:rsidRPr="00AB62E1">
        <w:rPr>
          <w:rFonts w:ascii="Arial" w:hAnsi="Arial" w:cs="Arial"/>
          <w:i/>
          <w:sz w:val="20"/>
          <w:szCs w:val="20"/>
        </w:rPr>
        <w:fldChar w:fldCharType="end"/>
      </w:r>
      <w:r w:rsidRPr="00AB62E1">
        <w:rPr>
          <w:rFonts w:ascii="Arial" w:hAnsi="Arial" w:cs="Arial"/>
          <w:i/>
          <w:sz w:val="20"/>
          <w:szCs w:val="20"/>
        </w:rPr>
        <w:t>. Carte de chargement en HPC du réseau ferroviaire de l’IDF</w:t>
      </w:r>
      <w:bookmarkEnd w:id="191"/>
      <w:bookmarkEnd w:id="192"/>
    </w:p>
    <w:p w:rsidR="00A317DD" w:rsidRPr="00AB62E1" w:rsidRDefault="00A317DD" w:rsidP="00A317DD">
      <w:pPr>
        <w:spacing w:before="240" w:after="120" w:line="240" w:lineRule="auto"/>
        <w:jc w:val="center"/>
        <w:rPr>
          <w:rFonts w:ascii="Arial" w:hAnsi="Arial" w:cs="Arial"/>
          <w:i/>
          <w:sz w:val="20"/>
          <w:szCs w:val="20"/>
        </w:rPr>
      </w:pPr>
      <w:r w:rsidRPr="00AB62E1">
        <w:rPr>
          <w:rFonts w:ascii="Arial" w:hAnsi="Arial" w:cs="Arial"/>
          <w:i/>
          <w:sz w:val="20"/>
          <w:szCs w:val="20"/>
        </w:rPr>
        <w:t xml:space="preserve">Tableau </w:t>
      </w:r>
      <w:r w:rsidRPr="00AB62E1">
        <w:rPr>
          <w:rFonts w:ascii="Arial" w:hAnsi="Arial" w:cs="Arial"/>
          <w:i/>
          <w:sz w:val="20"/>
          <w:szCs w:val="20"/>
        </w:rPr>
        <w:fldChar w:fldCharType="begin"/>
      </w:r>
      <w:r w:rsidRPr="00AB62E1">
        <w:rPr>
          <w:rFonts w:ascii="Arial" w:hAnsi="Arial" w:cs="Arial"/>
          <w:i/>
          <w:sz w:val="20"/>
          <w:szCs w:val="20"/>
        </w:rPr>
        <w:instrText xml:space="preserve"> SEQ Tableau \* ARABIC \s 1 </w:instrText>
      </w:r>
      <w:r w:rsidRPr="00AB62E1">
        <w:rPr>
          <w:rFonts w:ascii="Arial" w:hAnsi="Arial" w:cs="Arial"/>
          <w:i/>
          <w:sz w:val="20"/>
          <w:szCs w:val="20"/>
        </w:rPr>
        <w:fldChar w:fldCharType="separate"/>
      </w:r>
      <w:r w:rsidRPr="00AB62E1">
        <w:rPr>
          <w:rFonts w:ascii="Arial" w:hAnsi="Arial" w:cs="Arial"/>
          <w:i/>
          <w:noProof/>
          <w:sz w:val="20"/>
          <w:szCs w:val="20"/>
        </w:rPr>
        <w:t>2</w:t>
      </w:r>
      <w:r w:rsidRPr="00AB62E1">
        <w:rPr>
          <w:rFonts w:ascii="Arial" w:hAnsi="Arial" w:cs="Arial"/>
          <w:i/>
          <w:sz w:val="20"/>
          <w:szCs w:val="20"/>
        </w:rPr>
        <w:fldChar w:fldCharType="end"/>
      </w:r>
      <w:r w:rsidRPr="00AB62E1">
        <w:rPr>
          <w:rFonts w:ascii="Arial" w:hAnsi="Arial" w:cs="Arial"/>
          <w:i/>
          <w:sz w:val="20"/>
          <w:szCs w:val="20"/>
        </w:rPr>
        <w:t>. Résultats des indicateurs d’affectation en HPC sur le réseau TC de l’IDF</w:t>
      </w:r>
    </w:p>
    <w:tbl>
      <w:tblPr>
        <w:tblW w:w="9115" w:type="dxa"/>
        <w:tblCellSpacing w:w="0" w:type="dxa"/>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75"/>
        <w:gridCol w:w="1290"/>
        <w:gridCol w:w="969"/>
        <w:gridCol w:w="741"/>
        <w:gridCol w:w="798"/>
        <w:gridCol w:w="1047"/>
        <w:gridCol w:w="1080"/>
        <w:gridCol w:w="1000"/>
        <w:gridCol w:w="915"/>
      </w:tblGrid>
      <w:tr w:rsidR="00A317DD" w:rsidRPr="006663C2" w:rsidTr="006D7DF8">
        <w:trPr>
          <w:trHeight w:val="324"/>
          <w:tblCellSpacing w:w="0" w:type="dxa"/>
        </w:trPr>
        <w:tc>
          <w:tcPr>
            <w:tcW w:w="1275"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Nb de chemins par OD</w:t>
            </w:r>
          </w:p>
        </w:tc>
        <w:tc>
          <w:tcPr>
            <w:tcW w:w="1290" w:type="dxa"/>
            <w:shd w:val="clear" w:color="auto" w:fill="008000"/>
          </w:tcPr>
          <w:p w:rsidR="00A317DD" w:rsidRPr="006663C2" w:rsidRDefault="00A317DD" w:rsidP="006D7DF8">
            <w:pPr>
              <w:spacing w:before="120" w:after="120" w:line="240" w:lineRule="auto"/>
              <w:ind w:right="-67"/>
              <w:jc w:val="center"/>
              <w:rPr>
                <w:rFonts w:ascii="Arial" w:hAnsi="Arial" w:cs="Arial"/>
                <w:color w:val="FFFFFF"/>
                <w:sz w:val="18"/>
                <w:szCs w:val="20"/>
              </w:rPr>
            </w:pPr>
            <w:r w:rsidRPr="006663C2">
              <w:rPr>
                <w:rFonts w:ascii="Arial" w:hAnsi="Arial" w:cs="Arial"/>
                <w:color w:val="FFFFFF"/>
                <w:sz w:val="18"/>
                <w:szCs w:val="20"/>
              </w:rPr>
              <w:t>Nb de corresp. par OD</w:t>
            </w:r>
          </w:p>
        </w:tc>
        <w:tc>
          <w:tcPr>
            <w:tcW w:w="969"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Coût Géné. moyen (€)</w:t>
            </w:r>
          </w:p>
        </w:tc>
        <w:tc>
          <w:tcPr>
            <w:tcW w:w="741"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En-Véh</w:t>
            </w:r>
          </w:p>
        </w:tc>
        <w:tc>
          <w:tcPr>
            <w:tcW w:w="798"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Attente</w:t>
            </w:r>
          </w:p>
        </w:tc>
        <w:tc>
          <w:tcPr>
            <w:tcW w:w="1047"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Correspon-dance</w:t>
            </w:r>
          </w:p>
        </w:tc>
        <w:tc>
          <w:tcPr>
            <w:tcW w:w="1080"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Rabattement</w:t>
            </w:r>
          </w:p>
        </w:tc>
        <w:tc>
          <w:tcPr>
            <w:tcW w:w="1000"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 xml:space="preserve">Taux de Connexion </w:t>
            </w:r>
          </w:p>
        </w:tc>
        <w:tc>
          <w:tcPr>
            <w:tcW w:w="915" w:type="dxa"/>
            <w:shd w:val="clear" w:color="auto" w:fill="008000"/>
          </w:tcPr>
          <w:p w:rsidR="00A317DD" w:rsidRPr="006663C2" w:rsidRDefault="00A317DD" w:rsidP="006D7DF8">
            <w:pPr>
              <w:spacing w:before="120" w:line="240" w:lineRule="auto"/>
              <w:jc w:val="center"/>
              <w:rPr>
                <w:rFonts w:ascii="Arial" w:hAnsi="Arial" w:cs="Arial"/>
                <w:color w:val="FFFFFF"/>
                <w:sz w:val="18"/>
                <w:szCs w:val="20"/>
              </w:rPr>
            </w:pPr>
            <w:r w:rsidRPr="006663C2">
              <w:rPr>
                <w:rFonts w:ascii="Arial" w:hAnsi="Arial" w:cs="Arial"/>
                <w:color w:val="FFFFFF"/>
                <w:sz w:val="18"/>
                <w:szCs w:val="20"/>
              </w:rPr>
              <w:t>Temps de calcul (s)</w:t>
            </w:r>
          </w:p>
        </w:tc>
      </w:tr>
      <w:tr w:rsidR="00A317DD" w:rsidRPr="006663C2" w:rsidTr="006D7DF8">
        <w:trPr>
          <w:trHeight w:val="56"/>
          <w:tblCellSpacing w:w="0" w:type="dxa"/>
        </w:trPr>
        <w:tc>
          <w:tcPr>
            <w:tcW w:w="1275"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4,6</w:t>
            </w:r>
          </w:p>
        </w:tc>
        <w:tc>
          <w:tcPr>
            <w:tcW w:w="1290"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1,06</w:t>
            </w:r>
          </w:p>
        </w:tc>
        <w:tc>
          <w:tcPr>
            <w:tcW w:w="969"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8,89</w:t>
            </w:r>
          </w:p>
        </w:tc>
        <w:tc>
          <w:tcPr>
            <w:tcW w:w="741"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40%</w:t>
            </w:r>
          </w:p>
        </w:tc>
        <w:tc>
          <w:tcPr>
            <w:tcW w:w="798"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11%</w:t>
            </w:r>
          </w:p>
        </w:tc>
        <w:tc>
          <w:tcPr>
            <w:tcW w:w="1047"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13%</w:t>
            </w:r>
          </w:p>
        </w:tc>
        <w:tc>
          <w:tcPr>
            <w:tcW w:w="1080"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36%</w:t>
            </w:r>
          </w:p>
        </w:tc>
        <w:tc>
          <w:tcPr>
            <w:tcW w:w="1000"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98,8%</w:t>
            </w:r>
          </w:p>
        </w:tc>
        <w:tc>
          <w:tcPr>
            <w:tcW w:w="915" w:type="dxa"/>
            <w:vAlign w:val="center"/>
          </w:tcPr>
          <w:p w:rsidR="00A317DD" w:rsidRPr="006663C2" w:rsidRDefault="00A317DD" w:rsidP="006D7DF8">
            <w:pPr>
              <w:spacing w:before="120" w:line="240" w:lineRule="auto"/>
              <w:jc w:val="center"/>
              <w:rPr>
                <w:rFonts w:ascii="Arial" w:hAnsi="Arial" w:cs="Arial"/>
                <w:b/>
                <w:sz w:val="18"/>
                <w:szCs w:val="20"/>
              </w:rPr>
            </w:pPr>
            <w:r w:rsidRPr="006663C2">
              <w:rPr>
                <w:rFonts w:ascii="Arial" w:hAnsi="Arial" w:cs="Arial"/>
                <w:b/>
                <w:sz w:val="18"/>
                <w:szCs w:val="20"/>
              </w:rPr>
              <w:t>161</w:t>
            </w:r>
          </w:p>
        </w:tc>
      </w:tr>
    </w:tbl>
    <w:p w:rsidR="00A317DD" w:rsidRPr="00B84840" w:rsidRDefault="00A317DD" w:rsidP="00A317DD">
      <w:pPr>
        <w:pStyle w:val="Texte"/>
        <w:spacing w:before="360" w:after="120"/>
        <w:rPr>
          <w:rFonts w:ascii="Arial" w:hAnsi="Arial" w:cs="Arial"/>
          <w:bCs/>
          <w:kern w:val="32"/>
          <w:sz w:val="20"/>
          <w:lang w:eastAsia="zh-CN"/>
        </w:rPr>
      </w:pPr>
      <w:r w:rsidRPr="00AB62E1">
        <w:rPr>
          <w:rFonts w:ascii="Calibri" w:eastAsia="Arial Unicode MS" w:hAnsi="Calibri" w:cs="font313"/>
          <w:kern w:val="1"/>
          <w:sz w:val="22"/>
          <w:szCs w:val="22"/>
          <w:lang w:eastAsia="zh-CN"/>
        </w:rPr>
        <w:t>De la quantification illustrative, nous tirons comme conclusion, qu'en termes de temps généralisé moyen, dans le modèle de référence (variante de base), un voyageur dépense en moyenne 40% du coût généralisé en véhicule, 11% en attente, 13% en correspondance et 36% en rabattement.</w:t>
      </w:r>
    </w:p>
    <w:p w:rsidR="00A317DD" w:rsidRDefault="00A317DD" w:rsidP="00A317DD">
      <w:pPr>
        <w:spacing w:line="240" w:lineRule="auto"/>
        <w:rPr>
          <w:rFonts w:ascii="Arial" w:hAnsi="Arial" w:cs="Arial"/>
          <w:sz w:val="20"/>
          <w:szCs w:val="20"/>
        </w:rPr>
      </w:pPr>
    </w:p>
    <w:p w:rsidR="0022476D" w:rsidRDefault="0022476D">
      <w:pPr>
        <w:suppressAutoHyphens w:val="0"/>
      </w:pPr>
      <w:r>
        <w:br w:type="page"/>
      </w:r>
    </w:p>
    <w:p w:rsidR="00A94668" w:rsidRPr="004F5B4A" w:rsidRDefault="00A94668" w:rsidP="00A94668">
      <w:pPr>
        <w:pStyle w:val="Titre2"/>
        <w:jc w:val="both"/>
        <w:rPr>
          <w:lang w:val="fr-CA"/>
        </w:rPr>
      </w:pPr>
      <w:bookmarkStart w:id="193" w:name="_Toc382496482"/>
      <w:bookmarkStart w:id="194" w:name="_Toc386795096"/>
      <w:bookmarkStart w:id="195" w:name="_Toc386796650"/>
      <w:r w:rsidRPr="004F5B4A">
        <w:rPr>
          <w:lang w:val="fr-CA"/>
        </w:rPr>
        <w:lastRenderedPageBreak/>
        <w:t xml:space="preserve">Éléments importants de la promotion et </w:t>
      </w:r>
      <w:r>
        <w:rPr>
          <w:lang w:val="fr-CA"/>
        </w:rPr>
        <w:t>de la politique</w:t>
      </w:r>
      <w:r w:rsidRPr="004F5B4A">
        <w:rPr>
          <w:lang w:val="fr-CA"/>
        </w:rPr>
        <w:t xml:space="preserve"> de l’économie d’énergie et de la réduction des émissions des transports portuaires de Shanghai</w:t>
      </w:r>
      <w:bookmarkEnd w:id="193"/>
      <w:bookmarkEnd w:id="194"/>
      <w:bookmarkEnd w:id="195"/>
    </w:p>
    <w:p w:rsidR="00A94668" w:rsidRPr="004F5B4A" w:rsidRDefault="00A94668" w:rsidP="00A94668">
      <w:pPr>
        <w:pStyle w:val="Titre3"/>
        <w:tabs>
          <w:tab w:val="clear" w:pos="720"/>
          <w:tab w:val="left" w:pos="0"/>
        </w:tabs>
        <w:ind w:left="0" w:firstLine="0"/>
        <w:rPr>
          <w:lang w:val="fr-CA"/>
        </w:rPr>
      </w:pPr>
      <w:bookmarkStart w:id="196" w:name="_Toc386795097"/>
      <w:bookmarkStart w:id="197" w:name="_Toc386796651"/>
      <w:r w:rsidRPr="004F5B4A">
        <w:rPr>
          <w:lang w:val="fr-CA"/>
        </w:rPr>
        <w:t>SHI Yong, directeur du Centre de Recherche du Transport et du Port de Shanghai  (Shanghai Transport &amp; Port Research Center)</w:t>
      </w:r>
      <w:bookmarkEnd w:id="196"/>
      <w:bookmarkEnd w:id="197"/>
    </w:p>
    <w:p w:rsidR="00A94668" w:rsidRPr="00B118DE" w:rsidRDefault="00A94668" w:rsidP="00B118DE">
      <w:pPr>
        <w:rPr>
          <w:b/>
          <w:u w:val="single"/>
        </w:rPr>
      </w:pPr>
      <w:bookmarkStart w:id="198" w:name="_Toc386795098"/>
      <w:r w:rsidRPr="00B118DE">
        <w:rPr>
          <w:b/>
          <w:u w:val="single"/>
          <w:lang w:val="fr-CA"/>
        </w:rPr>
        <w:t xml:space="preserve">Situation actuelle sur les </w:t>
      </w:r>
      <w:r w:rsidRPr="00B118DE">
        <w:rPr>
          <w:b/>
          <w:u w:val="single"/>
        </w:rPr>
        <w:t>émissions</w:t>
      </w:r>
      <w:bookmarkEnd w:id="198"/>
    </w:p>
    <w:p w:rsidR="00A94668" w:rsidRDefault="00A94668" w:rsidP="00B84B44">
      <w:pPr>
        <w:jc w:val="both"/>
      </w:pPr>
      <w:r w:rsidRPr="004F5B4A">
        <w:t>La contribution des véhicules motorisés et des bateaux à la pollution atmo</w:t>
      </w:r>
      <w:r>
        <w:t>sphérique, à</w:t>
      </w:r>
      <w:r w:rsidRPr="004F5B4A">
        <w:t xml:space="preserve"> Shanghai est un sujet de plus en plus discuté. </w:t>
      </w:r>
      <w:r>
        <w:t>Ces d</w:t>
      </w:r>
      <w:r w:rsidRPr="004F5B4A">
        <w:t xml:space="preserve">eux sources </w:t>
      </w:r>
      <w:r>
        <w:t xml:space="preserve">de pollution </w:t>
      </w:r>
      <w:r w:rsidRPr="004F5B4A">
        <w:t xml:space="preserve">sont responsables </w:t>
      </w:r>
      <w:r>
        <w:t>de</w:t>
      </w:r>
      <w:r w:rsidRPr="004F5B4A">
        <w:t xml:space="preserve"> 13</w:t>
      </w:r>
      <w:r w:rsidRPr="004F5B4A">
        <w:rPr>
          <w:lang w:val="fr-CA"/>
        </w:rPr>
        <w:t>%</w:t>
      </w:r>
      <w:r w:rsidRPr="004F5B4A">
        <w:t xml:space="preserve"> d’émission de PM2.5. </w:t>
      </w:r>
      <w:r>
        <w:t>Le calcul est effectué globalement (mélange des véhicules et d</w:t>
      </w:r>
      <w:r w:rsidRPr="004F5B4A">
        <w:t>es bateaux</w:t>
      </w:r>
      <w:r>
        <w:t>)</w:t>
      </w:r>
      <w:r w:rsidRPr="004F5B4A">
        <w:t xml:space="preserve">. </w:t>
      </w:r>
      <w:r>
        <w:t>Dans</w:t>
      </w:r>
      <w:r w:rsidRPr="004F5B4A">
        <w:t xml:space="preserve"> </w:t>
      </w:r>
      <w:r>
        <w:t>l’émission de</w:t>
      </w:r>
      <w:r w:rsidRPr="004F5B4A">
        <w:t xml:space="preserve"> gaz sulfureux </w:t>
      </w:r>
      <w:r>
        <w:t>qui représente</w:t>
      </w:r>
      <w:r w:rsidRPr="004F5B4A">
        <w:t xml:space="preserve"> 11, </w:t>
      </w:r>
      <w:r w:rsidRPr="004F5B4A">
        <w:rPr>
          <w:lang w:val="fr-CA"/>
        </w:rPr>
        <w:t xml:space="preserve">8%, les bateaux </w:t>
      </w:r>
      <w:r>
        <w:t>émettent</w:t>
      </w:r>
      <w:r w:rsidRPr="004F5B4A">
        <w:t xml:space="preserve"> </w:t>
      </w:r>
      <w:r w:rsidRPr="004F5B4A">
        <w:rPr>
          <w:lang w:val="fr-CA"/>
        </w:rPr>
        <w:t xml:space="preserve">11,6% et les </w:t>
      </w:r>
      <w:r w:rsidRPr="004F5B4A">
        <w:t xml:space="preserve">véhicules seulement 0,2%. Le développement de Shanghai est étroitement lié à son port. L’année dernière, le tonnage total de marchandises du port de Shanghai s’est élevé à 730 millions </w:t>
      </w:r>
      <w:r>
        <w:t>de tonnes</w:t>
      </w:r>
      <w:r w:rsidRPr="004F5B4A">
        <w:t xml:space="preserve">. La population de Shanghai </w:t>
      </w:r>
      <w:r>
        <w:t xml:space="preserve">est </w:t>
      </w:r>
      <w:r w:rsidRPr="004F5B4A">
        <w:t>estimé</w:t>
      </w:r>
      <w:r>
        <w:t>e</w:t>
      </w:r>
      <w:r w:rsidRPr="004F5B4A">
        <w:t xml:space="preserve"> à 23 millions </w:t>
      </w:r>
      <w:r>
        <w:t xml:space="preserve">d’habitants </w:t>
      </w:r>
      <w:r w:rsidRPr="004F5B4A">
        <w:t xml:space="preserve">environ, le volume par personne </w:t>
      </w:r>
      <w:r>
        <w:t xml:space="preserve">est donc de 31 tonnes. </w:t>
      </w:r>
      <w:r w:rsidRPr="004F5B4A">
        <w:t xml:space="preserve">Les bateaux </w:t>
      </w:r>
      <w:r>
        <w:t xml:space="preserve">émettent beaucoup </w:t>
      </w:r>
      <w:r w:rsidRPr="004F5B4A">
        <w:t>en sortant et rentrant du port</w:t>
      </w:r>
      <w:r>
        <w:t>. Le port lui-</w:t>
      </w:r>
      <w:r w:rsidRPr="004F5B4A">
        <w:t xml:space="preserve">même </w:t>
      </w:r>
      <w:r>
        <w:t xml:space="preserve">est générateur de </w:t>
      </w:r>
      <w:r w:rsidRPr="004F5B4A">
        <w:t>pollution</w:t>
      </w:r>
      <w:r>
        <w:t>. L</w:t>
      </w:r>
      <w:r w:rsidRPr="004F5B4A">
        <w:t xml:space="preserve">es véhicules et les bateaux </w:t>
      </w:r>
      <w:r>
        <w:t>émettent</w:t>
      </w:r>
      <w:r w:rsidRPr="004F5B4A">
        <w:t xml:space="preserve"> </w:t>
      </w:r>
      <w:r>
        <w:t xml:space="preserve">également </w:t>
      </w:r>
      <w:r w:rsidRPr="004F5B4A">
        <w:t>6</w:t>
      </w:r>
      <w:r w:rsidRPr="004F5B4A">
        <w:rPr>
          <w:lang w:val="fr-CA"/>
        </w:rPr>
        <w:t xml:space="preserve">% de </w:t>
      </w:r>
      <w:r>
        <w:rPr>
          <w:lang w:val="fr-CA"/>
        </w:rPr>
        <w:t>PM10</w:t>
      </w:r>
      <w:r w:rsidRPr="004F5B4A">
        <w:t>.</w:t>
      </w:r>
    </w:p>
    <w:p w:rsidR="00A94668" w:rsidRDefault="00A94668" w:rsidP="00B84B44">
      <w:pPr>
        <w:jc w:val="both"/>
      </w:pPr>
      <w:r w:rsidRPr="004F5B4A">
        <w:t xml:space="preserve">Dans les présentations précédentes, il </w:t>
      </w:r>
      <w:r>
        <w:t>a</w:t>
      </w:r>
      <w:r w:rsidRPr="004F5B4A">
        <w:t xml:space="preserve"> déjà </w:t>
      </w:r>
      <w:r>
        <w:t xml:space="preserve">été </w:t>
      </w:r>
      <w:r w:rsidRPr="004F5B4A">
        <w:t>évoqué que les véhicules motorisés sont en train de</w:t>
      </w:r>
      <w:r>
        <w:t xml:space="preserve"> se développer</w:t>
      </w:r>
      <w:r w:rsidRPr="004F5B4A">
        <w:t xml:space="preserve"> </w:t>
      </w:r>
      <w:r>
        <w:t>à un rythme très rapide. F</w:t>
      </w:r>
      <w:r w:rsidRPr="004F5B4A">
        <w:t xml:space="preserve">in 2012, nous comptions 2,55 millions </w:t>
      </w:r>
      <w:r>
        <w:t xml:space="preserve">de </w:t>
      </w:r>
      <w:r w:rsidRPr="004F5B4A">
        <w:t>véhicules mot</w:t>
      </w:r>
      <w:r>
        <w:t>orisés dont 2,17 millions sont d</w:t>
      </w:r>
      <w:r w:rsidRPr="004F5B4A">
        <w:t xml:space="preserve">es voitures. Un changement </w:t>
      </w:r>
      <w:r>
        <w:t>est toutefois intervenu</w:t>
      </w:r>
      <w:r w:rsidRPr="004F5B4A">
        <w:t xml:space="preserve"> : la proportion </w:t>
      </w:r>
      <w:r>
        <w:t>de</w:t>
      </w:r>
      <w:r w:rsidRPr="004F5B4A">
        <w:t xml:space="preserve"> motos n’est que </w:t>
      </w:r>
      <w:r>
        <w:t xml:space="preserve">de </w:t>
      </w:r>
      <w:r w:rsidRPr="004F5B4A">
        <w:t>17</w:t>
      </w:r>
      <w:r w:rsidRPr="004F5B4A">
        <w:rPr>
          <w:lang w:val="fr-CA"/>
        </w:rPr>
        <w:t>%, alors que nous avions 1 millions de motos</w:t>
      </w:r>
      <w:r>
        <w:rPr>
          <w:lang w:val="fr-CA"/>
        </w:rPr>
        <w:t xml:space="preserve">, </w:t>
      </w:r>
      <w:r w:rsidRPr="004F5B4A">
        <w:rPr>
          <w:lang w:val="fr-CA"/>
        </w:rPr>
        <w:t>il y a quelques années.</w:t>
      </w:r>
      <w:r w:rsidRPr="004F5B4A">
        <w:t xml:space="preserve"> La réduction est évidente. Le nombre des véhicules motorisés n</w:t>
      </w:r>
      <w:r>
        <w:t xml:space="preserve">’a pas tellement augmenté </w:t>
      </w:r>
      <w:r w:rsidRPr="004F5B4A">
        <w:t>ces dernières années</w:t>
      </w:r>
      <w:r>
        <w:t>. Mais le nombre de voitures se développe</w:t>
      </w:r>
      <w:r w:rsidRPr="004F5B4A">
        <w:t xml:space="preserve"> plus vite que </w:t>
      </w:r>
      <w:r>
        <w:t>le nombre de</w:t>
      </w:r>
      <w:r w:rsidRPr="004F5B4A">
        <w:t xml:space="preserve"> motos</w:t>
      </w:r>
      <w:r>
        <w:t xml:space="preserve"> qui décroit. L</w:t>
      </w:r>
      <w:r w:rsidRPr="004F5B4A">
        <w:t xml:space="preserve">es motos sont </w:t>
      </w:r>
      <w:r>
        <w:t>progressivement</w:t>
      </w:r>
      <w:r w:rsidRPr="004F5B4A">
        <w:t xml:space="preserve"> remplacé</w:t>
      </w:r>
      <w:r>
        <w:t>e</w:t>
      </w:r>
      <w:r w:rsidRPr="004F5B4A">
        <w:t>s par un nouveau moyen de transport : les vélos électriques, dont le nombre a atteint 4 millions. Ces vélos électriques ont pour la plupart dépassé les critères imposés par les standards nationaux en termes de vitesse et de kilométrage</w:t>
      </w:r>
      <w:r>
        <w:t xml:space="preserve">. Ils remplacent </w:t>
      </w:r>
      <w:r w:rsidRPr="004F5B4A">
        <w:t xml:space="preserve">les motos électriques. </w:t>
      </w:r>
    </w:p>
    <w:p w:rsidR="00A94668" w:rsidRPr="004F5B4A" w:rsidRDefault="00A94668" w:rsidP="00B84B44">
      <w:pPr>
        <w:jc w:val="both"/>
        <w:rPr>
          <w:lang w:val="fr-CA"/>
        </w:rPr>
      </w:pPr>
      <w:r w:rsidRPr="004F5B4A">
        <w:t xml:space="preserve">Shanghai est la première ville en Chine qui </w:t>
      </w:r>
      <w:r>
        <w:t>effectue</w:t>
      </w:r>
      <w:r w:rsidRPr="004F5B4A">
        <w:t xml:space="preserve"> un contrôle </w:t>
      </w:r>
      <w:r>
        <w:t xml:space="preserve">sur les </w:t>
      </w:r>
      <w:r w:rsidRPr="004F5B4A">
        <w:t xml:space="preserve">transports. </w:t>
      </w:r>
      <w:r>
        <w:t xml:space="preserve">Elle a </w:t>
      </w:r>
      <w:r w:rsidRPr="004F5B4A">
        <w:t xml:space="preserve">limité les délivrances des plaques d’immatriculation depuis presque 20 ans. </w:t>
      </w:r>
      <w:r>
        <w:t>Elle compte approximativement 500000</w:t>
      </w:r>
      <w:r w:rsidRPr="004F5B4A">
        <w:t xml:space="preserve"> voitures </w:t>
      </w:r>
      <w:r>
        <w:t xml:space="preserve">immatriculées hors de </w:t>
      </w:r>
      <w:r w:rsidRPr="004F5B4A">
        <w:t>Shanghai mais qui sont conduites à Shanghai. Nous avons plusieurs méthodes pour faire ce calcul, par exemple : aller le soir dans le parc de stationnement</w:t>
      </w:r>
      <w:r>
        <w:t xml:space="preserve"> de chaque quartier résidentiel ou</w:t>
      </w:r>
      <w:r w:rsidRPr="004F5B4A">
        <w:t xml:space="preserve"> regarder les vidéos prises sur les viaducs. Ces voitures se répartissent sur différentes routes </w:t>
      </w:r>
      <w:r>
        <w:t xml:space="preserve">de manière non homogène. Elles </w:t>
      </w:r>
      <w:r w:rsidRPr="004F5B4A">
        <w:t xml:space="preserve">représentent entre 23% et 30% de toutes les voitures à Shanghai. Ce chiffre </w:t>
      </w:r>
      <w:r>
        <w:t>s’</w:t>
      </w:r>
      <w:r w:rsidRPr="004F5B4A">
        <w:t xml:space="preserve">est </w:t>
      </w:r>
      <w:r>
        <w:t>accru</w:t>
      </w:r>
      <w:r w:rsidRPr="004F5B4A">
        <w:t xml:space="preserve"> pendant les deux années passées, probablement à cause de la hausse du prix des automobiles à Shanghai.</w:t>
      </w:r>
    </w:p>
    <w:p w:rsidR="00B84B44" w:rsidRDefault="00B84B44" w:rsidP="00A94668">
      <w:pPr>
        <w:pStyle w:val="Titre4"/>
        <w:rPr>
          <w:rFonts w:ascii="Calibri" w:hAnsi="Calibri"/>
          <w:b w:val="0"/>
          <w:i w:val="0"/>
          <w:color w:val="auto"/>
          <w:u w:val="single"/>
        </w:rPr>
      </w:pPr>
    </w:p>
    <w:p w:rsidR="00A94668" w:rsidRPr="00B118DE" w:rsidRDefault="00A94668" w:rsidP="00B118DE">
      <w:pPr>
        <w:rPr>
          <w:u w:val="single"/>
        </w:rPr>
      </w:pPr>
      <w:r w:rsidRPr="00B118DE">
        <w:rPr>
          <w:u w:val="single"/>
        </w:rPr>
        <w:t>Situation actuelle des émissions issues des véhicules motorisés</w:t>
      </w:r>
    </w:p>
    <w:p w:rsidR="00A94668" w:rsidRDefault="00A94668" w:rsidP="00B84B44">
      <w:pPr>
        <w:spacing w:before="200"/>
        <w:jc w:val="both"/>
      </w:pPr>
      <w:r>
        <w:t>L</w:t>
      </w:r>
      <w:r w:rsidRPr="004F5B4A">
        <w:t>es trains lourds</w:t>
      </w:r>
      <w:r>
        <w:t xml:space="preserve"> </w:t>
      </w:r>
      <w:r w:rsidRPr="004F5B4A">
        <w:t>et les</w:t>
      </w:r>
      <w:r>
        <w:t xml:space="preserve"> </w:t>
      </w:r>
      <w:r w:rsidRPr="004F5B4A">
        <w:t>wagons de voyageurs</w:t>
      </w:r>
      <w:r>
        <w:t xml:space="preserve"> contribuent assez fortement à l’émission de polluants. </w:t>
      </w:r>
      <w:r w:rsidRPr="004F5B4A">
        <w:t xml:space="preserve">Les wagons de marchandises, marqués avec deux triangles jaunes </w:t>
      </w:r>
      <w:r>
        <w:t xml:space="preserve">ont </w:t>
      </w:r>
      <w:r w:rsidRPr="004F5B4A">
        <w:t>un poids moyen à lourd</w:t>
      </w:r>
      <w:r>
        <w:t>. Ils</w:t>
      </w:r>
      <w:r w:rsidRPr="004F5B4A">
        <w:t xml:space="preserve"> </w:t>
      </w:r>
      <w:r w:rsidRPr="004F5B4A">
        <w:lastRenderedPageBreak/>
        <w:t xml:space="preserve">sont généralement conformes aux Normes nationales d'émission pour les véhicules motorisés </w:t>
      </w:r>
      <w:r>
        <w:t xml:space="preserve">(Normes </w:t>
      </w:r>
      <w:r w:rsidRPr="004F5B4A">
        <w:t>III</w:t>
      </w:r>
      <w:r>
        <w:t>)</w:t>
      </w:r>
      <w:r w:rsidRPr="004F5B4A">
        <w:t xml:space="preserve">. Ceux qui sont adaptés aux Normes IV sont rares. En parallèle, les bus, les taxis et les wagons de voyageurs légers sont soumis </w:t>
      </w:r>
      <w:r>
        <w:t>à des</w:t>
      </w:r>
      <w:r w:rsidRPr="004F5B4A">
        <w:t xml:space="preserve"> normes très exigeantes. </w:t>
      </w:r>
      <w:r>
        <w:t>Les taxis sont utilisés de façon intensive et sont renouvelés tous les 4 à 5 ans à Shanghai.</w:t>
      </w:r>
      <w:r w:rsidRPr="004F5B4A">
        <w:t xml:space="preserve"> </w:t>
      </w:r>
      <w:r>
        <w:t xml:space="preserve">Les normes d’émission imposées sont contraignantes et le contrôle de l’utilisation des véhicules est encore un sujet à l’étude.  </w:t>
      </w:r>
    </w:p>
    <w:p w:rsidR="00A94668" w:rsidRDefault="00A94668" w:rsidP="00B84B44">
      <w:pPr>
        <w:jc w:val="both"/>
      </w:pPr>
      <w:r>
        <w:t xml:space="preserve">Le premier problème à régler est celui de </w:t>
      </w:r>
      <w:r w:rsidRPr="004F5B4A">
        <w:t xml:space="preserve">l’émission issue des </w:t>
      </w:r>
      <w:r>
        <w:t xml:space="preserve">trains </w:t>
      </w:r>
      <w:r w:rsidRPr="004F5B4A">
        <w:t>de marchandises et de voyageurs d’un poids moyen à lourd</w:t>
      </w:r>
      <w:r>
        <w:t>.  En dépit d’un nombre faible, l</w:t>
      </w:r>
      <w:r w:rsidRPr="004F5B4A">
        <w:t xml:space="preserve">es voitures jaunes (avec le logo écologique jaune) qui désignent les véhicules diesel </w:t>
      </w:r>
      <w:r>
        <w:t>d’</w:t>
      </w:r>
      <w:r w:rsidRPr="004F5B4A">
        <w:t>avant 2008 et les véhicules à essence</w:t>
      </w:r>
      <w:r>
        <w:t xml:space="preserve"> d’</w:t>
      </w:r>
      <w:r w:rsidRPr="004F5B4A">
        <w:t>avant 2003 ont une émission considérable</w:t>
      </w:r>
      <w:r>
        <w:t xml:space="preserve">. </w:t>
      </w:r>
      <w:r w:rsidRPr="004F5B4A">
        <w:t xml:space="preserve">Leur contribution </w:t>
      </w:r>
      <w:r>
        <w:t>aux</w:t>
      </w:r>
      <w:r w:rsidRPr="004F5B4A">
        <w:t xml:space="preserve"> PM2.5 représente 83</w:t>
      </w:r>
      <w:r w:rsidRPr="00442657">
        <w:t>%.</w:t>
      </w:r>
    </w:p>
    <w:p w:rsidR="00A94668" w:rsidRDefault="00A94668" w:rsidP="00A94668"/>
    <w:p w:rsidR="00A94668" w:rsidRDefault="00A94668" w:rsidP="00A94668"/>
    <w:p w:rsidR="00A94668" w:rsidRPr="004F5B4A" w:rsidRDefault="00A94668" w:rsidP="00A94668">
      <w:pPr>
        <w:ind w:firstLine="420"/>
        <w:jc w:val="center"/>
      </w:pPr>
      <w:r w:rsidRPr="004F5B4A">
        <w:rPr>
          <w:noProof/>
          <w:lang w:eastAsia="fr-FR"/>
        </w:rPr>
        <w:drawing>
          <wp:inline distT="0" distB="0" distL="0" distR="0" wp14:anchorId="26DD1CE8" wp14:editId="0BAAB66B">
            <wp:extent cx="3391535" cy="2392045"/>
            <wp:effectExtent l="19050" t="0" r="0" b="0"/>
            <wp:docPr id="34" name="图片 3" descr="C:\Users\cuiyang\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cuiyang\Desktop\1.jpg"/>
                    <pic:cNvPicPr>
                      <a:picLocks noChangeAspect="1" noChangeArrowheads="1"/>
                    </pic:cNvPicPr>
                  </pic:nvPicPr>
                  <pic:blipFill>
                    <a:blip r:embed="rId177"/>
                    <a:srcRect/>
                    <a:stretch>
                      <a:fillRect/>
                    </a:stretch>
                  </pic:blipFill>
                  <pic:spPr bwMode="auto">
                    <a:xfrm>
                      <a:off x="0" y="0"/>
                      <a:ext cx="3391535" cy="2392045"/>
                    </a:xfrm>
                    <a:prstGeom prst="rect">
                      <a:avLst/>
                    </a:prstGeom>
                    <a:noFill/>
                    <a:ln w="9525">
                      <a:noFill/>
                      <a:miter lim="800000"/>
                      <a:headEnd/>
                      <a:tailEnd/>
                    </a:ln>
                  </pic:spPr>
                </pic:pic>
              </a:graphicData>
            </a:graphic>
          </wp:inline>
        </w:drawing>
      </w:r>
    </w:p>
    <w:p w:rsidR="00A94668" w:rsidRPr="00B118DE" w:rsidRDefault="00A94668" w:rsidP="00B118DE">
      <w:pPr>
        <w:rPr>
          <w:u w:val="single"/>
        </w:rPr>
      </w:pPr>
      <w:r w:rsidRPr="00B118DE">
        <w:rPr>
          <w:u w:val="single"/>
        </w:rPr>
        <w:t>Situation actuelle des émissions dans le port</w:t>
      </w:r>
    </w:p>
    <w:p w:rsidR="00A94668" w:rsidRDefault="00A94668" w:rsidP="00B84B44">
      <w:pPr>
        <w:spacing w:before="200"/>
        <w:jc w:val="both"/>
      </w:pPr>
      <w:r w:rsidRPr="004F5B4A">
        <w:rPr>
          <w:lang w:val="fr-CA"/>
        </w:rPr>
        <w:t>L</w:t>
      </w:r>
      <w:r>
        <w:t>’émission de</w:t>
      </w:r>
      <w:r w:rsidRPr="004F5B4A">
        <w:t xml:space="preserve"> PM10 </w:t>
      </w:r>
      <w:r>
        <w:t>dans le</w:t>
      </w:r>
      <w:r w:rsidRPr="004F5B4A">
        <w:t xml:space="preserve"> port </w:t>
      </w:r>
      <w:r>
        <w:t>reste pour le moment à un niveau standard</w:t>
      </w:r>
      <w:r w:rsidRPr="004F5B4A">
        <w:t xml:space="preserve">, mais les trois zones portuaires </w:t>
      </w:r>
      <w:r>
        <w:t>varient un peu entre elles. L’émission de</w:t>
      </w:r>
      <w:r w:rsidRPr="004F5B4A">
        <w:t xml:space="preserve"> gaz sulfureux est excessive </w:t>
      </w:r>
      <w:r>
        <w:t>en</w:t>
      </w:r>
      <w:r w:rsidRPr="004F5B4A">
        <w:t xml:space="preserve"> certains points de </w:t>
      </w:r>
      <w:r>
        <w:t xml:space="preserve">contrôle. Mais la situation est sous contrôle. </w:t>
      </w:r>
      <w:r w:rsidRPr="004F5B4A">
        <w:t xml:space="preserve">L’émission de PM10 </w:t>
      </w:r>
      <w:r>
        <w:t>pro</w:t>
      </w:r>
      <w:r w:rsidRPr="004F5B4A">
        <w:t>vient majoritairement du chargement et du déchargement des marchandises</w:t>
      </w:r>
      <w:r>
        <w:t>, surtout la houille et les minerais</w:t>
      </w:r>
      <w:r w:rsidRPr="004F5B4A">
        <w:t xml:space="preserve">. </w:t>
      </w:r>
      <w:r>
        <w:t xml:space="preserve">L’émission de </w:t>
      </w:r>
      <w:r w:rsidRPr="004F5B4A">
        <w:t xml:space="preserve">gaz sulfureux et du dioxyde d'azote </w:t>
      </w:r>
      <w:r>
        <w:t>provient</w:t>
      </w:r>
      <w:r w:rsidRPr="004F5B4A">
        <w:t xml:space="preserve"> plutôt </w:t>
      </w:r>
      <w:r>
        <w:t>des bateaux et d</w:t>
      </w:r>
      <w:r w:rsidRPr="004F5B4A">
        <w:t xml:space="preserve">es machines </w:t>
      </w:r>
      <w:r>
        <w:t>du</w:t>
      </w:r>
      <w:r w:rsidRPr="004F5B4A">
        <w:t xml:space="preserve"> port ainsi que </w:t>
      </w:r>
      <w:r>
        <w:t>d</w:t>
      </w:r>
      <w:r w:rsidRPr="004F5B4A">
        <w:t xml:space="preserve">es </w:t>
      </w:r>
      <w:r>
        <w:t>véhicules assurant</w:t>
      </w:r>
      <w:r w:rsidRPr="004F5B4A">
        <w:t xml:space="preserve"> le transport. </w:t>
      </w:r>
      <w:r>
        <w:t xml:space="preserve">La plupart des conteneurs sont déplacés par des tracteurs très lourds. Ils </w:t>
      </w:r>
      <w:r w:rsidRPr="004F5B4A">
        <w:t xml:space="preserve">sont ainsi les sources principales </w:t>
      </w:r>
      <w:r>
        <w:t>d’émission de gaz sulfureux et de</w:t>
      </w:r>
      <w:r w:rsidRPr="004F5B4A">
        <w:t xml:space="preserve"> dioxyde d’azote dans le port de Shanghai</w:t>
      </w:r>
      <w:r>
        <w:t>.</w:t>
      </w:r>
    </w:p>
    <w:p w:rsidR="00A94668" w:rsidRDefault="00A94668" w:rsidP="00B84B44">
      <w:pPr>
        <w:jc w:val="both"/>
      </w:pPr>
      <w:r>
        <w:t xml:space="preserve">Comme la pollution atmosphérique s’aggrave, </w:t>
      </w:r>
      <w:r w:rsidRPr="004F5B4A">
        <w:t>le gouvernement central</w:t>
      </w:r>
      <w:r>
        <w:t xml:space="preserve"> a mis au point </w:t>
      </w:r>
      <w:r w:rsidRPr="004F5B4A">
        <w:t xml:space="preserve">un plan d’action particulier </w:t>
      </w:r>
      <w:r>
        <w:t>de</w:t>
      </w:r>
      <w:r w:rsidRPr="004F5B4A">
        <w:t xml:space="preserve"> prévention et </w:t>
      </w:r>
      <w:r>
        <w:t>de</w:t>
      </w:r>
      <w:r w:rsidRPr="004F5B4A">
        <w:t xml:space="preserve"> contrôle</w:t>
      </w:r>
      <w:r>
        <w:t xml:space="preserve">. </w:t>
      </w:r>
      <w:r w:rsidRPr="004F5B4A">
        <w:t>On y trouve un object</w:t>
      </w:r>
      <w:r>
        <w:t>if concret à atteindre : réduction de 20% du taux de</w:t>
      </w:r>
      <w:r w:rsidRPr="004F5B4A">
        <w:t xml:space="preserve"> particules fines dans l’air dans le delta du fleuve Yangtze</w:t>
      </w:r>
      <w:r>
        <w:t xml:space="preserve">. </w:t>
      </w:r>
      <w:r w:rsidRPr="004F5B4A">
        <w:t> Shanghai a également lancé son propre projet.</w:t>
      </w:r>
      <w:r>
        <w:t xml:space="preserve"> </w:t>
      </w:r>
      <w:r w:rsidRPr="004F5B4A">
        <w:t>Nous essayons d’appliquer nos résultats de recherche</w:t>
      </w:r>
      <w:r>
        <w:t xml:space="preserve"> dans des programmes et des politiques pertinentes et donc de transformer les recherches en actions. Nous espérons ainsi faire baisser le taux de PM2.5 annuel</w:t>
      </w:r>
      <w:r w:rsidRPr="004F5B4A">
        <w:t xml:space="preserve"> de 20</w:t>
      </w:r>
      <w:r w:rsidRPr="004F5B4A">
        <w:rPr>
          <w:lang w:val="fr-CA"/>
        </w:rPr>
        <w:t>% au minimum</w:t>
      </w:r>
      <w:r w:rsidRPr="004F5B4A">
        <w:t xml:space="preserve"> en 2017 par rapport </w:t>
      </w:r>
      <w:r>
        <w:t>à</w:t>
      </w:r>
      <w:r w:rsidRPr="004F5B4A">
        <w:t xml:space="preserve"> 2012</w:t>
      </w:r>
      <w:r>
        <w:t xml:space="preserve">. Ceci n’est pas une mission facile. </w:t>
      </w:r>
    </w:p>
    <w:p w:rsidR="00A94668" w:rsidRPr="004F5B4A" w:rsidRDefault="00A94668" w:rsidP="00B84B44">
      <w:pPr>
        <w:jc w:val="both"/>
        <w:rPr>
          <w:lang w:val="fr-CA"/>
        </w:rPr>
      </w:pPr>
      <w:r>
        <w:lastRenderedPageBreak/>
        <w:t xml:space="preserve">Un premier projet consiste à mettre en œuvre des transports plus écologiques. Pour cela nous allons nous attaquer aux transports qui émettent le plus pour aller vers les transports qui émettent le moins. D’abord nous recommandons les transports en commun. A Shanghai, </w:t>
      </w:r>
      <w:r w:rsidRPr="004F5B4A">
        <w:t>les bus réguliers sur le terrain</w:t>
      </w:r>
      <w:r>
        <w:t>,</w:t>
      </w:r>
      <w:r w:rsidRPr="004F5B4A">
        <w:t xml:space="preserve"> marqués par </w:t>
      </w:r>
      <w:r>
        <w:t>une</w:t>
      </w:r>
      <w:r w:rsidRPr="004F5B4A">
        <w:t xml:space="preserve"> ligne verte prennent en charge environ 7,6 millions de passagers par jour</w:t>
      </w:r>
      <w:r>
        <w:t xml:space="preserve">. </w:t>
      </w:r>
      <w:r w:rsidRPr="004F5B4A">
        <w:t xml:space="preserve">Nous estimons qu’en fin de cette année, le nombre de passagers du transport ferroviaire va dépasser celui du bus, </w:t>
      </w:r>
      <w:r>
        <w:t xml:space="preserve">une </w:t>
      </w:r>
      <w:r w:rsidRPr="004F5B4A">
        <w:t xml:space="preserve">tendance qui s’est </w:t>
      </w:r>
      <w:r>
        <w:t>confirmée</w:t>
      </w:r>
      <w:r w:rsidRPr="004F5B4A">
        <w:t xml:space="preserve"> depuis quelques mois déjà et qui est bénéfique pour la réduction de</w:t>
      </w:r>
      <w:r>
        <w:t>s</w:t>
      </w:r>
      <w:r w:rsidRPr="004F5B4A">
        <w:t xml:space="preserve"> </w:t>
      </w:r>
      <w:r>
        <w:t xml:space="preserve">émissions provenant des </w:t>
      </w:r>
      <w:r w:rsidRPr="004F5B4A">
        <w:t>transports en commun.</w:t>
      </w:r>
    </w:p>
    <w:p w:rsidR="00A94668" w:rsidRDefault="00A94668" w:rsidP="00A94668"/>
    <w:p w:rsidR="00A94668" w:rsidRPr="00B118DE" w:rsidRDefault="00A94668" w:rsidP="00B118DE">
      <w:pPr>
        <w:rPr>
          <w:b/>
          <w:u w:val="single"/>
        </w:rPr>
      </w:pPr>
      <w:bookmarkStart w:id="199" w:name="_Toc386795099"/>
      <w:r w:rsidRPr="00B118DE">
        <w:rPr>
          <w:b/>
          <w:u w:val="single"/>
        </w:rPr>
        <w:t>Le système du transport de Shanghai</w:t>
      </w:r>
      <w:bookmarkEnd w:id="199"/>
    </w:p>
    <w:p w:rsidR="00A94668" w:rsidRDefault="00A94668" w:rsidP="00B84B44">
      <w:pPr>
        <w:jc w:val="both"/>
      </w:pPr>
      <w:r>
        <w:t xml:space="preserve">Dans le système de transport en commun de Shanghai, </w:t>
      </w:r>
      <w:r w:rsidRPr="004F5B4A">
        <w:t>les bus et les trams const</w:t>
      </w:r>
      <w:r>
        <w:t>ituent</w:t>
      </w:r>
      <w:r w:rsidRPr="004F5B4A">
        <w:t xml:space="preserve"> la base</w:t>
      </w:r>
      <w:r>
        <w:t xml:space="preserve">, </w:t>
      </w:r>
      <w:r w:rsidRPr="004F5B4A">
        <w:t>le transport ferroviaire est le pilier</w:t>
      </w:r>
      <w:r>
        <w:t xml:space="preserve">, les bateaux viennent en complément. </w:t>
      </w:r>
      <w:r w:rsidRPr="004F5B4A">
        <w:t>En réalité, les bus et les trams occupent 65</w:t>
      </w:r>
      <w:r w:rsidRPr="004F5B4A">
        <w:rPr>
          <w:lang w:val="fr-CA"/>
        </w:rPr>
        <w:t>% des déplacements réalisés en véhicules motorisés.</w:t>
      </w:r>
      <w:r>
        <w:rPr>
          <w:lang w:val="fr-CA"/>
        </w:rPr>
        <w:t xml:space="preserve"> La réforme structurelle préconise le développement de transports fluviaux. </w:t>
      </w:r>
      <w:r w:rsidRPr="004F5B4A">
        <w:t>Dorénavant, nous visons à attacher une importance de plus en plus grande au transport par voie d’eau</w:t>
      </w:r>
      <w:r>
        <w:t xml:space="preserve"> et au transport combiné par voie d’eau</w:t>
      </w:r>
      <w:r w:rsidRPr="004F5B4A">
        <w:t xml:space="preserve"> et par chemin de fer pour assurer 47</w:t>
      </w:r>
      <w:r w:rsidRPr="004F5B4A">
        <w:rPr>
          <w:lang w:val="fr-CA"/>
        </w:rPr>
        <w:t>% du transport du port de Shanghai</w:t>
      </w:r>
      <w:r>
        <w:rPr>
          <w:lang w:val="fr-CA"/>
        </w:rPr>
        <w:t xml:space="preserve"> d’ici 2017.  </w:t>
      </w:r>
      <w:r>
        <w:t>L</w:t>
      </w:r>
      <w:r w:rsidRPr="004F5B4A">
        <w:t xml:space="preserve">e développement des transports fluviaux </w:t>
      </w:r>
      <w:r>
        <w:t>dans son ensemble est une</w:t>
      </w:r>
      <w:r w:rsidRPr="004F5B4A">
        <w:t xml:space="preserve"> tâche</w:t>
      </w:r>
      <w:r>
        <w:t xml:space="preserve"> importante. Actuellement nous ne transportons que 10 000 conteneurs standards par an par voie d’eau sur les 33 millions de tonnes de marchandises gérées par le port. </w:t>
      </w:r>
    </w:p>
    <w:p w:rsidR="00A94668" w:rsidRDefault="00A94668" w:rsidP="00A94668">
      <w:pPr>
        <w:ind w:firstLine="420"/>
        <w:rPr>
          <w:lang w:val="fr-CA"/>
        </w:rPr>
      </w:pPr>
    </w:p>
    <w:p w:rsidR="00A94668" w:rsidRDefault="00A94668" w:rsidP="00A94668">
      <w:pPr>
        <w:ind w:firstLine="420"/>
        <w:rPr>
          <w:lang w:val="fr-CA"/>
        </w:rPr>
      </w:pPr>
    </w:p>
    <w:p w:rsidR="00A94668" w:rsidRPr="004F5B4A" w:rsidRDefault="00A94668" w:rsidP="00A94668">
      <w:pPr>
        <w:ind w:firstLine="420"/>
      </w:pPr>
      <w:r w:rsidRPr="004F5B4A">
        <w:rPr>
          <w:noProof/>
          <w:lang w:eastAsia="fr-FR"/>
        </w:rPr>
        <w:drawing>
          <wp:inline distT="0" distB="0" distL="0" distR="0" wp14:anchorId="2F24DAF3" wp14:editId="33F058F8">
            <wp:extent cx="3255433" cy="2170482"/>
            <wp:effectExtent l="0" t="0" r="0" b="0"/>
            <wp:docPr id="53279" name="图片 4" descr="C:\Users\cuiyang\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cuiyang\Desktop\2.jpg"/>
                    <pic:cNvPicPr>
                      <a:picLocks noChangeAspect="1" noChangeArrowheads="1"/>
                    </pic:cNvPicPr>
                  </pic:nvPicPr>
                  <pic:blipFill>
                    <a:blip r:embed="rId178"/>
                    <a:srcRect/>
                    <a:stretch>
                      <a:fillRect/>
                    </a:stretch>
                  </pic:blipFill>
                  <pic:spPr bwMode="auto">
                    <a:xfrm>
                      <a:off x="0" y="0"/>
                      <a:ext cx="3255433" cy="2170482"/>
                    </a:xfrm>
                    <a:prstGeom prst="rect">
                      <a:avLst/>
                    </a:prstGeom>
                    <a:noFill/>
                    <a:ln w="9525">
                      <a:noFill/>
                      <a:miter lim="800000"/>
                      <a:headEnd/>
                      <a:tailEnd/>
                    </a:ln>
                  </pic:spPr>
                </pic:pic>
              </a:graphicData>
            </a:graphic>
          </wp:inline>
        </w:drawing>
      </w:r>
    </w:p>
    <w:p w:rsidR="00A94668" w:rsidRPr="00B118DE" w:rsidRDefault="00A94668" w:rsidP="00B118DE">
      <w:pPr>
        <w:rPr>
          <w:u w:val="single"/>
        </w:rPr>
      </w:pPr>
      <w:r w:rsidRPr="00B118DE">
        <w:rPr>
          <w:u w:val="single"/>
        </w:rPr>
        <w:t>Gestion de la quantité de véhicules</w:t>
      </w:r>
    </w:p>
    <w:p w:rsidR="00A94668" w:rsidRPr="004F5B4A" w:rsidRDefault="00A94668" w:rsidP="0022476D">
      <w:pPr>
        <w:spacing w:before="200"/>
        <w:jc w:val="both"/>
      </w:pPr>
      <w:r>
        <w:t xml:space="preserve">Nous essayons de sensibiliser nos citoyens aux transports écologiques. Nous mettons aussi en œuvre les moyens pour contrôler la quantité de véhicules motorisés et leur mode d’utilisation. </w:t>
      </w:r>
      <w:r w:rsidRPr="004F5B4A">
        <w:t xml:space="preserve">Dans un premier temps, il faudra que nous continuions à perfectionner le système de vente aux enchères des véhicules motorisés et que nous </w:t>
      </w:r>
      <w:r>
        <w:t xml:space="preserve">en </w:t>
      </w:r>
      <w:r w:rsidRPr="004F5B4A">
        <w:t>définissions le nombre</w:t>
      </w:r>
      <w:r>
        <w:t xml:space="preserve">. </w:t>
      </w:r>
      <w:r w:rsidRPr="004F5B4A">
        <w:t>Parmi les 250</w:t>
      </w:r>
      <w:r>
        <w:t xml:space="preserve"> 000 </w:t>
      </w:r>
      <w:r w:rsidRPr="004F5B4A">
        <w:t xml:space="preserve">nouveaux véhicules motorisés </w:t>
      </w:r>
      <w:r>
        <w:t>mis en circulation</w:t>
      </w:r>
      <w:r w:rsidRPr="004F5B4A">
        <w:t xml:space="preserve"> chaque année à Shanghai, environ 100 </w:t>
      </w:r>
      <w:r>
        <w:t>000</w:t>
      </w:r>
      <w:r w:rsidRPr="004F5B4A">
        <w:t xml:space="preserve"> </w:t>
      </w:r>
      <w:r>
        <w:t xml:space="preserve">respectent les normes </w:t>
      </w:r>
      <w:r w:rsidRPr="004F5B4A">
        <w:t>d’émission et sont ainsi autorisés à circuler à l’intérieur des périphériques.</w:t>
      </w:r>
      <w:r>
        <w:t xml:space="preserve"> </w:t>
      </w:r>
      <w:r w:rsidRPr="004F5B4A">
        <w:t xml:space="preserve">Les 150 </w:t>
      </w:r>
      <w:r>
        <w:t>000</w:t>
      </w:r>
      <w:r w:rsidRPr="004F5B4A">
        <w:t xml:space="preserve"> autres sont contraints </w:t>
      </w:r>
      <w:r>
        <w:t>de</w:t>
      </w:r>
      <w:r w:rsidRPr="004F5B4A">
        <w:t xml:space="preserve"> circuler</w:t>
      </w:r>
      <w:r>
        <w:t xml:space="preserve"> dans la</w:t>
      </w:r>
      <w:r w:rsidRPr="004F5B4A">
        <w:t xml:space="preserve"> banlieue de Shanghai</w:t>
      </w:r>
      <w:r>
        <w:t>,</w:t>
      </w:r>
      <w:r w:rsidRPr="004F5B4A">
        <w:t xml:space="preserve"> à l’extérieur des périphériques</w:t>
      </w:r>
      <w:r>
        <w:t xml:space="preserve">. Ces derniers </w:t>
      </w:r>
      <w:r>
        <w:lastRenderedPageBreak/>
        <w:t>portent d</w:t>
      </w:r>
      <w:r w:rsidRPr="004F5B4A">
        <w:t xml:space="preserve">es plaques d’immatriculation débutant par </w:t>
      </w:r>
      <w:r w:rsidRPr="004F5B4A">
        <w:t>沪</w:t>
      </w:r>
      <w:r w:rsidRPr="004F5B4A">
        <w:t>C</w:t>
      </w:r>
      <w:r>
        <w:t xml:space="preserve">. Le réseau routier à l’intérieur des périphériques ne pourra plus s’étendre et les embouteillages vont donc aller en croissant. Des mesures devront donc être prises. </w:t>
      </w:r>
      <w:r w:rsidRPr="004F5B4A">
        <w:t>Nous devrons prendre en considération la capacité des routes, le niveau du service, le stationnement et l’environnement pour pouvoir établir un système d’évaluation sur le quota de délivrances des plaques d’immatriculation.</w:t>
      </w:r>
    </w:p>
    <w:p w:rsidR="00A94668" w:rsidRDefault="00A94668" w:rsidP="00A94668"/>
    <w:p w:rsidR="00A94668" w:rsidRPr="00B118DE" w:rsidRDefault="00A94668" w:rsidP="00B118DE">
      <w:pPr>
        <w:rPr>
          <w:b/>
          <w:u w:val="single"/>
        </w:rPr>
      </w:pPr>
      <w:bookmarkStart w:id="200" w:name="_Toc386795100"/>
      <w:r w:rsidRPr="00B118DE">
        <w:rPr>
          <w:b/>
          <w:u w:val="single"/>
        </w:rPr>
        <w:t>Utilisation des véhicules</w:t>
      </w:r>
      <w:bookmarkEnd w:id="200"/>
    </w:p>
    <w:p w:rsidR="00A94668" w:rsidRPr="004F5B4A" w:rsidRDefault="00A94668" w:rsidP="00B84B44">
      <w:pPr>
        <w:rPr>
          <w:lang w:val="fr-CA"/>
        </w:rPr>
      </w:pPr>
      <w:r w:rsidRPr="004F5B4A">
        <w:t xml:space="preserve">Il ne suffit pas de contrôler les véhicules </w:t>
      </w:r>
      <w:r>
        <w:t>mis en circulation</w:t>
      </w:r>
      <w:r w:rsidRPr="004F5B4A">
        <w:t xml:space="preserve">. Il </w:t>
      </w:r>
      <w:r>
        <w:t xml:space="preserve">faut aussi en parallèle savoir comment </w:t>
      </w:r>
      <w:r w:rsidRPr="004F5B4A">
        <w:t xml:space="preserve">les gérer et les utiliser. Bien sûr </w:t>
      </w:r>
      <w:r>
        <w:t xml:space="preserve">on peut proposer </w:t>
      </w:r>
      <w:r w:rsidRPr="004F5B4A">
        <w:t xml:space="preserve">de hausser le prix du stationnement ou de percevoir </w:t>
      </w:r>
      <w:r>
        <w:t xml:space="preserve">des taxes sur </w:t>
      </w:r>
      <w:r w:rsidRPr="004F5B4A">
        <w:t xml:space="preserve">les embouteillages. Nous allons aussi étudier les politiques de contrôle sur les véhicules circulant à Shanghai </w:t>
      </w:r>
      <w:r>
        <w:t>et</w:t>
      </w:r>
      <w:r w:rsidRPr="004F5B4A">
        <w:t xml:space="preserve"> di</w:t>
      </w:r>
      <w:r>
        <w:t>sposant de</w:t>
      </w:r>
      <w:r w:rsidRPr="004F5B4A">
        <w:t xml:space="preserve"> plaques d’immatriculations </w:t>
      </w:r>
      <w:r>
        <w:t xml:space="preserve">établies </w:t>
      </w:r>
      <w:r w:rsidRPr="004F5B4A">
        <w:t xml:space="preserve">hors de Shanghai. </w:t>
      </w:r>
      <w:r>
        <w:t>N</w:t>
      </w:r>
      <w:r w:rsidRPr="004F5B4A">
        <w:t xml:space="preserve">ous espérons </w:t>
      </w:r>
      <w:r>
        <w:t xml:space="preserve">freiner l’augmentation des minibus </w:t>
      </w:r>
      <w:r w:rsidRPr="004F5B4A">
        <w:t>à moins de 20</w:t>
      </w:r>
      <w:r w:rsidRPr="004F5B4A">
        <w:rPr>
          <w:lang w:val="fr-CA"/>
        </w:rPr>
        <w:t xml:space="preserve">% </w:t>
      </w:r>
      <w:r w:rsidRPr="004F5B4A">
        <w:t xml:space="preserve">dans la zone centrale d’ici 2017, </w:t>
      </w:r>
      <w:r>
        <w:t xml:space="preserve">en </w:t>
      </w:r>
      <w:r w:rsidRPr="004F5B4A">
        <w:t xml:space="preserve">étant conscients que les véhicules dans l’ensemble </w:t>
      </w:r>
      <w:r>
        <w:t>augmentent</w:t>
      </w:r>
      <w:r w:rsidRPr="004F5B4A">
        <w:t xml:space="preserve"> bien plus vite</w:t>
      </w:r>
      <w:r>
        <w:t xml:space="preserve">. </w:t>
      </w:r>
    </w:p>
    <w:p w:rsidR="00A94668" w:rsidRPr="00B118DE" w:rsidRDefault="00A94668" w:rsidP="00B118DE">
      <w:pPr>
        <w:rPr>
          <w:u w:val="single"/>
        </w:rPr>
      </w:pPr>
      <w:r w:rsidRPr="00B118DE">
        <w:rPr>
          <w:u w:val="single"/>
        </w:rPr>
        <w:t>Promotion des véhicules à énergies nouvelles</w:t>
      </w:r>
    </w:p>
    <w:p w:rsidR="00A94668" w:rsidRPr="004F5B4A" w:rsidRDefault="00A94668" w:rsidP="00B84B44">
      <w:pPr>
        <w:spacing w:before="200"/>
        <w:jc w:val="both"/>
      </w:pPr>
      <w:r w:rsidRPr="004F5B4A">
        <w:t>Nous avons imposé des normes d’émission sur les bus également. D’après les documents du gouvernement central, les bus à énergies nouvelles et à carburants propres doivent représenter 60</w:t>
      </w:r>
      <w:r w:rsidRPr="004F5B4A">
        <w:rPr>
          <w:lang w:val="fr-CA"/>
        </w:rPr>
        <w:t>% de la totalité, et</w:t>
      </w:r>
      <w:r w:rsidRPr="004F5B4A">
        <w:t xml:space="preserve"> 300 trams sont à mettre en place en même temps. Notre objectif est d’établir un réseau des transports en communs d’ici 2017, en combinant </w:t>
      </w:r>
      <w:r>
        <w:t xml:space="preserve">prioritairement </w:t>
      </w:r>
      <w:r w:rsidRPr="004F5B4A">
        <w:t xml:space="preserve">les bus diesel et les bus électriques, sans oublier d’autres véhicules à énergies nouvelles. Pour les </w:t>
      </w:r>
      <w:r>
        <w:t>trains</w:t>
      </w:r>
      <w:r w:rsidRPr="004F5B4A">
        <w:t xml:space="preserve"> de marchandises, les nouvelles énergies comme </w:t>
      </w:r>
      <w:r>
        <w:t xml:space="preserve">le </w:t>
      </w:r>
      <w:r w:rsidRPr="004F5B4A">
        <w:t xml:space="preserve">LNG </w:t>
      </w:r>
      <w:r>
        <w:t xml:space="preserve">(gaz naturel liquéfié) </w:t>
      </w:r>
      <w:r w:rsidRPr="004F5B4A">
        <w:t xml:space="preserve">sont recommandées et seront appliquées d’abord </w:t>
      </w:r>
      <w:r>
        <w:t>pour les</w:t>
      </w:r>
      <w:r w:rsidRPr="004F5B4A">
        <w:t xml:space="preserve"> conteneurs dans le port de Shanghai avant fin d’année prochaine. Nous mettrons en œuvre des politiques favorisant l’utilisation des nouvelles énergies et commencerons </w:t>
      </w:r>
      <w:r>
        <w:t>à</w:t>
      </w:r>
      <w:r w:rsidRPr="004F5B4A">
        <w:t xml:space="preserve"> populariser les véhicules à énergies nouvelles dans les organismes gouvernementaux. Par exemple à Shanghai, le prix d’une plaque d’immatriculation </w:t>
      </w:r>
      <w:r>
        <w:t>établie</w:t>
      </w:r>
      <w:r w:rsidRPr="004F5B4A">
        <w:t xml:space="preserve"> pour les voitures à émission contrôlée est </w:t>
      </w:r>
      <w:r>
        <w:t>d’environ</w:t>
      </w:r>
      <w:r w:rsidRPr="004F5B4A">
        <w:t xml:space="preserve"> 70 à 80 mille </w:t>
      </w:r>
      <w:r>
        <w:t xml:space="preserve">yuans </w:t>
      </w:r>
      <w:r w:rsidRPr="004F5B4A">
        <w:t>ces derniers mois, mais si vous</w:t>
      </w:r>
      <w:r>
        <w:t xml:space="preserve"> vous procurez une voiture à énergie propre</w:t>
      </w:r>
      <w:r w:rsidRPr="004F5B4A">
        <w:t xml:space="preserve">, la plaque sera offerte. Bien sûr nous avons besoin de mettre en place des </w:t>
      </w:r>
      <w:r>
        <w:t xml:space="preserve">bornes de rechargement </w:t>
      </w:r>
      <w:r w:rsidRPr="004F5B4A">
        <w:t xml:space="preserve">d’autres installations correspondantes. Nous </w:t>
      </w:r>
      <w:r>
        <w:t>envisageons de</w:t>
      </w:r>
      <w:r w:rsidRPr="004F5B4A">
        <w:t xml:space="preserve"> sortir 20</w:t>
      </w:r>
      <w:r>
        <w:t>000 véhicules à énergie propre</w:t>
      </w:r>
      <w:r w:rsidRPr="004F5B4A">
        <w:t xml:space="preserve"> d’ici 2015 et d’en développer davantage au fur et à mesure.</w:t>
      </w:r>
    </w:p>
    <w:p w:rsidR="00A94668" w:rsidRPr="00B118DE" w:rsidRDefault="00A94668" w:rsidP="00B118DE">
      <w:pPr>
        <w:rPr>
          <w:u w:val="single"/>
        </w:rPr>
      </w:pPr>
      <w:r w:rsidRPr="00B118DE">
        <w:rPr>
          <w:u w:val="single"/>
        </w:rPr>
        <w:t>Contrôle sur l’émission issue des transports</w:t>
      </w:r>
    </w:p>
    <w:p w:rsidR="00A94668" w:rsidRPr="004F5B4A" w:rsidRDefault="00A94668" w:rsidP="00B84B44">
      <w:pPr>
        <w:spacing w:before="200"/>
        <w:jc w:val="both"/>
      </w:pPr>
      <w:r w:rsidRPr="004F5B4A">
        <w:t>Les normes d’émission imposées sur les nouveaux véhicule</w:t>
      </w:r>
      <w:r>
        <w:t>s sont de plus en plus strictes. En</w:t>
      </w:r>
      <w:r w:rsidRPr="004F5B4A">
        <w:t xml:space="preserve"> parallèle, nous sommes en train d’éliminer les </w:t>
      </w:r>
      <w:r>
        <w:t>trains</w:t>
      </w:r>
      <w:r w:rsidRPr="004F5B4A">
        <w:t xml:space="preserve"> à forte émission</w:t>
      </w:r>
      <w:r>
        <w:t xml:space="preserve"> et les bus jaunes d’ici 2014. D</w:t>
      </w:r>
      <w:r w:rsidRPr="004F5B4A">
        <w:t xml:space="preserve">es mesures </w:t>
      </w:r>
      <w:r>
        <w:t>ont été prises</w:t>
      </w:r>
      <w:r w:rsidRPr="004F5B4A">
        <w:t xml:space="preserve"> pour la mise en service des bateaux, surtout des bacs circulant en ville et des bateaux de plaisance sur le fleuve Huangpu. Une autre mesure</w:t>
      </w:r>
      <w:r>
        <w:t>,</w:t>
      </w:r>
      <w:r w:rsidRPr="004F5B4A">
        <w:t xml:space="preserve"> déjà en vigueur,</w:t>
      </w:r>
      <w:r>
        <w:t xml:space="preserve"> </w:t>
      </w:r>
      <w:r w:rsidRPr="004F5B4A">
        <w:t xml:space="preserve">est d’interdire les voitures jaunes </w:t>
      </w:r>
      <w:r>
        <w:t>à circuler à l’intérieur</w:t>
      </w:r>
      <w:r w:rsidRPr="004F5B4A">
        <w:t xml:space="preserve"> des périphériques avant fin 2014. Nous devons accélérer la mise en pratique des nouvelles normes d’émission </w:t>
      </w:r>
      <w:r>
        <w:t>pour</w:t>
      </w:r>
      <w:r w:rsidRPr="004F5B4A">
        <w:t xml:space="preserve"> les taxis et les bus. </w:t>
      </w:r>
      <w:r>
        <w:t>Le remplacement</w:t>
      </w:r>
      <w:r w:rsidRPr="004F5B4A">
        <w:t xml:space="preserve"> des transports en commun</w:t>
      </w:r>
      <w:r>
        <w:t>s est assez rapide. Les bus mis</w:t>
      </w:r>
      <w:r w:rsidRPr="004F5B4A">
        <w:t xml:space="preserve"> en place avant l’Expo</w:t>
      </w:r>
      <w:r>
        <w:t>sition</w:t>
      </w:r>
      <w:r w:rsidRPr="004F5B4A">
        <w:t xml:space="preserve"> de Shanghai seront les premiers à se conformer</w:t>
      </w:r>
      <w:r>
        <w:t xml:space="preserve"> </w:t>
      </w:r>
      <w:r w:rsidRPr="004F5B4A">
        <w:t xml:space="preserve">aux normes IV d’émission </w:t>
      </w:r>
      <w:r>
        <w:t>en</w:t>
      </w:r>
      <w:r w:rsidRPr="004F5B4A">
        <w:t xml:space="preserve"> Chine. Les véhicules diesel lourds seront </w:t>
      </w:r>
      <w:r>
        <w:t xml:space="preserve">examinés. </w:t>
      </w:r>
      <w:r w:rsidRPr="004F5B4A">
        <w:t xml:space="preserve">Nous devons </w:t>
      </w:r>
      <w:r>
        <w:t xml:space="preserve">aussi </w:t>
      </w:r>
      <w:r w:rsidRPr="004F5B4A">
        <w:t>faire attention aux véhicules de marchandise</w:t>
      </w:r>
      <w:r>
        <w:t>s</w:t>
      </w:r>
      <w:r w:rsidRPr="004F5B4A">
        <w:t xml:space="preserve"> provenant des provinces hors de Shanghai car ils sont nombreux à circuler à Shanghai</w:t>
      </w:r>
      <w:r>
        <w:t>. L</w:t>
      </w:r>
      <w:r w:rsidRPr="004F5B4A">
        <w:t>e contrôle de leur émi</w:t>
      </w:r>
      <w:r>
        <w:t>ssion de</w:t>
      </w:r>
      <w:r w:rsidRPr="004F5B4A">
        <w:t xml:space="preserve"> polluants </w:t>
      </w:r>
      <w:r>
        <w:t>est important</w:t>
      </w:r>
      <w:r w:rsidRPr="004F5B4A">
        <w:t>.</w:t>
      </w:r>
    </w:p>
    <w:p w:rsidR="00A94668" w:rsidRDefault="00A94668" w:rsidP="00B84B44">
      <w:pPr>
        <w:jc w:val="both"/>
      </w:pPr>
      <w:r w:rsidRPr="004F5B4A">
        <w:lastRenderedPageBreak/>
        <w:t xml:space="preserve">Un autre projet </w:t>
      </w:r>
      <w:r>
        <w:t xml:space="preserve">consiste à ce que les opérations de </w:t>
      </w:r>
      <w:r w:rsidRPr="004F5B4A">
        <w:t xml:space="preserve">manutention </w:t>
      </w:r>
      <w:r>
        <w:t xml:space="preserve">du port soient plus </w:t>
      </w:r>
      <w:r w:rsidRPr="004F5B4A">
        <w:t>écologique</w:t>
      </w:r>
      <w:r>
        <w:t xml:space="preserve">s, </w:t>
      </w:r>
      <w:r w:rsidRPr="004F5B4A">
        <w:t xml:space="preserve">y compris </w:t>
      </w:r>
      <w:r>
        <w:t xml:space="preserve">pour </w:t>
      </w:r>
      <w:r w:rsidRPr="004F5B4A">
        <w:t xml:space="preserve">les bateaux et les </w:t>
      </w:r>
      <w:r>
        <w:t>équipements</w:t>
      </w:r>
      <w:r w:rsidRPr="004F5B4A">
        <w:t xml:space="preserve"> de chargement et déchargement. La promotion de l’huile de faible teneur en soufre </w:t>
      </w:r>
      <w:r>
        <w:t>pour</w:t>
      </w:r>
      <w:r w:rsidRPr="004F5B4A">
        <w:t xml:space="preserve"> les bateaux rentrant et sortant du port est une pratique </w:t>
      </w:r>
      <w:r>
        <w:t xml:space="preserve">qui est relativement </w:t>
      </w:r>
      <w:r w:rsidRPr="004F5B4A">
        <w:t xml:space="preserve"> employée à travers le monde. Certains pays </w:t>
      </w:r>
      <w:r>
        <w:t xml:space="preserve">font appliquer </w:t>
      </w:r>
      <w:r w:rsidRPr="004F5B4A">
        <w:t xml:space="preserve">des normes d’émission </w:t>
      </w:r>
      <w:r>
        <w:t>strictes</w:t>
      </w:r>
      <w:r w:rsidRPr="004F5B4A">
        <w:t xml:space="preserve">, d’autres lancent des politiques fiscales favorables aux bateaux à faible émission. Notre pays </w:t>
      </w:r>
      <w:r>
        <w:t>ne dispose pas encore de statistiques précises à ce jour.</w:t>
      </w:r>
    </w:p>
    <w:p w:rsidR="00A94668" w:rsidRDefault="00A94668" w:rsidP="00A94668">
      <w:r w:rsidRPr="004F5B4A">
        <w:t xml:space="preserve"> Les appareils de chargement et déchargement emploient </w:t>
      </w:r>
      <w:r>
        <w:t>à la base</w:t>
      </w:r>
      <w:r w:rsidRPr="004F5B4A">
        <w:t xml:space="preserve"> le diesel comme énergie</w:t>
      </w:r>
      <w:r>
        <w:t>. Elle devra donc être remplacée</w:t>
      </w:r>
      <w:r w:rsidRPr="004F5B4A">
        <w:t xml:space="preserve"> par le LNG ou l’électricité. Après l’amarrage, beaucoup de nos bateaux se servent du moteur </w:t>
      </w:r>
      <w:r>
        <w:t>du</w:t>
      </w:r>
      <w:r w:rsidRPr="004F5B4A">
        <w:t xml:space="preserve"> bateau pour générer l’électricité </w:t>
      </w:r>
      <w:r>
        <w:t>et les bateaux de grande taille consomment alors beaucoup d’énergie</w:t>
      </w:r>
      <w:r w:rsidRPr="004F5B4A">
        <w:t>. Nous recommandons désormais aux bateaux de profiter de l’électricité à terre</w:t>
      </w:r>
      <w:r>
        <w:t xml:space="preserve">. Nous devons donc prévoir les installations nécessaires. </w:t>
      </w:r>
    </w:p>
    <w:p w:rsidR="00A94668" w:rsidRPr="004F5B4A" w:rsidRDefault="00A94668" w:rsidP="00A94668"/>
    <w:p w:rsidR="00A94668" w:rsidRPr="004F5B4A" w:rsidRDefault="00A94668" w:rsidP="00A94668">
      <w:pPr>
        <w:ind w:firstLine="420"/>
      </w:pPr>
      <w:r w:rsidRPr="004F5B4A">
        <w:rPr>
          <w:noProof/>
          <w:lang w:eastAsia="fr-FR"/>
        </w:rPr>
        <w:drawing>
          <wp:inline distT="0" distB="0" distL="0" distR="0" wp14:anchorId="269200E1" wp14:editId="4A3888F6">
            <wp:extent cx="3381375" cy="2211705"/>
            <wp:effectExtent l="19050" t="0" r="9525" b="0"/>
            <wp:docPr id="20480" name="图片 5" descr="C:\Users\cuiyang\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cuiyang\Desktop\3.jpg"/>
                    <pic:cNvPicPr>
                      <a:picLocks noChangeAspect="1" noChangeArrowheads="1"/>
                    </pic:cNvPicPr>
                  </pic:nvPicPr>
                  <pic:blipFill>
                    <a:blip r:embed="rId179"/>
                    <a:srcRect/>
                    <a:stretch>
                      <a:fillRect/>
                    </a:stretch>
                  </pic:blipFill>
                  <pic:spPr bwMode="auto">
                    <a:xfrm>
                      <a:off x="0" y="0"/>
                      <a:ext cx="3381375" cy="2211705"/>
                    </a:xfrm>
                    <a:prstGeom prst="rect">
                      <a:avLst/>
                    </a:prstGeom>
                    <a:noFill/>
                    <a:ln w="9525">
                      <a:noFill/>
                      <a:miter lim="800000"/>
                      <a:headEnd/>
                      <a:tailEnd/>
                    </a:ln>
                  </pic:spPr>
                </pic:pic>
              </a:graphicData>
            </a:graphic>
          </wp:inline>
        </w:drawing>
      </w:r>
    </w:p>
    <w:p w:rsidR="00A94668" w:rsidRPr="00B118DE" w:rsidRDefault="00A94668" w:rsidP="00B118DE">
      <w:pPr>
        <w:rPr>
          <w:u w:val="single"/>
        </w:rPr>
      </w:pPr>
      <w:r w:rsidRPr="00B118DE">
        <w:rPr>
          <w:u w:val="single"/>
        </w:rPr>
        <w:t>La hausse du niveau des conducteurs</w:t>
      </w:r>
    </w:p>
    <w:p w:rsidR="00A94668" w:rsidRPr="004F5B4A" w:rsidRDefault="00A94668" w:rsidP="00B84B44">
      <w:pPr>
        <w:spacing w:before="200"/>
        <w:rPr>
          <w:lang w:val="fr-CA"/>
        </w:rPr>
      </w:pPr>
      <w:r w:rsidRPr="004F5B4A">
        <w:t xml:space="preserve">Dans la formation des conducteurs, il y a des simulations pour les </w:t>
      </w:r>
      <w:r>
        <w:t>sensibiliser</w:t>
      </w:r>
      <w:r w:rsidRPr="004F5B4A">
        <w:t xml:space="preserve"> à réduire </w:t>
      </w:r>
      <w:r>
        <w:t xml:space="preserve">les </w:t>
      </w:r>
      <w:r w:rsidRPr="004F5B4A">
        <w:t>émission</w:t>
      </w:r>
      <w:r>
        <w:t>s</w:t>
      </w:r>
      <w:r w:rsidRPr="004F5B4A">
        <w:t xml:space="preserve">. Lorsqu’ils passent les examens pour </w:t>
      </w:r>
      <w:r>
        <w:t>obtenir</w:t>
      </w:r>
      <w:r w:rsidRPr="004F5B4A">
        <w:t xml:space="preserve"> les certificats de qualification, les connaissances sur la réduction de</w:t>
      </w:r>
      <w:r>
        <w:t xml:space="preserve">s </w:t>
      </w:r>
      <w:r w:rsidRPr="004F5B4A">
        <w:t>émissio</w:t>
      </w:r>
      <w:r>
        <w:t xml:space="preserve">ns représentent une part importante. La rédaction de </w:t>
      </w:r>
      <w:r w:rsidRPr="004F5B4A">
        <w:t xml:space="preserve">manuels </w:t>
      </w:r>
      <w:r>
        <w:t>de formation</w:t>
      </w:r>
      <w:r w:rsidRPr="004F5B4A">
        <w:t xml:space="preserve"> sur le sujet </w:t>
      </w:r>
      <w:r>
        <w:t xml:space="preserve">permet d’animer des activités </w:t>
      </w:r>
      <w:r w:rsidRPr="004F5B4A">
        <w:t xml:space="preserve">et </w:t>
      </w:r>
      <w:r>
        <w:t>l’organisation de concours</w:t>
      </w:r>
      <w:r w:rsidRPr="004F5B4A">
        <w:t xml:space="preserve">. Récemment, nous avons </w:t>
      </w:r>
      <w:r>
        <w:t>organisé</w:t>
      </w:r>
      <w:r w:rsidRPr="004F5B4A">
        <w:t xml:space="preserve"> le Concours national de l’économie d’énergie des conducteurs des bus</w:t>
      </w:r>
      <w:r>
        <w:t xml:space="preserve">. La Ville de </w:t>
      </w:r>
      <w:r w:rsidRPr="004F5B4A">
        <w:t>Shanghai a envoyé une équipe et un de ses membres a remporté un prix.</w:t>
      </w:r>
    </w:p>
    <w:p w:rsidR="0022476D" w:rsidRDefault="0022476D">
      <w:pPr>
        <w:suppressAutoHyphens w:val="0"/>
        <w:rPr>
          <w:lang w:val="fr-CA"/>
        </w:rPr>
      </w:pPr>
      <w:r>
        <w:rPr>
          <w:lang w:val="fr-CA"/>
        </w:rPr>
        <w:br w:type="page"/>
      </w:r>
    </w:p>
    <w:p w:rsidR="00A94668" w:rsidRPr="004F280E" w:rsidRDefault="006C34DB" w:rsidP="006C34DB">
      <w:pPr>
        <w:pStyle w:val="Titre2"/>
        <w:jc w:val="both"/>
        <w:rPr>
          <w:rFonts w:ascii="Calibri" w:hAnsi="Calibri" w:cs="Arial"/>
          <w:color w:val="0000FF" w:themeColor="hyperlink"/>
          <w:u w:val="single"/>
          <w:lang w:val="fr-CA"/>
        </w:rPr>
      </w:pPr>
      <w:bookmarkStart w:id="201" w:name="_Toc386795101"/>
      <w:bookmarkStart w:id="202" w:name="_Toc386796652"/>
      <w:r>
        <w:lastRenderedPageBreak/>
        <w:t>Intégration du réseau et des services ferrés à l’échelle européenne</w:t>
      </w:r>
      <w:bookmarkEnd w:id="201"/>
      <w:bookmarkEnd w:id="202"/>
    </w:p>
    <w:p w:rsidR="00100A64" w:rsidRDefault="00100A64" w:rsidP="00100A64">
      <w:pPr>
        <w:pStyle w:val="Titre3"/>
      </w:pPr>
      <w:bookmarkStart w:id="203" w:name="_Toc386795102"/>
      <w:bookmarkStart w:id="204" w:name="_Toc386796653"/>
      <w:r w:rsidRPr="00100A64">
        <w:t>Jérémie MARTIN-PUERTA,</w:t>
      </w:r>
      <w:r>
        <w:t xml:space="preserve"> </w:t>
      </w:r>
      <w:r w:rsidRPr="00100A64">
        <w:t>Ingénieur Etudes Conseil à SYSTRA</w:t>
      </w:r>
      <w:bookmarkEnd w:id="203"/>
      <w:bookmarkEnd w:id="204"/>
    </w:p>
    <w:p w:rsidR="00100A64" w:rsidRPr="00100A64" w:rsidRDefault="00100A64" w:rsidP="00100A64">
      <w:pPr>
        <w:rPr>
          <w:b/>
          <w:u w:val="single"/>
        </w:rPr>
      </w:pPr>
      <w:r w:rsidRPr="00100A64">
        <w:rPr>
          <w:b/>
          <w:u w:val="single"/>
        </w:rPr>
        <w:t>Présentation de SYSTRA</w:t>
      </w:r>
    </w:p>
    <w:p w:rsidR="00100A64" w:rsidRDefault="00100A64" w:rsidP="00100A64">
      <w:pPr>
        <w:jc w:val="both"/>
      </w:pPr>
      <w:r>
        <w:t>SYSTRA est la 2</w:t>
      </w:r>
      <w:r w:rsidRPr="00811567">
        <w:rPr>
          <w:vertAlign w:val="superscript"/>
        </w:rPr>
        <w:t>ème</w:t>
      </w:r>
      <w:r>
        <w:t xml:space="preserve"> entreprise mondiale d’ingénierie de transports guidés. Elle est très présente dans le ferroviaire et fait partie, par exemple, de la maitrise d’œuvre de la ligne grande vitesse qui va relier Paris à Bordeaux. SYSTRA est aussi un acteur des transports urbains : en France, une ligne de tramways sur deux a été construite sous maitrise d’œuvre SYSTRA. La ligne automatique 14 du métro de Paris a été réalisée avec des ingénieurs SYSTRA. SYSTRA a participé à la réalisation du métro de Dubaï et réalisera trois des futures lignes du métro de Ryad. Elle est attributaire de la ligne circulaire du Grand Paris. SYSTRA est donc très présente dans les transports urbains et espère à l’avenir travailler de plus en plus avec la Chine.</w:t>
      </w:r>
    </w:p>
    <w:p w:rsidR="00100A64" w:rsidRDefault="00100A64" w:rsidP="00100A64">
      <w:pPr>
        <w:jc w:val="both"/>
      </w:pPr>
      <w:r>
        <w:t>Jérémie MARTIN-PUERTA travaille plus particulièrement dans les systèmes d’information et la télématique pour la gestion des réseaux de transport, notamment le ferroviaire. Depuis 3 ans, il travaille au développement des systèmes d’information pour Réseau Ferré de France (RFF) qui est le gestionnaire de l’infrastructure ferroviaire française.</w:t>
      </w:r>
    </w:p>
    <w:p w:rsidR="00100A64" w:rsidRPr="00ED06F9" w:rsidRDefault="00100A64" w:rsidP="00100A64">
      <w:pPr>
        <w:jc w:val="both"/>
      </w:pPr>
      <w:r>
        <w:t xml:space="preserve">Depuis ces dernières années, les systèmes d’information ferroviaires connaissent, en particulier en France, une transformation profonde. M FENG Zhengmin, qui a présenté précédemment le système de transport de Taipei, a parlé du concept de sans couture, de l’intégration des systèmes et le fait qu’ils soient capables de communiquer de manière fluide. SYSTRA a justement participé au schéma directeur du système d’information de RFF, et un de ses principaux axes d'évolution est le </w:t>
      </w:r>
      <w:r w:rsidRPr="00ED06F9">
        <w:t xml:space="preserve">sans couture. </w:t>
      </w:r>
    </w:p>
    <w:p w:rsidR="00100A64" w:rsidRDefault="00100A64" w:rsidP="00100A64">
      <w:pPr>
        <w:jc w:val="both"/>
      </w:pPr>
      <w:r>
        <w:t>SYSTRA travaille aussi au déploiement des spécifications techniques d’interopérabilité en Europe. C’est une démarche européenne pour intégrer totalement le réseau de transport ferroviaire de l’Union Européenne, qui s’est développé historiquement avec une certaine hétérogénéité. Aujourd’hui, il est nécessaire de travailler à rassemblement les réseaux, et les mettre en interopérabilité en respectant des standards communs. SYSTRA accompagne RFF dans le déploiement de ces spécifications techniques dans le domaine des télécommunications, en particulier l’ERTMS (European Rail Traffic Management System</w:t>
      </w:r>
      <w:r w:rsidRPr="00A469C1">
        <w:t>)</w:t>
      </w:r>
      <w:r>
        <w:t xml:space="preserve"> qui est un standard avancé pour le contrôle commande et la signalisation, et les STI TAF/TAP qui sont des standards d’échanges de données informatisées.</w:t>
      </w:r>
    </w:p>
    <w:p w:rsidR="00100A64" w:rsidRDefault="00100A64" w:rsidP="00100A64">
      <w:pPr>
        <w:jc w:val="both"/>
      </w:pPr>
    </w:p>
    <w:p w:rsidR="00100A64" w:rsidRPr="00100A64" w:rsidRDefault="00100A64" w:rsidP="00100A64">
      <w:pPr>
        <w:rPr>
          <w:b/>
          <w:u w:val="single"/>
        </w:rPr>
      </w:pPr>
      <w:r w:rsidRPr="00100A64">
        <w:rPr>
          <w:b/>
          <w:u w:val="single"/>
        </w:rPr>
        <w:t>L’intégration des systèmes, un sujet qui intéresse les chinois et les européens</w:t>
      </w:r>
    </w:p>
    <w:p w:rsidR="00100A64" w:rsidRDefault="00100A64" w:rsidP="00100A64">
      <w:pPr>
        <w:jc w:val="both"/>
      </w:pPr>
      <w:r>
        <w:t xml:space="preserve">L’intégration des systèmes de transport est un sujet important, et plusieurs interventions de nos collègues experts chinois ont montré que la Chine travaille à intégrer ses différents réseaux de transport, notamment les réseaux urbains avec les réseaux interurbains. La France est un territoire qui, à l’échelle géographique, a les dimensions d’une région chinoise. Mais l’Europe dans son ensemble a des dimensions qui se rapprochent de celles de la Chine. SYSTRA a donc choisi d’aborder </w:t>
      </w:r>
      <w:r>
        <w:lastRenderedPageBreak/>
        <w:t>le sujet de l’intégration et de l’interopérabilité des systèmes au niveau européen, pour que celui-ci soit plus parlant pour les chinois.</w:t>
      </w:r>
    </w:p>
    <w:p w:rsidR="00100A64" w:rsidRDefault="00100A64" w:rsidP="00100A64">
      <w:pPr>
        <w:jc w:val="both"/>
      </w:pPr>
      <w:r>
        <w:t xml:space="preserve">Le directeur GUO Xiaobel a rappelé combien il était important pour lui que le forum s’appuie sur la présentation d’expériences concrètes. Les présentations de nos collègues chinois nous ont montré que l’ingénierie chinoise est très avancée dans le domaine des infrastructures fixes, que la Chine construit son propre matériel roulant et ses propres équipements de signalisation. Mais la Chine a encore besoin d’apport dans le domaine des logiciels. </w:t>
      </w:r>
    </w:p>
    <w:p w:rsidR="00100A64" w:rsidRDefault="00100A64" w:rsidP="00100A64">
      <w:pPr>
        <w:jc w:val="both"/>
      </w:pPr>
      <w:r>
        <w:t xml:space="preserve">Si nous le représentons par une métaphore, le système de transport peut être vu comme un corps, dont l’infrastructure fixe est le squelette, le matériel roulant les muscles et le système de commande et de signalisation son système nerveux central. Filant la métaphore, les systèmes d’information intégrés qui donnent une cohérence à la coordination de l’ensemble constituent la conscience émergente du système. </w:t>
      </w:r>
    </w:p>
    <w:p w:rsidR="00100A64" w:rsidRDefault="00100A64" w:rsidP="00100A64">
      <w:pPr>
        <w:jc w:val="both"/>
      </w:pPr>
      <w:r>
        <w:t>Or M. GUIMING, lorsqu’il nous a présenté son programme de recherche sur un réseau de transport public orienté services dans la Ville de Chongqing, a énoncé deux concepts très intéressants : il a articulé le concept de services avec le concept de mise en réseau. C’est en effet là que mène naturellement la réflexion sur les Systèmes de Transport Conscients. Dans la conception des réseaux de transports, la Chine a donc atteint le même niveau de questionnement que celui de SYSTRA pour développer des réseaux et cela donne l’occasion de pouvoir y réfléchir ensemble.</w:t>
      </w:r>
    </w:p>
    <w:p w:rsidR="00100A64" w:rsidRDefault="00100A64" w:rsidP="00100A64">
      <w:pPr>
        <w:jc w:val="both"/>
      </w:pPr>
    </w:p>
    <w:p w:rsidR="00100A64" w:rsidRPr="00100A64" w:rsidRDefault="00100A64" w:rsidP="00100A64">
      <w:pPr>
        <w:rPr>
          <w:b/>
          <w:u w:val="single"/>
        </w:rPr>
      </w:pPr>
      <w:r w:rsidRPr="00100A64">
        <w:rPr>
          <w:b/>
          <w:u w:val="single"/>
        </w:rPr>
        <w:t>Rappel historique</w:t>
      </w:r>
    </w:p>
    <w:p w:rsidR="00100A64" w:rsidRDefault="00100A64" w:rsidP="00100A64">
      <w:pPr>
        <w:jc w:val="both"/>
      </w:pPr>
      <w:r>
        <w:t>La vitesse à laquelle se développe la Chine aujourd’hui n’est pas sans rappeler le développement de l’Europe du 19</w:t>
      </w:r>
      <w:r w:rsidRPr="00431AC6">
        <w:rPr>
          <w:vertAlign w:val="superscript"/>
        </w:rPr>
        <w:t>ème</w:t>
      </w:r>
      <w:r>
        <w:t xml:space="preserve"> siècle, au moment de sa révolution industrielle. C’est à cette époque que la structure principale des réseaux ferrés nationaux européens a été définie. A cette époque, les acteurs du ferroviaire étaient des compagnies privés, pragmatiques, qui n’hésitaient pas à s’imiter et à se copier les unes les autres : ainsi les français se sont inspirés des anglais et aujourd’hui l’écartement des rails est heureusement le même entre la France et l’Angleterre, nous roulons du même côté de la voie et avons la même résistance de charge à l’essieu. Mais les réseaux ferroviaires ont ensuite été nationalisés. Chaque nation a donc été moins ouverte à ce qui se faisait autour d’elle. En effet, alors qu’un homme d’affaire a une vision tournée vers le marché, et donc une ouverture naturelle sur le monde, une nation a bien souvent une vision tournée sur elle-même, recherchant l’indépendance et l’autosuffisance. Le réseau espagnol qui a par exemple fait le choix politique d’un écartement de rails différents de la France a créé une situation qui s’avèrera problématique au moment d’intégrer les réseaux européens. Dans l’Europe du 20</w:t>
      </w:r>
      <w:r w:rsidRPr="0087291B">
        <w:rPr>
          <w:vertAlign w:val="superscript"/>
        </w:rPr>
        <w:t>ème</w:t>
      </w:r>
      <w:r>
        <w:t xml:space="preserve"> siècle, les innovations portées par les sociétés ferroviaires nationales, notamment pour ce qui concerne les systèmes d’électrification et de signalisation, ont suivi des chemins séparés. Mais si l’adoption de stratégies nationales permet parfois d’aller très vite dans une direction, elles ont tendance à s’enfermer sur leur propres concepts. Et il faut ensuite remettre les choses à plat lorsqu’il y a ouverture aux autres.</w:t>
      </w:r>
    </w:p>
    <w:p w:rsidR="00100A64" w:rsidRDefault="00100A64" w:rsidP="00100A64">
      <w:pPr>
        <w:rPr>
          <w:b/>
          <w:u w:val="single"/>
        </w:rPr>
      </w:pPr>
    </w:p>
    <w:p w:rsidR="0022476D" w:rsidRDefault="0022476D" w:rsidP="00100A64">
      <w:pPr>
        <w:rPr>
          <w:b/>
          <w:u w:val="single"/>
        </w:rPr>
      </w:pPr>
    </w:p>
    <w:p w:rsidR="00100A64" w:rsidRPr="00100A64" w:rsidRDefault="00100A64" w:rsidP="00100A64">
      <w:pPr>
        <w:rPr>
          <w:b/>
          <w:u w:val="single"/>
        </w:rPr>
      </w:pPr>
      <w:r w:rsidRPr="00100A64">
        <w:rPr>
          <w:b/>
          <w:u w:val="single"/>
        </w:rPr>
        <w:lastRenderedPageBreak/>
        <w:t>Intégration des systèmes de télécommunication</w:t>
      </w:r>
    </w:p>
    <w:p w:rsidR="00100A64" w:rsidRDefault="00100A64" w:rsidP="00100A64">
      <w:pPr>
        <w:jc w:val="both"/>
      </w:pPr>
      <w:r>
        <w:t xml:space="preserve">Après la seconde guerre mondiale, la logique de l’intégration européenne a été de créer la paix et la prospérité par l’intégration politique et économique des nations. Les fondateurs de l’Europe Unie ont réfléchi à une intégration commune des institutions politiques, des marchés et des infrastructures. Mais l’intégration effective du réseau ferroviaire n’a commencé qu’au début des années 90. Des principes ont été édictés, des accords ont été trouvés sur des sujets spécifiques et les ingénieurs se sont mis à travailler ensemble. Les grandes entreprises industrielles ont réussi à se mettre autour de la table pour définir des standards communs, et un des exemples les plus significatifs est la définition de standards pour les équipements de contrôle commande et de signalisation, dans une Europe où existaient plus de 20 systèmes de contrôle de vitesse et dix systèmes radio. </w:t>
      </w:r>
    </w:p>
    <w:p w:rsidR="00100A64" w:rsidRDefault="00100A64" w:rsidP="00100A64">
      <w:pPr>
        <w:jc w:val="both"/>
      </w:pPr>
      <w:r>
        <w:rPr>
          <w:noProof/>
          <w:lang w:eastAsia="fr-FR"/>
        </w:rPr>
        <w:drawing>
          <wp:inline distT="0" distB="0" distL="0" distR="0" wp14:anchorId="1C70DE3D" wp14:editId="310A9C74">
            <wp:extent cx="5760720" cy="3241040"/>
            <wp:effectExtent l="0" t="0" r="0" b="0"/>
            <wp:docPr id="20481" name="Imag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ean-systems.jpg"/>
                    <pic:cNvPicPr/>
                  </pic:nvPicPr>
                  <pic:blipFill>
                    <a:blip r:embed="rId180">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rsidR="00100A64" w:rsidRDefault="00100A64" w:rsidP="00100A64">
      <w:pPr>
        <w:jc w:val="both"/>
      </w:pPr>
    </w:p>
    <w:p w:rsidR="00100A64" w:rsidRDefault="00100A64" w:rsidP="00100A64">
      <w:pPr>
        <w:jc w:val="both"/>
      </w:pPr>
      <w:r>
        <w:t xml:space="preserve">L’ETCS (European Train Control System) est le standard européen résultant de ces travaux. </w:t>
      </w:r>
    </w:p>
    <w:p w:rsidR="00100A64" w:rsidRDefault="00100A64" w:rsidP="00100A64">
      <w:pPr>
        <w:jc w:val="both"/>
      </w:pPr>
      <w:r>
        <w:t>La même situation a été rencontrée au sujet des échanges de données informatisés. Les systèmes de transport ferroviaires ont en effet toujours certains besoins d’échanges d’information entre partenaires :</w:t>
      </w:r>
    </w:p>
    <w:p w:rsidR="00100A64" w:rsidRPr="00100A64" w:rsidRDefault="00100A64" w:rsidP="005A0686">
      <w:pPr>
        <w:pStyle w:val="Paragraphedeliste"/>
        <w:widowControl/>
        <w:numPr>
          <w:ilvl w:val="0"/>
          <w:numId w:val="28"/>
        </w:numPr>
        <w:spacing w:after="200" w:line="276" w:lineRule="auto"/>
        <w:ind w:firstLineChars="0"/>
        <w:contextualSpacing/>
        <w:rPr>
          <w:lang w:val="fr-FR"/>
        </w:rPr>
      </w:pPr>
      <w:r w:rsidRPr="00100A64">
        <w:rPr>
          <w:lang w:val="fr-FR"/>
        </w:rPr>
        <w:t>coordonner l’allocation des capacités pour la circulation des trains et la programmation des travaux sur les voies. Ceci entraine des échanges entre le gestionnaire de l’infrastructure et l’opérateur des trains, d’informations permettant de gérer au mieux les circulations et la maintenance du réseau.</w:t>
      </w:r>
    </w:p>
    <w:p w:rsidR="00100A64" w:rsidRPr="00100A64" w:rsidRDefault="00100A64" w:rsidP="005A0686">
      <w:pPr>
        <w:pStyle w:val="Paragraphedeliste"/>
        <w:widowControl/>
        <w:numPr>
          <w:ilvl w:val="0"/>
          <w:numId w:val="28"/>
        </w:numPr>
        <w:spacing w:after="200" w:line="276" w:lineRule="auto"/>
        <w:ind w:firstLineChars="0"/>
        <w:contextualSpacing/>
        <w:rPr>
          <w:lang w:val="fr-FR"/>
        </w:rPr>
      </w:pPr>
      <w:r w:rsidRPr="00100A64">
        <w:rPr>
          <w:lang w:val="fr-FR"/>
        </w:rPr>
        <w:t>échanger des informations opérationnelles : localisation du train, prévisions de circulation, informations sur les retards, gestion des incidents.</w:t>
      </w:r>
    </w:p>
    <w:p w:rsidR="00100A64" w:rsidRPr="00100A64" w:rsidRDefault="00100A64" w:rsidP="005A0686">
      <w:pPr>
        <w:pStyle w:val="Paragraphedeliste"/>
        <w:widowControl/>
        <w:numPr>
          <w:ilvl w:val="0"/>
          <w:numId w:val="28"/>
        </w:numPr>
        <w:spacing w:after="200" w:line="276" w:lineRule="auto"/>
        <w:ind w:firstLineChars="0"/>
        <w:contextualSpacing/>
        <w:rPr>
          <w:lang w:val="fr-FR"/>
        </w:rPr>
      </w:pPr>
      <w:r w:rsidRPr="00100A64">
        <w:rPr>
          <w:lang w:val="fr-FR"/>
        </w:rPr>
        <w:t>disposer d’information post-opérationnelle pour alimenter des actions d’amélioration de la performance et, en cas de besoin, identifier la responsabilité des différents acteurs en cas d’incidents importants.</w:t>
      </w:r>
    </w:p>
    <w:p w:rsidR="00100A64" w:rsidRDefault="00100A64" w:rsidP="00100A64">
      <w:pPr>
        <w:jc w:val="both"/>
      </w:pPr>
      <w:r>
        <w:lastRenderedPageBreak/>
        <w:t>En Europe, chaque pays avait développé ses propres techniques d’échange : processus, formats de messages, référentiels, codifications (codification d’un retard, codification d’une erreur dans un message, codification d’une marchandise dangereuse..). Les TSI (spécifications techniques d’interopérabilité) « télématics applications for freight » et « telematics applications for passengers » ont donc été développées par les experts du secteur de façon à favoriser la mise en cohérence de l’échange et de la représentation de l’information.</w:t>
      </w:r>
    </w:p>
    <w:p w:rsidR="00100A64" w:rsidRDefault="00100A64" w:rsidP="00100A64">
      <w:pPr>
        <w:rPr>
          <w:b/>
          <w:u w:val="single"/>
        </w:rPr>
      </w:pPr>
    </w:p>
    <w:p w:rsidR="00100A64" w:rsidRPr="00100A64" w:rsidRDefault="00100A64" w:rsidP="00100A64">
      <w:pPr>
        <w:rPr>
          <w:b/>
          <w:u w:val="single"/>
        </w:rPr>
      </w:pPr>
      <w:r w:rsidRPr="00100A64">
        <w:rPr>
          <w:b/>
          <w:u w:val="single"/>
        </w:rPr>
        <w:t xml:space="preserve">Comment mettre d’accord des acteurs qui ont pris des directions différentes ? </w:t>
      </w:r>
    </w:p>
    <w:p w:rsidR="00100A64" w:rsidRDefault="00100A64" w:rsidP="00100A64">
      <w:pPr>
        <w:jc w:val="both"/>
      </w:pPr>
      <w:r>
        <w:t>La définition d’un cadre réglementaire commun dans l’Union Européenne (UE) se fait selon deux principes fondamentaux : le principe de proportionnalité et le principe de subsidiarité. Chaque échelon institutionnel de l’UE doit focaliser son action sur le périmètre pour lequel il est le plus pertinent et ne pas agir au-delà de ce qui est nécessaire.</w:t>
      </w:r>
    </w:p>
    <w:p w:rsidR="00100A64" w:rsidRDefault="00100A64" w:rsidP="00100A64">
      <w:pPr>
        <w:jc w:val="both"/>
      </w:pPr>
      <w:r>
        <w:t>L’UE se fixe des objectifs généraux tels que l’intégration européenne, le développement durable, les économies d’énergie et l’efficacité économique, mais la poursuite de ces grands objectifs doit se faire en accord avec les besoins des acteurs de terrain. Tout ce qui est fait au niveau européen est fait aussi avec les acteurs locaux en prenant en compte leurs besoins. Ainsi, dans le cas de l’intégration du marché des services de transport, les règlements sont définis directement par les acteurs du secteur avec l’objectif de permettre aux clients des services de transport d’avoir accès aux services les plus performants en terme de sécurité, fiabilité, information des clients et réduction des coûts.</w:t>
      </w:r>
    </w:p>
    <w:p w:rsidR="00100A64" w:rsidRDefault="00100A64" w:rsidP="00100A64">
      <w:pPr>
        <w:rPr>
          <w:b/>
          <w:u w:val="single"/>
        </w:rPr>
      </w:pPr>
    </w:p>
    <w:p w:rsidR="00100A64" w:rsidRPr="00100A64" w:rsidRDefault="00100A64" w:rsidP="00100A64">
      <w:pPr>
        <w:rPr>
          <w:b/>
          <w:u w:val="single"/>
        </w:rPr>
      </w:pPr>
      <w:r w:rsidRPr="00100A64">
        <w:rPr>
          <w:b/>
          <w:u w:val="single"/>
        </w:rPr>
        <w:t>Cadre légal européen des STI - construction de la vision commune</w:t>
      </w:r>
    </w:p>
    <w:p w:rsidR="00100A64" w:rsidRDefault="00100A64" w:rsidP="00100A64">
      <w:pPr>
        <w:jc w:val="both"/>
      </w:pPr>
      <w:r>
        <w:t>Le cadre des standards techniques européens d’interopérabilité est constitué de trois niveaux :</w:t>
      </w:r>
    </w:p>
    <w:p w:rsidR="00100A64" w:rsidRPr="00100A64" w:rsidRDefault="00100A64" w:rsidP="005A0686">
      <w:pPr>
        <w:pStyle w:val="Paragraphedeliste"/>
        <w:widowControl/>
        <w:numPr>
          <w:ilvl w:val="0"/>
          <w:numId w:val="29"/>
        </w:numPr>
        <w:spacing w:after="200" w:line="276" w:lineRule="auto"/>
        <w:ind w:firstLineChars="0"/>
        <w:contextualSpacing/>
        <w:rPr>
          <w:lang w:val="fr-FR"/>
        </w:rPr>
      </w:pPr>
      <w:r w:rsidRPr="00100A64">
        <w:rPr>
          <w:lang w:val="fr-FR"/>
        </w:rPr>
        <w:t>Le niveau supérieur est constitué des directives européennes. C’est le niveau politique le plus élevé, auquel sont définies les grandes orientations stratégiques.</w:t>
      </w:r>
    </w:p>
    <w:p w:rsidR="00100A64" w:rsidRPr="00100A64" w:rsidRDefault="00100A64" w:rsidP="005A0686">
      <w:pPr>
        <w:pStyle w:val="Paragraphedeliste"/>
        <w:widowControl/>
        <w:numPr>
          <w:ilvl w:val="0"/>
          <w:numId w:val="29"/>
        </w:numPr>
        <w:spacing w:after="200" w:line="276" w:lineRule="auto"/>
        <w:ind w:firstLineChars="0"/>
        <w:contextualSpacing/>
        <w:rPr>
          <w:lang w:val="fr-FR"/>
        </w:rPr>
      </w:pPr>
      <w:r w:rsidRPr="00100A64">
        <w:rPr>
          <w:lang w:val="fr-FR"/>
        </w:rPr>
        <w:t>Le niveau suivant est constitué des règlements. Les techniciens définissent les éléments techniques réglementaires, les STI (Spécifications Techniques d’Interopérabilité) qui sont obligatoires pour tous les états membres.</w:t>
      </w:r>
    </w:p>
    <w:p w:rsidR="00100A64" w:rsidRPr="00100A64" w:rsidRDefault="00100A64" w:rsidP="005A0686">
      <w:pPr>
        <w:pStyle w:val="Paragraphedeliste"/>
        <w:widowControl/>
        <w:numPr>
          <w:ilvl w:val="0"/>
          <w:numId w:val="29"/>
        </w:numPr>
        <w:spacing w:after="200" w:line="276" w:lineRule="auto"/>
        <w:ind w:firstLineChars="0"/>
        <w:contextualSpacing/>
        <w:rPr>
          <w:lang w:val="fr-FR"/>
        </w:rPr>
      </w:pPr>
      <w:r w:rsidRPr="00100A64">
        <w:rPr>
          <w:lang w:val="fr-FR"/>
        </w:rPr>
        <w:t xml:space="preserve">Le troisième niveau est constitué de la documentation technique non réglementaire. Elle est développée par les acteurs du secteur et conçue comme une aide au déploiement, décrivant les étapes à suivre dans le détail. </w:t>
      </w:r>
    </w:p>
    <w:p w:rsidR="00100A64" w:rsidRDefault="00100A64" w:rsidP="00100A64">
      <w:pPr>
        <w:jc w:val="both"/>
      </w:pPr>
      <w:r>
        <w:t xml:space="preserve">Il existe un règlement par sous-systèmes. Ceux-ci se répartissent entre deux catégories : les sous-systèmes </w:t>
      </w:r>
      <w:r w:rsidRPr="000C1626">
        <w:rPr>
          <w:u w:val="single"/>
        </w:rPr>
        <w:t>fonctionnels</w:t>
      </w:r>
      <w:r>
        <w:t xml:space="preserve"> et les sous-systèmes </w:t>
      </w:r>
      <w:r w:rsidRPr="000C1626">
        <w:rPr>
          <w:u w:val="single"/>
        </w:rPr>
        <w:t>structurels</w:t>
      </w:r>
      <w:r>
        <w:t>. Les sous-systèmes structurels sont principalement l’infrastructure, l’énergie, le contrôle commande et la signalisation, et le matériel roulant. Les sous-systèmes fonctionnels sont les procédures de gestion du trafic, la gestion de la maintenance et la gestion des échanges de données.</w:t>
      </w:r>
    </w:p>
    <w:p w:rsidR="00100A64" w:rsidRDefault="00100A64" w:rsidP="00100A64">
      <w:pPr>
        <w:jc w:val="both"/>
      </w:pPr>
      <w:r>
        <w:t xml:space="preserve">Les acteurs principaux du développement de la politique européenne du transport ferroviaire sont : </w:t>
      </w:r>
    </w:p>
    <w:p w:rsidR="00100A64" w:rsidRPr="00100A64" w:rsidRDefault="00100A64" w:rsidP="005A0686">
      <w:pPr>
        <w:pStyle w:val="Paragraphedeliste"/>
        <w:widowControl/>
        <w:numPr>
          <w:ilvl w:val="0"/>
          <w:numId w:val="30"/>
        </w:numPr>
        <w:spacing w:after="200" w:line="276" w:lineRule="auto"/>
        <w:ind w:firstLineChars="0"/>
        <w:contextualSpacing/>
        <w:rPr>
          <w:lang w:val="fr-FR"/>
        </w:rPr>
      </w:pPr>
      <w:r w:rsidRPr="00100A64">
        <w:rPr>
          <w:lang w:val="fr-FR"/>
        </w:rPr>
        <w:t>Le niveau politique : la Commission Européennes, la Direction Générale pour la mobilité DGMOVE, L’ERA (Agence Ferroviaire Européenne), les états membres ;</w:t>
      </w:r>
    </w:p>
    <w:p w:rsidR="00100A64" w:rsidRPr="00100A64" w:rsidRDefault="00100A64" w:rsidP="005A0686">
      <w:pPr>
        <w:pStyle w:val="Paragraphedeliste"/>
        <w:widowControl/>
        <w:numPr>
          <w:ilvl w:val="0"/>
          <w:numId w:val="30"/>
        </w:numPr>
        <w:spacing w:after="200" w:line="276" w:lineRule="auto"/>
        <w:ind w:firstLineChars="0"/>
        <w:contextualSpacing/>
        <w:rPr>
          <w:lang w:val="fr-FR"/>
        </w:rPr>
      </w:pPr>
      <w:r w:rsidRPr="00100A64">
        <w:rPr>
          <w:lang w:val="fr-FR"/>
        </w:rPr>
        <w:lastRenderedPageBreak/>
        <w:t>Les représentants du secteur : les gestionnaires d’infrastructures, les entreprises ferroviaires, les propriétaires de wagons, les vendeurs de tickets et les logisticiens, les industriels du matériel roulant, du contrôle commande et de la signalisation ;</w:t>
      </w:r>
    </w:p>
    <w:p w:rsidR="00100A64" w:rsidRPr="00100A64" w:rsidRDefault="00100A64" w:rsidP="005A0686">
      <w:pPr>
        <w:pStyle w:val="Paragraphedeliste"/>
        <w:widowControl/>
        <w:numPr>
          <w:ilvl w:val="0"/>
          <w:numId w:val="30"/>
        </w:numPr>
        <w:spacing w:after="200" w:line="276" w:lineRule="auto"/>
        <w:ind w:firstLineChars="0"/>
        <w:contextualSpacing/>
        <w:rPr>
          <w:lang w:val="fr-FR"/>
        </w:rPr>
      </w:pPr>
      <w:r w:rsidRPr="00100A64">
        <w:rPr>
          <w:lang w:val="fr-FR"/>
        </w:rPr>
        <w:t>La recherche : les organes d’accompagnement de la recherche européenne sur les sujets spécifiques du transport ferroviaire ;</w:t>
      </w:r>
    </w:p>
    <w:p w:rsidR="00100A64" w:rsidRDefault="00100A64" w:rsidP="00100A64">
      <w:pPr>
        <w:rPr>
          <w:b/>
          <w:u w:val="single"/>
        </w:rPr>
      </w:pPr>
    </w:p>
    <w:p w:rsidR="00100A64" w:rsidRPr="00100A64" w:rsidRDefault="00100A64" w:rsidP="00100A64">
      <w:pPr>
        <w:rPr>
          <w:b/>
          <w:u w:val="single"/>
        </w:rPr>
      </w:pPr>
      <w:r w:rsidRPr="00100A64">
        <w:rPr>
          <w:b/>
          <w:u w:val="single"/>
        </w:rPr>
        <w:t>Mécanisme d’évolution de la règlementation</w:t>
      </w:r>
    </w:p>
    <w:p w:rsidR="00100A64" w:rsidRDefault="00100A64" w:rsidP="00100A64">
      <w:pPr>
        <w:jc w:val="both"/>
      </w:pPr>
      <w:r>
        <w:t>Pour garantir l’évolution des règlements dans le temps en fonctions des besoins du secteur, des entités et des procédures spécifiques sont misent en place.</w:t>
      </w:r>
    </w:p>
    <w:p w:rsidR="00100A64" w:rsidRDefault="00100A64" w:rsidP="00100A64">
      <w:pPr>
        <w:jc w:val="both"/>
      </w:pPr>
      <w:r>
        <w:t>Dans le cas de l’ERTMS, deux entités ont été créées pour réaliser deux fonctions fondamentales :</w:t>
      </w:r>
    </w:p>
    <w:p w:rsidR="00100A64" w:rsidRPr="00100A64" w:rsidRDefault="00100A64" w:rsidP="005A0686">
      <w:pPr>
        <w:pStyle w:val="Paragraphedeliste"/>
        <w:widowControl/>
        <w:numPr>
          <w:ilvl w:val="0"/>
          <w:numId w:val="31"/>
        </w:numPr>
        <w:spacing w:after="200" w:line="276" w:lineRule="auto"/>
        <w:ind w:firstLineChars="0"/>
        <w:contextualSpacing/>
        <w:rPr>
          <w:lang w:val="fr-FR"/>
        </w:rPr>
      </w:pPr>
      <w:r w:rsidRPr="00100A64">
        <w:rPr>
          <w:lang w:val="fr-FR"/>
        </w:rPr>
        <w:t>Le contrôle de la qualité et de la configuration, pour assurer que les règles définies sont bien applicables.</w:t>
      </w:r>
    </w:p>
    <w:p w:rsidR="00100A64" w:rsidRPr="00100A64" w:rsidRDefault="00100A64" w:rsidP="005A0686">
      <w:pPr>
        <w:pStyle w:val="Paragraphedeliste"/>
        <w:widowControl/>
        <w:numPr>
          <w:ilvl w:val="0"/>
          <w:numId w:val="31"/>
        </w:numPr>
        <w:spacing w:after="200" w:line="276" w:lineRule="auto"/>
        <w:ind w:firstLineChars="0"/>
        <w:contextualSpacing/>
        <w:rPr>
          <w:lang w:val="fr-FR"/>
        </w:rPr>
      </w:pPr>
      <w:r w:rsidRPr="00100A64">
        <w:rPr>
          <w:lang w:val="fr-FR"/>
        </w:rPr>
        <w:t>Le système de gestion des évolutions, pour standardiser et rationaliser tout le mécanisme de demande de modification qui doit permettre d’écrire les règles manquantes, mieux définir les interfaces, harmoniser les équipements au sol et les équipements embarqués.</w:t>
      </w:r>
    </w:p>
    <w:p w:rsidR="00100A64" w:rsidRDefault="00100A64" w:rsidP="00100A64">
      <w:pPr>
        <w:jc w:val="both"/>
      </w:pPr>
      <w:r>
        <w:t>Ces mécanismes sont acceptés par tous et permettent de garantir que le processus d’évolution des normes passe par toutes les étapes : des spécifications à la définition des interfaces, puis au plan de déploiement. Ils garantissent une certaine transparence. Des plans de validation assurent la traçabilité, la compatibilité des systèmes, la prise en compte des aspects ergonomiques, les corrections et les ajustements.</w:t>
      </w:r>
    </w:p>
    <w:p w:rsidR="00100A64" w:rsidRDefault="00100A64" w:rsidP="00100A64">
      <w:pPr>
        <w:rPr>
          <w:b/>
          <w:u w:val="single"/>
        </w:rPr>
      </w:pPr>
    </w:p>
    <w:p w:rsidR="00100A64" w:rsidRPr="00100A64" w:rsidRDefault="00100A64" w:rsidP="00100A64">
      <w:pPr>
        <w:rPr>
          <w:b/>
          <w:u w:val="single"/>
        </w:rPr>
      </w:pPr>
      <w:r w:rsidRPr="00100A64">
        <w:rPr>
          <w:b/>
          <w:u w:val="single"/>
        </w:rPr>
        <w:t>Résultats du déploiement de l’ERTMS et des STI TAF TAP</w:t>
      </w:r>
    </w:p>
    <w:p w:rsidR="00100A64" w:rsidRDefault="00100A64" w:rsidP="00100A64">
      <w:pPr>
        <w:jc w:val="both"/>
      </w:pPr>
      <w:r>
        <w:t>Aujourd’hui des plans de déploiement ont été définis. Concernant l’ERTMS, e</w:t>
      </w:r>
      <w:r w:rsidRPr="00384F9C">
        <w:t>ntre 2007 et 2013, 7</w:t>
      </w:r>
      <w:r>
        <w:t xml:space="preserve"> </w:t>
      </w:r>
      <w:r w:rsidRPr="00384F9C">
        <w:t>8</w:t>
      </w:r>
      <w:r>
        <w:t>00</w:t>
      </w:r>
      <w:r w:rsidRPr="00384F9C">
        <w:t xml:space="preserve"> km de voies ont fait l’objet d’un contrat et 1 </w:t>
      </w:r>
      <w:r>
        <w:t>700</w:t>
      </w:r>
      <w:r w:rsidRPr="00384F9C">
        <w:t xml:space="preserve"> locomotives ont été équipées.</w:t>
      </w:r>
    </w:p>
    <w:p w:rsidR="00100A64" w:rsidRDefault="00100A64" w:rsidP="00100A64">
      <w:pPr>
        <w:jc w:val="both"/>
      </w:pPr>
      <w:r>
        <w:t xml:space="preserve">Concernant les STI fonctionnelles, les éléments clés ont étés définis et entrent dans leur phase d’implémentation. Ces éléments peuvent être regroupés en 3 aspects : </w:t>
      </w:r>
    </w:p>
    <w:p w:rsidR="00100A64" w:rsidRDefault="00100A64" w:rsidP="005A0686">
      <w:pPr>
        <w:pStyle w:val="Paragraphedeliste"/>
        <w:widowControl/>
        <w:numPr>
          <w:ilvl w:val="0"/>
          <w:numId w:val="32"/>
        </w:numPr>
        <w:spacing w:after="200" w:line="276" w:lineRule="auto"/>
        <w:ind w:firstLineChars="0"/>
        <w:contextualSpacing/>
      </w:pPr>
      <w:r>
        <w:t>Les aspects organisationnels :</w:t>
      </w:r>
    </w:p>
    <w:p w:rsidR="00100A64" w:rsidRPr="00100A64" w:rsidRDefault="00100A64" w:rsidP="005A0686">
      <w:pPr>
        <w:pStyle w:val="Paragraphedeliste"/>
        <w:widowControl/>
        <w:numPr>
          <w:ilvl w:val="1"/>
          <w:numId w:val="32"/>
        </w:numPr>
        <w:spacing w:after="200" w:line="276" w:lineRule="auto"/>
        <w:ind w:firstLineChars="0"/>
        <w:contextualSpacing/>
        <w:rPr>
          <w:lang w:val="fr-FR"/>
        </w:rPr>
      </w:pPr>
      <w:r w:rsidRPr="00100A64">
        <w:rPr>
          <w:lang w:val="fr-FR"/>
        </w:rPr>
        <w:t>Les processus de gestion opérationnelle des circulations ;</w:t>
      </w:r>
    </w:p>
    <w:p w:rsidR="00100A64" w:rsidRPr="00100A64" w:rsidRDefault="00100A64" w:rsidP="005A0686">
      <w:pPr>
        <w:pStyle w:val="Paragraphedeliste"/>
        <w:widowControl/>
        <w:numPr>
          <w:ilvl w:val="1"/>
          <w:numId w:val="32"/>
        </w:numPr>
        <w:spacing w:after="200" w:line="276" w:lineRule="auto"/>
        <w:ind w:firstLineChars="0"/>
        <w:contextualSpacing/>
        <w:rPr>
          <w:lang w:val="fr-FR"/>
        </w:rPr>
      </w:pPr>
      <w:r w:rsidRPr="00100A64">
        <w:rPr>
          <w:lang w:val="fr-FR"/>
        </w:rPr>
        <w:t>Les processus de gestion des échanges de données.</w:t>
      </w:r>
    </w:p>
    <w:p w:rsidR="00100A64" w:rsidRPr="00100A64" w:rsidRDefault="00100A64" w:rsidP="005A0686">
      <w:pPr>
        <w:pStyle w:val="Paragraphedeliste"/>
        <w:widowControl/>
        <w:numPr>
          <w:ilvl w:val="0"/>
          <w:numId w:val="32"/>
        </w:numPr>
        <w:spacing w:after="200" w:line="276" w:lineRule="auto"/>
        <w:ind w:firstLineChars="0"/>
        <w:contextualSpacing/>
        <w:rPr>
          <w:lang w:val="fr-FR"/>
        </w:rPr>
      </w:pPr>
      <w:r w:rsidRPr="00100A64">
        <w:rPr>
          <w:lang w:val="fr-FR"/>
        </w:rPr>
        <w:t>Les aspects conceptuels, permettant de faire émerger une vision partagée entre tous les acteurs du système ferroviaire :</w:t>
      </w:r>
    </w:p>
    <w:p w:rsidR="00100A64" w:rsidRDefault="00100A64" w:rsidP="005A0686">
      <w:pPr>
        <w:pStyle w:val="Paragraphedeliste"/>
        <w:widowControl/>
        <w:numPr>
          <w:ilvl w:val="1"/>
          <w:numId w:val="32"/>
        </w:numPr>
        <w:spacing w:after="200" w:line="276" w:lineRule="auto"/>
        <w:ind w:firstLineChars="0"/>
        <w:contextualSpacing/>
      </w:pPr>
      <w:r>
        <w:t>Les objets métiers ;</w:t>
      </w:r>
    </w:p>
    <w:p w:rsidR="00100A64" w:rsidRDefault="00100A64" w:rsidP="005A0686">
      <w:pPr>
        <w:pStyle w:val="Paragraphedeliste"/>
        <w:widowControl/>
        <w:numPr>
          <w:ilvl w:val="1"/>
          <w:numId w:val="32"/>
        </w:numPr>
        <w:spacing w:after="200" w:line="276" w:lineRule="auto"/>
        <w:ind w:firstLineChars="0"/>
        <w:contextualSpacing/>
      </w:pPr>
      <w:r>
        <w:t>Les identifiants communs ;</w:t>
      </w:r>
    </w:p>
    <w:p w:rsidR="00100A64" w:rsidRDefault="00100A64" w:rsidP="005A0686">
      <w:pPr>
        <w:pStyle w:val="Paragraphedeliste"/>
        <w:widowControl/>
        <w:numPr>
          <w:ilvl w:val="1"/>
          <w:numId w:val="32"/>
        </w:numPr>
        <w:spacing w:after="200" w:line="276" w:lineRule="auto"/>
        <w:ind w:firstLineChars="0"/>
        <w:contextualSpacing/>
      </w:pPr>
      <w:r>
        <w:t>Les formats de données ;</w:t>
      </w:r>
    </w:p>
    <w:p w:rsidR="00100A64" w:rsidRDefault="00100A64" w:rsidP="005A0686">
      <w:pPr>
        <w:pStyle w:val="Paragraphedeliste"/>
        <w:widowControl/>
        <w:numPr>
          <w:ilvl w:val="1"/>
          <w:numId w:val="32"/>
        </w:numPr>
        <w:spacing w:after="200" w:line="276" w:lineRule="auto"/>
        <w:ind w:firstLineChars="0"/>
        <w:contextualSpacing/>
      </w:pPr>
      <w:r>
        <w:t>Les listes de codes ;</w:t>
      </w:r>
    </w:p>
    <w:p w:rsidR="00100A64" w:rsidRDefault="00100A64" w:rsidP="00100A64">
      <w:pPr>
        <w:pStyle w:val="Listepuces"/>
      </w:pPr>
      <w:r>
        <w:t>Les éléments techniques communs :</w:t>
      </w:r>
    </w:p>
    <w:p w:rsidR="00100A64" w:rsidRDefault="00100A64" w:rsidP="00100A64">
      <w:pPr>
        <w:pStyle w:val="Listepuces"/>
        <w:tabs>
          <w:tab w:val="clear" w:pos="360"/>
          <w:tab w:val="num" w:pos="720"/>
        </w:tabs>
        <w:ind w:left="720"/>
      </w:pPr>
      <w:r>
        <w:t>Interface commune ;</w:t>
      </w:r>
    </w:p>
    <w:p w:rsidR="00100A64" w:rsidRDefault="00100A64" w:rsidP="00100A64">
      <w:pPr>
        <w:pStyle w:val="Listepuces"/>
        <w:tabs>
          <w:tab w:val="clear" w:pos="360"/>
          <w:tab w:val="num" w:pos="720"/>
        </w:tabs>
        <w:ind w:left="720"/>
      </w:pPr>
      <w:r>
        <w:t>Bases de données de référence.</w:t>
      </w:r>
    </w:p>
    <w:p w:rsidR="00100A64" w:rsidRDefault="00100A64" w:rsidP="00100A64">
      <w:pPr>
        <w:jc w:val="both"/>
      </w:pPr>
      <w:r>
        <w:lastRenderedPageBreak/>
        <w:t>Une</w:t>
      </w:r>
      <w:r w:rsidRPr="003D77F0">
        <w:t xml:space="preserve"> vision conceptuelle </w:t>
      </w:r>
      <w:r>
        <w:t xml:space="preserve">partagée et un langage partagé </w:t>
      </w:r>
      <w:r w:rsidRPr="003D77F0">
        <w:t>est nécessaire pour assurer l’interopérabilité. En créant des modèles communs, en regroupant les données,</w:t>
      </w:r>
      <w:r>
        <w:t xml:space="preserve"> </w:t>
      </w:r>
      <w:r w:rsidRPr="003D77F0">
        <w:t xml:space="preserve">en définissant des objets, des identifiants uniques, on définit une vision </w:t>
      </w:r>
      <w:r>
        <w:t>unifiée de ce qu’est un système de transport ferroviaire</w:t>
      </w:r>
      <w:r w:rsidRPr="003D77F0">
        <w:t>.</w:t>
      </w:r>
      <w:r>
        <w:t xml:space="preserve"> RNE (RailNetEurope), l’association qui rassemble les gestionnaires d’infrastructures en Europe travaille à la définition d’objets métiers communs. L’UIC (Union Internationale des Chemins de Fer) a quant à elle déjà beaucoup travaillé sur des formats de messages internationaux et des listes de codes.</w:t>
      </w:r>
    </w:p>
    <w:p w:rsidR="00100A64" w:rsidRDefault="00100A64" w:rsidP="00100A64">
      <w:r>
        <w:t xml:space="preserve">Au niveau technique, l’interface commune est une brique logicielle implémentée en sortie du système d’information de l’entreprise et qui va mettre l’information dans le bon format. Elle va s’assurer aussi de la sécurité, du cryptage et de l’adressage de l’information. Les référentiels géographiques définissent de manière commune les lieux géographiques du réseau. </w:t>
      </w:r>
    </w:p>
    <w:p w:rsidR="00100A64" w:rsidRDefault="00100A64" w:rsidP="00100A64"/>
    <w:p w:rsidR="00100A64" w:rsidRPr="00100A64" w:rsidRDefault="00100A64" w:rsidP="00100A64">
      <w:pPr>
        <w:rPr>
          <w:b/>
          <w:u w:val="single"/>
        </w:rPr>
      </w:pPr>
      <w:r w:rsidRPr="00100A64">
        <w:rPr>
          <w:b/>
          <w:u w:val="single"/>
        </w:rPr>
        <w:t>Conclusion</w:t>
      </w:r>
    </w:p>
    <w:p w:rsidR="00100A64" w:rsidRDefault="00100A64" w:rsidP="00100A64">
      <w:r>
        <w:t>La Chine qui a largement développé son infrastructure, travaille désormais à l’intégration et à la fluidité entre les différents éléments de son réseau. Les sujets d’interopérabilité et de construction de systèmes d’informations permettant d’améliorer la performance globale des systèmes de transport dans la ville vont donc l’intéresser directement.</w:t>
      </w:r>
    </w:p>
    <w:p w:rsidR="00100A64" w:rsidRDefault="00100A64" w:rsidP="00100A64">
      <w:r>
        <w:t>Le sujet de l’interopérabilité est une problématique globale. Sa mise en place ne peut se faire que dans un cadre règlementaire stable et favorable à la coopération. Les logiques purement nationales doivent être questionnées, car elles peuvent créer des systèmes isolés qu’il faudra finalement un jour rendre interopérables.</w:t>
      </w:r>
    </w:p>
    <w:p w:rsidR="00100A64" w:rsidRDefault="00100A64" w:rsidP="00100A64">
      <w:r>
        <w:t>Dans les années à venir, un des axes de travail important du développement de l’ingénierie des transports sera la définition d’un modèle commun, une vision commune, la définition du référentiel permettant de mettre les systèmes de transport en interopérabilité.</w:t>
      </w:r>
    </w:p>
    <w:p w:rsidR="0022476D" w:rsidRDefault="0022476D">
      <w:pPr>
        <w:suppressAutoHyphens w:val="0"/>
      </w:pPr>
      <w:r>
        <w:br w:type="page"/>
      </w:r>
    </w:p>
    <w:p w:rsidR="00100A64" w:rsidRPr="00100A64" w:rsidRDefault="00C3233F" w:rsidP="00C3233F">
      <w:pPr>
        <w:pStyle w:val="Titre1"/>
      </w:pPr>
      <w:bookmarkStart w:id="205" w:name="_Toc386795103"/>
      <w:bookmarkStart w:id="206" w:name="_Toc386796654"/>
      <w:r>
        <w:lastRenderedPageBreak/>
        <w:t>Thème 3 : pôles multimodaux</w:t>
      </w:r>
      <w:bookmarkEnd w:id="205"/>
      <w:bookmarkEnd w:id="206"/>
    </w:p>
    <w:p w:rsidR="00C3233F" w:rsidRPr="00C3233F" w:rsidRDefault="00C3233F" w:rsidP="00C3233F">
      <w:pPr>
        <w:pStyle w:val="Titre2"/>
        <w:jc w:val="both"/>
      </w:pPr>
      <w:bookmarkStart w:id="207" w:name="_Toc386795104"/>
      <w:bookmarkStart w:id="208" w:name="_Toc386796655"/>
      <w:bookmarkStart w:id="209" w:name="_Toc382496485"/>
      <w:r w:rsidRPr="00C3233F">
        <w:t>Conception et intégration de l’espace piétonnier dans l’environnement</w:t>
      </w:r>
      <w:bookmarkEnd w:id="207"/>
      <w:bookmarkEnd w:id="208"/>
      <w:r w:rsidRPr="00C3233F">
        <w:t xml:space="preserve"> </w:t>
      </w:r>
      <w:bookmarkEnd w:id="209"/>
    </w:p>
    <w:p w:rsidR="000926D6" w:rsidRPr="00C3233F" w:rsidRDefault="00C3233F" w:rsidP="00C3233F">
      <w:pPr>
        <w:pStyle w:val="Titre3"/>
        <w:tabs>
          <w:tab w:val="clear" w:pos="720"/>
          <w:tab w:val="num" w:pos="0"/>
        </w:tabs>
        <w:ind w:left="0" w:firstLine="0"/>
        <w:jc w:val="both"/>
        <w:rPr>
          <w:lang w:val="fr-CA"/>
        </w:rPr>
      </w:pPr>
      <w:bookmarkStart w:id="210" w:name="_Toc386795105"/>
      <w:bookmarkStart w:id="211" w:name="_Toc386796656"/>
      <w:r w:rsidRPr="004F5B4A">
        <w:rPr>
          <w:lang w:val="fr-CA"/>
        </w:rPr>
        <w:t>PAN H</w:t>
      </w:r>
      <w:r>
        <w:rPr>
          <w:lang w:val="fr-CA"/>
        </w:rPr>
        <w:t>aixiao, Professeur de l’école d’</w:t>
      </w:r>
      <w:r w:rsidRPr="004F5B4A">
        <w:rPr>
          <w:lang w:val="fr-CA"/>
        </w:rPr>
        <w:t>architecture et d</w:t>
      </w:r>
      <w:r>
        <w:rPr>
          <w:lang w:val="fr-CA"/>
        </w:rPr>
        <w:t>’</w:t>
      </w:r>
      <w:r w:rsidRPr="004F5B4A">
        <w:rPr>
          <w:lang w:val="fr-CA"/>
        </w:rPr>
        <w:t>urbanisme de l’Université Tongji</w:t>
      </w:r>
      <w:bookmarkEnd w:id="210"/>
      <w:bookmarkEnd w:id="211"/>
    </w:p>
    <w:p w:rsidR="004E36DC" w:rsidRPr="004F5B4A" w:rsidRDefault="004E36DC" w:rsidP="004E36DC">
      <w:pPr>
        <w:adjustRightInd w:val="0"/>
        <w:snapToGrid w:val="0"/>
        <w:spacing w:line="300" w:lineRule="auto"/>
        <w:jc w:val="both"/>
        <w:rPr>
          <w:rFonts w:cs="Times New Roman"/>
          <w:kern w:val="0"/>
        </w:rPr>
      </w:pPr>
      <w:r>
        <w:rPr>
          <w:rFonts w:cs="Times New Roman"/>
          <w:kern w:val="0"/>
        </w:rPr>
        <w:t xml:space="preserve">La </w:t>
      </w:r>
      <w:r w:rsidRPr="004F5B4A">
        <w:rPr>
          <w:rFonts w:cs="Times New Roman"/>
          <w:kern w:val="0"/>
        </w:rPr>
        <w:t>présentation</w:t>
      </w:r>
      <w:r>
        <w:rPr>
          <w:rFonts w:cs="Times New Roman"/>
          <w:kern w:val="0"/>
        </w:rPr>
        <w:t xml:space="preserve"> du professeur PAN </w:t>
      </w:r>
      <w:r w:rsidRPr="004F5B4A">
        <w:rPr>
          <w:rFonts w:cs="Times New Roman"/>
          <w:kern w:val="0"/>
        </w:rPr>
        <w:t xml:space="preserve"> </w:t>
      </w:r>
      <w:r>
        <w:rPr>
          <w:rFonts w:cs="Times New Roman"/>
          <w:kern w:val="0"/>
        </w:rPr>
        <w:t xml:space="preserve">porte </w:t>
      </w:r>
      <w:r w:rsidRPr="004F5B4A">
        <w:rPr>
          <w:rFonts w:cs="Times New Roman"/>
          <w:kern w:val="0"/>
        </w:rPr>
        <w:t>sur le sujet de l’espace piétonnier urbain</w:t>
      </w:r>
      <w:r>
        <w:rPr>
          <w:rFonts w:cs="Times New Roman"/>
          <w:kern w:val="0"/>
        </w:rPr>
        <w:t>. L</w:t>
      </w:r>
      <w:r w:rsidRPr="004F5B4A">
        <w:rPr>
          <w:rFonts w:cs="Times New Roman"/>
          <w:kern w:val="0"/>
        </w:rPr>
        <w:t xml:space="preserve">a rénovation de l’environnement urbain et de l’espace piétonnier est </w:t>
      </w:r>
      <w:r>
        <w:rPr>
          <w:rFonts w:cs="Times New Roman"/>
          <w:kern w:val="0"/>
        </w:rPr>
        <w:t>en effet un point</w:t>
      </w:r>
      <w:r w:rsidRPr="004F5B4A">
        <w:rPr>
          <w:rFonts w:cs="Times New Roman"/>
          <w:kern w:val="0"/>
        </w:rPr>
        <w:t xml:space="preserve"> clé. L’espace piétonnier </w:t>
      </w:r>
      <w:r>
        <w:rPr>
          <w:rFonts w:cs="Times New Roman"/>
          <w:kern w:val="0"/>
        </w:rPr>
        <w:t xml:space="preserve">ne concerne pas que les piétons en eux-mêmes, mais se place aussi à l’articulation entre les </w:t>
      </w:r>
      <w:r w:rsidRPr="004F5B4A">
        <w:rPr>
          <w:rFonts w:cs="Times New Roman"/>
          <w:kern w:val="0"/>
        </w:rPr>
        <w:t xml:space="preserve">nombreuses fonctions d’une ville et ses divers moyens de transport. </w:t>
      </w:r>
      <w:r>
        <w:rPr>
          <w:rFonts w:cs="Times New Roman"/>
          <w:kern w:val="0"/>
        </w:rPr>
        <w:t>L’Université de Tongji est en train le lancer une compétition sur la conception des espaces piétonniers. Historiquement, les architectes devaient prendre en compte les passages piétonniers dans les différentes conceptions architecturales. Comment définir l’importance de ces passages ? On constate que ces passages relient des espaces et créent de nouvelles fonctions liées aux transports.</w:t>
      </w:r>
    </w:p>
    <w:p w:rsidR="004E36DC" w:rsidRPr="004F5B4A" w:rsidRDefault="004E36DC" w:rsidP="004E36DC">
      <w:pPr>
        <w:adjustRightInd w:val="0"/>
        <w:snapToGrid w:val="0"/>
        <w:spacing w:line="300" w:lineRule="auto"/>
        <w:rPr>
          <w:rFonts w:cs="Times New Roman"/>
          <w:kern w:val="0"/>
          <w:lang w:val="fr-CA"/>
        </w:rPr>
      </w:pPr>
      <w:r w:rsidRPr="004F5B4A">
        <w:rPr>
          <w:rFonts w:cs="Times New Roman"/>
          <w:noProof/>
          <w:kern w:val="0"/>
          <w:lang w:eastAsia="fr-FR"/>
        </w:rPr>
        <w:drawing>
          <wp:inline distT="0" distB="0" distL="0" distR="0" wp14:anchorId="12D81F4D" wp14:editId="083580E7">
            <wp:extent cx="2676525" cy="1750809"/>
            <wp:effectExtent l="19050" t="0" r="9525" b="0"/>
            <wp:docPr id="204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srcRect/>
                    <a:stretch>
                      <a:fillRect/>
                    </a:stretch>
                  </pic:blipFill>
                  <pic:spPr bwMode="auto">
                    <a:xfrm>
                      <a:off x="0" y="0"/>
                      <a:ext cx="2676412" cy="1750735"/>
                    </a:xfrm>
                    <a:prstGeom prst="rect">
                      <a:avLst/>
                    </a:prstGeom>
                    <a:noFill/>
                    <a:ln w="9525">
                      <a:noFill/>
                      <a:miter lim="800000"/>
                      <a:headEnd/>
                      <a:tailEnd/>
                    </a:ln>
                  </pic:spPr>
                </pic:pic>
              </a:graphicData>
            </a:graphic>
          </wp:inline>
        </w:drawing>
      </w:r>
      <w:r w:rsidRPr="004F5B4A">
        <w:rPr>
          <w:rFonts w:cs="Times New Roman"/>
          <w:noProof/>
          <w:kern w:val="0"/>
          <w:lang w:eastAsia="fr-FR"/>
        </w:rPr>
        <w:drawing>
          <wp:inline distT="0" distB="0" distL="0" distR="0" wp14:anchorId="079ECCAD" wp14:editId="721EC982">
            <wp:extent cx="2409825" cy="1806912"/>
            <wp:effectExtent l="19050" t="0" r="9525" b="0"/>
            <wp:docPr id="204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a:stretch>
                      <a:fillRect/>
                    </a:stretch>
                  </pic:blipFill>
                  <pic:spPr bwMode="auto">
                    <a:xfrm>
                      <a:off x="0" y="0"/>
                      <a:ext cx="2410958" cy="1807761"/>
                    </a:xfrm>
                    <a:prstGeom prst="rect">
                      <a:avLst/>
                    </a:prstGeom>
                    <a:noFill/>
                    <a:ln w="9525">
                      <a:noFill/>
                      <a:miter lim="800000"/>
                      <a:headEnd/>
                      <a:tailEnd/>
                    </a:ln>
                  </pic:spPr>
                </pic:pic>
              </a:graphicData>
            </a:graphic>
          </wp:inline>
        </w:drawing>
      </w:r>
      <w:r w:rsidRPr="004F5B4A">
        <w:rPr>
          <w:rFonts w:cs="Times New Roman"/>
          <w:noProof/>
          <w:kern w:val="0"/>
          <w:lang w:eastAsia="fr-FR"/>
        </w:rPr>
        <w:drawing>
          <wp:inline distT="0" distB="0" distL="0" distR="0" wp14:anchorId="22257711" wp14:editId="12557DCD">
            <wp:extent cx="5274310" cy="2194369"/>
            <wp:effectExtent l="19050" t="0" r="2540" b="0"/>
            <wp:docPr id="204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srcRect/>
                    <a:stretch>
                      <a:fillRect/>
                    </a:stretch>
                  </pic:blipFill>
                  <pic:spPr bwMode="auto">
                    <a:xfrm>
                      <a:off x="0" y="0"/>
                      <a:ext cx="5274310" cy="2194369"/>
                    </a:xfrm>
                    <a:prstGeom prst="rect">
                      <a:avLst/>
                    </a:prstGeom>
                    <a:noFill/>
                    <a:ln w="9525">
                      <a:noFill/>
                      <a:miter lim="800000"/>
                      <a:headEnd/>
                      <a:tailEnd/>
                    </a:ln>
                  </pic:spPr>
                </pic:pic>
              </a:graphicData>
            </a:graphic>
          </wp:inline>
        </w:drawing>
      </w:r>
    </w:p>
    <w:p w:rsidR="004E36DC" w:rsidRPr="004E36DC" w:rsidRDefault="004E36DC" w:rsidP="004E36DC">
      <w:pPr>
        <w:adjustRightInd w:val="0"/>
        <w:snapToGrid w:val="0"/>
        <w:spacing w:line="300" w:lineRule="auto"/>
        <w:jc w:val="center"/>
        <w:rPr>
          <w:rFonts w:cs="Times New Roman"/>
          <w:i/>
          <w:kern w:val="0"/>
          <w:sz w:val="18"/>
          <w:szCs w:val="18"/>
        </w:rPr>
      </w:pPr>
      <w:r w:rsidRPr="004E36DC">
        <w:rPr>
          <w:rFonts w:cs="Times New Roman"/>
          <w:i/>
          <w:kern w:val="0"/>
          <w:sz w:val="18"/>
          <w:szCs w:val="18"/>
          <w:lang w:val="fr-CA"/>
        </w:rPr>
        <w:t>Images 1,2,3 différentes structures définies par les passages</w:t>
      </w:r>
    </w:p>
    <w:p w:rsidR="004E36DC" w:rsidRDefault="004E36DC" w:rsidP="004E36DC">
      <w:pPr>
        <w:adjustRightInd w:val="0"/>
        <w:snapToGrid w:val="0"/>
        <w:spacing w:line="300" w:lineRule="auto"/>
        <w:ind w:firstLineChars="200" w:firstLine="440"/>
        <w:rPr>
          <w:rFonts w:cs="Times New Roman"/>
          <w:kern w:val="0"/>
          <w:lang w:val="fr-CA"/>
        </w:rPr>
      </w:pPr>
    </w:p>
    <w:p w:rsidR="004E36DC" w:rsidRPr="004F5B4A" w:rsidRDefault="004E36DC" w:rsidP="004E36DC">
      <w:pPr>
        <w:adjustRightInd w:val="0"/>
        <w:snapToGrid w:val="0"/>
        <w:spacing w:line="300" w:lineRule="auto"/>
        <w:jc w:val="both"/>
        <w:rPr>
          <w:rFonts w:cs="Times New Roman"/>
          <w:kern w:val="0"/>
          <w:lang w:val="fr-CA"/>
        </w:rPr>
      </w:pPr>
      <w:r>
        <w:rPr>
          <w:rFonts w:cs="Times New Roman"/>
          <w:kern w:val="0"/>
          <w:lang w:val="fr-CA"/>
        </w:rPr>
        <w:t>Les passages piétonniers</w:t>
      </w:r>
      <w:r w:rsidRPr="004F5B4A">
        <w:rPr>
          <w:rFonts w:cs="Times New Roman"/>
          <w:kern w:val="0"/>
          <w:lang w:val="fr-CA"/>
        </w:rPr>
        <w:t xml:space="preserve"> </w:t>
      </w:r>
      <w:r>
        <w:rPr>
          <w:rFonts w:cs="Times New Roman"/>
          <w:kern w:val="0"/>
          <w:lang w:val="fr-CA"/>
        </w:rPr>
        <w:t xml:space="preserve">permettent de dynamiser des lieux </w:t>
      </w:r>
      <w:r w:rsidRPr="004F5B4A">
        <w:rPr>
          <w:rFonts w:cs="Times New Roman"/>
          <w:kern w:val="0"/>
          <w:lang w:val="fr-CA"/>
        </w:rPr>
        <w:t xml:space="preserve">dans beaucoup de villes. </w:t>
      </w:r>
      <w:r>
        <w:rPr>
          <w:rFonts w:cs="Times New Roman"/>
          <w:kern w:val="0"/>
          <w:lang w:val="fr-CA"/>
        </w:rPr>
        <w:t xml:space="preserve">Certaines villes ont même acquis une spécificité grâce à la présence de ces passages piétonniers. Au moment de la </w:t>
      </w:r>
      <w:r>
        <w:rPr>
          <w:rFonts w:cs="Times New Roman"/>
          <w:kern w:val="0"/>
          <w:lang w:val="fr-CA"/>
        </w:rPr>
        <w:lastRenderedPageBreak/>
        <w:t xml:space="preserve">conception d’espaces piétonniers, l’utilité ces passages a été sous-estimée voire même oubliée. Beaucoup de passages piétonniers intégrés dans les villes traditionnelles chinoises ne sont pas mis en valeur. Sur les 2 photos suivantes, on constate une différence entre passages piétonniers en Chine et à l’étranger et pourtant les fonctions sont les mêmes dans les 2 cas.   </w:t>
      </w:r>
    </w:p>
    <w:p w:rsidR="004E36DC" w:rsidRPr="004F5B4A" w:rsidRDefault="004E36DC" w:rsidP="004E36DC">
      <w:pPr>
        <w:adjustRightInd w:val="0"/>
        <w:snapToGrid w:val="0"/>
        <w:spacing w:line="300" w:lineRule="auto"/>
        <w:jc w:val="center"/>
        <w:rPr>
          <w:rFonts w:cs="Times New Roman"/>
          <w:kern w:val="0"/>
        </w:rPr>
      </w:pPr>
      <w:r w:rsidRPr="004F5B4A">
        <w:rPr>
          <w:rFonts w:cs="Times New Roman"/>
          <w:noProof/>
          <w:kern w:val="0"/>
          <w:lang w:eastAsia="fr-FR"/>
        </w:rPr>
        <w:drawing>
          <wp:inline distT="0" distB="0" distL="0" distR="0" wp14:anchorId="74C7E4E8" wp14:editId="33A58467">
            <wp:extent cx="2410437" cy="1352550"/>
            <wp:effectExtent l="19050" t="0" r="8913" b="0"/>
            <wp:docPr id="204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srcRect/>
                    <a:stretch>
                      <a:fillRect/>
                    </a:stretch>
                  </pic:blipFill>
                  <pic:spPr bwMode="auto">
                    <a:xfrm>
                      <a:off x="0" y="0"/>
                      <a:ext cx="2410437" cy="1352550"/>
                    </a:xfrm>
                    <a:prstGeom prst="rect">
                      <a:avLst/>
                    </a:prstGeom>
                    <a:noFill/>
                    <a:ln w="9525">
                      <a:noFill/>
                      <a:miter lim="800000"/>
                      <a:headEnd/>
                      <a:tailEnd/>
                    </a:ln>
                  </pic:spPr>
                </pic:pic>
              </a:graphicData>
            </a:graphic>
          </wp:inline>
        </w:drawing>
      </w:r>
      <w:r w:rsidRPr="004F5B4A">
        <w:rPr>
          <w:rFonts w:cs="Times New Roman"/>
          <w:noProof/>
          <w:kern w:val="0"/>
          <w:lang w:eastAsia="fr-FR"/>
        </w:rPr>
        <w:drawing>
          <wp:inline distT="0" distB="0" distL="0" distR="0" wp14:anchorId="6FD54173" wp14:editId="633CD768">
            <wp:extent cx="2381250" cy="1337414"/>
            <wp:effectExtent l="19050" t="0" r="0" b="0"/>
            <wp:docPr id="204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srcRect/>
                    <a:stretch>
                      <a:fillRect/>
                    </a:stretch>
                  </pic:blipFill>
                  <pic:spPr bwMode="auto">
                    <a:xfrm>
                      <a:off x="0" y="0"/>
                      <a:ext cx="2381250" cy="1337414"/>
                    </a:xfrm>
                    <a:prstGeom prst="rect">
                      <a:avLst/>
                    </a:prstGeom>
                    <a:noFill/>
                    <a:ln w="9525">
                      <a:noFill/>
                      <a:miter lim="800000"/>
                      <a:headEnd/>
                      <a:tailEnd/>
                    </a:ln>
                  </pic:spPr>
                </pic:pic>
              </a:graphicData>
            </a:graphic>
          </wp:inline>
        </w:drawing>
      </w:r>
    </w:p>
    <w:p w:rsidR="004E36DC" w:rsidRPr="004E36DC" w:rsidRDefault="004E36DC" w:rsidP="004E36DC">
      <w:pPr>
        <w:adjustRightInd w:val="0"/>
        <w:snapToGrid w:val="0"/>
        <w:spacing w:line="300" w:lineRule="auto"/>
        <w:jc w:val="center"/>
        <w:rPr>
          <w:rFonts w:cs="Times New Roman"/>
          <w:i/>
          <w:kern w:val="0"/>
          <w:sz w:val="16"/>
          <w:szCs w:val="16"/>
        </w:rPr>
      </w:pPr>
      <w:r w:rsidRPr="004E36DC">
        <w:rPr>
          <w:rFonts w:cs="Times New Roman"/>
          <w:i/>
          <w:kern w:val="0"/>
          <w:sz w:val="16"/>
          <w:szCs w:val="16"/>
        </w:rPr>
        <w:t xml:space="preserve">Image 4 </w:t>
      </w:r>
      <w:r w:rsidRPr="004E36DC">
        <w:rPr>
          <w:rFonts w:cs="Times New Roman" w:hint="eastAsia"/>
          <w:i/>
          <w:kern w:val="0"/>
          <w:sz w:val="16"/>
          <w:szCs w:val="16"/>
        </w:rPr>
        <w:t xml:space="preserve">                                   </w:t>
      </w:r>
      <w:r w:rsidRPr="004E36DC">
        <w:rPr>
          <w:rFonts w:cs="Times New Roman"/>
          <w:i/>
          <w:kern w:val="0"/>
          <w:sz w:val="16"/>
          <w:szCs w:val="16"/>
        </w:rPr>
        <w:t>Image 5</w:t>
      </w:r>
    </w:p>
    <w:p w:rsidR="004E36DC" w:rsidRPr="004E36DC" w:rsidRDefault="004E36DC" w:rsidP="004E36DC">
      <w:pPr>
        <w:adjustRightInd w:val="0"/>
        <w:snapToGrid w:val="0"/>
        <w:spacing w:line="300" w:lineRule="auto"/>
        <w:jc w:val="center"/>
        <w:rPr>
          <w:rFonts w:cs="Times New Roman"/>
          <w:i/>
          <w:kern w:val="0"/>
          <w:sz w:val="16"/>
          <w:szCs w:val="16"/>
        </w:rPr>
      </w:pPr>
      <w:r w:rsidRPr="004E36DC">
        <w:rPr>
          <w:rFonts w:cs="Times New Roman"/>
          <w:i/>
          <w:kern w:val="0"/>
          <w:sz w:val="16"/>
          <w:szCs w:val="16"/>
        </w:rPr>
        <w:t>Boutiques de part et d’autre d’un passage en Chine        Boutiques de part et d’autre d’un passage à l’étranger</w:t>
      </w:r>
    </w:p>
    <w:p w:rsidR="004E36DC" w:rsidRDefault="004E36DC" w:rsidP="004E36DC">
      <w:pPr>
        <w:adjustRightInd w:val="0"/>
        <w:snapToGrid w:val="0"/>
        <w:spacing w:line="300" w:lineRule="auto"/>
        <w:ind w:firstLineChars="200" w:firstLine="440"/>
        <w:rPr>
          <w:rFonts w:cs="Times New Roman"/>
          <w:kern w:val="0"/>
        </w:rPr>
      </w:pPr>
    </w:p>
    <w:p w:rsidR="004E36DC" w:rsidRDefault="004E36DC" w:rsidP="004E36DC">
      <w:pPr>
        <w:adjustRightInd w:val="0"/>
        <w:snapToGrid w:val="0"/>
        <w:spacing w:line="300" w:lineRule="auto"/>
        <w:jc w:val="both"/>
        <w:rPr>
          <w:rFonts w:cs="Times New Roman"/>
          <w:kern w:val="0"/>
        </w:rPr>
      </w:pPr>
      <w:r>
        <w:rPr>
          <w:rFonts w:cs="Times New Roman"/>
          <w:kern w:val="0"/>
        </w:rPr>
        <w:t xml:space="preserve">Il ne suffit pas simplement mettre en œuvre des passages piétonniers pour régler les problèmes de transport. Beaucoup de villes créent des passerelles aériennes ou des passages souterrains sans valoriser l’espace le long du passage. En concevant le passage, il faut donc imaginer les fonctions en lien avec le lieu traversé. </w:t>
      </w:r>
    </w:p>
    <w:p w:rsidR="004E36DC" w:rsidRPr="004F5B4A" w:rsidRDefault="004E36DC" w:rsidP="004E36DC">
      <w:pPr>
        <w:adjustRightInd w:val="0"/>
        <w:snapToGrid w:val="0"/>
        <w:spacing w:line="300" w:lineRule="auto"/>
        <w:jc w:val="both"/>
        <w:rPr>
          <w:rFonts w:cs="Times New Roman"/>
          <w:kern w:val="0"/>
        </w:rPr>
      </w:pPr>
      <w:r>
        <w:rPr>
          <w:rFonts w:cs="Times New Roman"/>
          <w:kern w:val="0"/>
        </w:rPr>
        <w:t xml:space="preserve">Le mauvais exemple consiste à créer un passage qui relie un point A à un point B. Comme le passage est mal signalé, les personnes ne le suivent pas et se répartissent anarchiquement, ce qui est gênant pour l’espace urbain. </w:t>
      </w:r>
    </w:p>
    <w:p w:rsidR="004E36DC" w:rsidRPr="004F5B4A" w:rsidRDefault="004E36DC" w:rsidP="004E36DC">
      <w:pPr>
        <w:adjustRightInd w:val="0"/>
        <w:snapToGrid w:val="0"/>
        <w:spacing w:line="300" w:lineRule="auto"/>
        <w:jc w:val="center"/>
        <w:rPr>
          <w:rFonts w:cs="Times New Roman"/>
          <w:kern w:val="0"/>
        </w:rPr>
      </w:pPr>
      <w:r w:rsidRPr="004F5B4A">
        <w:rPr>
          <w:rFonts w:cs="Times New Roman"/>
          <w:noProof/>
          <w:kern w:val="0"/>
          <w:lang w:eastAsia="fr-FR"/>
        </w:rPr>
        <w:drawing>
          <wp:inline distT="0" distB="0" distL="0" distR="0" wp14:anchorId="30208993" wp14:editId="6B4A893E">
            <wp:extent cx="3419475" cy="2028825"/>
            <wp:effectExtent l="19050" t="0" r="9525" b="0"/>
            <wp:docPr id="204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srcRect/>
                    <a:stretch>
                      <a:fillRect/>
                    </a:stretch>
                  </pic:blipFill>
                  <pic:spPr bwMode="auto">
                    <a:xfrm>
                      <a:off x="0" y="0"/>
                      <a:ext cx="3419475" cy="2028825"/>
                    </a:xfrm>
                    <a:prstGeom prst="rect">
                      <a:avLst/>
                    </a:prstGeom>
                    <a:noFill/>
                    <a:ln w="9525">
                      <a:noFill/>
                      <a:miter lim="800000"/>
                      <a:headEnd/>
                      <a:tailEnd/>
                    </a:ln>
                  </pic:spPr>
                </pic:pic>
              </a:graphicData>
            </a:graphic>
          </wp:inline>
        </w:drawing>
      </w:r>
    </w:p>
    <w:p w:rsidR="004E36DC" w:rsidRPr="004F5B4A" w:rsidRDefault="004E36DC" w:rsidP="004E36DC">
      <w:pPr>
        <w:adjustRightInd w:val="0"/>
        <w:snapToGrid w:val="0"/>
        <w:spacing w:line="300" w:lineRule="auto"/>
        <w:jc w:val="center"/>
        <w:rPr>
          <w:rFonts w:cs="Times New Roman"/>
          <w:kern w:val="0"/>
          <w:sz w:val="18"/>
          <w:szCs w:val="18"/>
        </w:rPr>
      </w:pPr>
      <w:r w:rsidRPr="004F5B4A">
        <w:rPr>
          <w:rFonts w:cs="Times New Roman"/>
          <w:kern w:val="0"/>
          <w:sz w:val="18"/>
          <w:szCs w:val="18"/>
        </w:rPr>
        <w:t xml:space="preserve">Image </w:t>
      </w:r>
      <w:r w:rsidRPr="004F5B4A">
        <w:rPr>
          <w:rFonts w:cs="Times New Roman"/>
          <w:kern w:val="0"/>
          <w:sz w:val="18"/>
          <w:szCs w:val="18"/>
          <w:lang w:val="fr-CA"/>
        </w:rPr>
        <w:t xml:space="preserve">6 </w:t>
      </w:r>
      <w:r w:rsidRPr="004F5B4A">
        <w:rPr>
          <w:rFonts w:cs="Times New Roman"/>
          <w:kern w:val="0"/>
          <w:sz w:val="18"/>
          <w:szCs w:val="18"/>
        </w:rPr>
        <w:t>Carte d’une ville</w:t>
      </w:r>
    </w:p>
    <w:p w:rsidR="004E36DC" w:rsidRDefault="004E36DC" w:rsidP="004E36DC">
      <w:pPr>
        <w:adjustRightInd w:val="0"/>
        <w:snapToGrid w:val="0"/>
        <w:spacing w:line="300" w:lineRule="auto"/>
        <w:jc w:val="both"/>
        <w:rPr>
          <w:rFonts w:cs="Times New Roman"/>
          <w:kern w:val="0"/>
        </w:rPr>
      </w:pPr>
      <w:r>
        <w:rPr>
          <w:rFonts w:cs="Times New Roman"/>
          <w:kern w:val="0"/>
        </w:rPr>
        <w:t>Certaines réalisations sont pourtant des succès comme p</w:t>
      </w:r>
      <w:r w:rsidRPr="004F5B4A">
        <w:rPr>
          <w:rFonts w:cs="Times New Roman"/>
          <w:kern w:val="0"/>
        </w:rPr>
        <w:t>ar exemple, les grands escalators</w:t>
      </w:r>
      <w:r>
        <w:rPr>
          <w:rFonts w:cs="Times New Roman"/>
          <w:kern w:val="0"/>
        </w:rPr>
        <w:t xml:space="preserve"> </w:t>
      </w:r>
      <w:r w:rsidRPr="004F5B4A">
        <w:rPr>
          <w:rFonts w:cs="Times New Roman"/>
          <w:kern w:val="0"/>
        </w:rPr>
        <w:t xml:space="preserve">à Hongkong, et l’escalator Huangguan de Chongqing. </w:t>
      </w:r>
      <w:r>
        <w:rPr>
          <w:rFonts w:cs="Times New Roman"/>
          <w:kern w:val="0"/>
        </w:rPr>
        <w:t xml:space="preserve">Ces passages s’intègrent bien à l’architecture des lieux et il sera possibles d’y ajouter des places assisses et  des cafés. </w:t>
      </w:r>
    </w:p>
    <w:p w:rsidR="004E36DC" w:rsidRPr="004F5B4A" w:rsidRDefault="004E36DC" w:rsidP="004E36DC">
      <w:pPr>
        <w:adjustRightInd w:val="0"/>
        <w:snapToGrid w:val="0"/>
        <w:spacing w:line="300" w:lineRule="auto"/>
        <w:jc w:val="both"/>
        <w:rPr>
          <w:rFonts w:cs="Times New Roman"/>
          <w:kern w:val="0"/>
        </w:rPr>
      </w:pPr>
      <w:r w:rsidRPr="004F5B4A">
        <w:rPr>
          <w:rFonts w:cs="Times New Roman"/>
          <w:kern w:val="0"/>
        </w:rPr>
        <w:t xml:space="preserve">Le Parc High Line à Manhattan de New York était </w:t>
      </w:r>
      <w:r>
        <w:rPr>
          <w:rFonts w:cs="Times New Roman"/>
          <w:kern w:val="0"/>
        </w:rPr>
        <w:t xml:space="preserve">traversé par une ligne de chemin de fer pour le transport </w:t>
      </w:r>
      <w:r w:rsidRPr="004F5B4A">
        <w:rPr>
          <w:rFonts w:cs="Times New Roman"/>
          <w:kern w:val="0"/>
        </w:rPr>
        <w:t xml:space="preserve"> marchandises</w:t>
      </w:r>
      <w:r>
        <w:rPr>
          <w:rFonts w:cs="Times New Roman"/>
          <w:kern w:val="0"/>
        </w:rPr>
        <w:t xml:space="preserve">.  La conception intégrée d’un passage à la place de la ligne et la valorisation </w:t>
      </w:r>
      <w:r>
        <w:rPr>
          <w:rFonts w:cs="Times New Roman"/>
          <w:kern w:val="0"/>
        </w:rPr>
        <w:lastRenderedPageBreak/>
        <w:t xml:space="preserve">des terrains autour a été un succès, alors que l’investissement a été minime. Cette réalisation </w:t>
      </w:r>
      <w:r w:rsidRPr="004F5B4A">
        <w:rPr>
          <w:rFonts w:cs="Times New Roman"/>
          <w:kern w:val="0"/>
        </w:rPr>
        <w:t>est plus réputé</w:t>
      </w:r>
      <w:r>
        <w:rPr>
          <w:rFonts w:cs="Times New Roman"/>
          <w:kern w:val="0"/>
        </w:rPr>
        <w:t xml:space="preserve">e que celle du </w:t>
      </w:r>
      <w:r w:rsidRPr="004F5B4A">
        <w:rPr>
          <w:rFonts w:cs="Times New Roman"/>
          <w:kern w:val="0"/>
        </w:rPr>
        <w:t>Bund à Shanghai</w:t>
      </w:r>
      <w:r>
        <w:rPr>
          <w:rFonts w:cs="Times New Roman"/>
          <w:kern w:val="0"/>
        </w:rPr>
        <w:t xml:space="preserve">. </w:t>
      </w:r>
    </w:p>
    <w:p w:rsidR="004E36DC" w:rsidRDefault="004E36DC" w:rsidP="004E36DC">
      <w:pPr>
        <w:adjustRightInd w:val="0"/>
        <w:snapToGrid w:val="0"/>
        <w:spacing w:line="300" w:lineRule="auto"/>
        <w:jc w:val="both"/>
        <w:rPr>
          <w:rFonts w:cs="Times New Roman"/>
          <w:kern w:val="0"/>
        </w:rPr>
      </w:pPr>
    </w:p>
    <w:p w:rsidR="004E36DC" w:rsidRDefault="004E36DC" w:rsidP="004E36DC">
      <w:pPr>
        <w:adjustRightInd w:val="0"/>
        <w:snapToGrid w:val="0"/>
        <w:spacing w:line="300" w:lineRule="auto"/>
        <w:jc w:val="both"/>
        <w:rPr>
          <w:rFonts w:cs="Times New Roman"/>
          <w:kern w:val="0"/>
        </w:rPr>
      </w:pPr>
      <w:r>
        <w:rPr>
          <w:rFonts w:cs="Times New Roman"/>
          <w:kern w:val="0"/>
        </w:rPr>
        <w:t xml:space="preserve">La zone centrale des jeunes villes de Chine concentre les voitures, ce qui détériore l’environnement. A leur conception, les fonctions d’activités et les passages piétonniers de la ville ont été dissociées. </w:t>
      </w:r>
      <w:r w:rsidRPr="004F5B4A">
        <w:rPr>
          <w:rFonts w:cs="Times New Roman"/>
          <w:kern w:val="0"/>
        </w:rPr>
        <w:t xml:space="preserve">Beaucoup de gens ne </w:t>
      </w:r>
      <w:r>
        <w:rPr>
          <w:rFonts w:cs="Times New Roman"/>
          <w:kern w:val="0"/>
        </w:rPr>
        <w:t>prennent pas ces passages parce qu’ils ne veulent pas que marcher. Ces passages seraient plus fréquentés si des activités y étaient associées</w:t>
      </w:r>
      <w:r w:rsidRPr="004F5B4A">
        <w:rPr>
          <w:rFonts w:cs="Times New Roman"/>
          <w:kern w:val="0"/>
        </w:rPr>
        <w:t xml:space="preserve">. </w:t>
      </w:r>
    </w:p>
    <w:p w:rsidR="004E36DC" w:rsidRPr="004F5B4A" w:rsidRDefault="004E36DC" w:rsidP="004E36DC">
      <w:pPr>
        <w:adjustRightInd w:val="0"/>
        <w:snapToGrid w:val="0"/>
        <w:spacing w:line="300" w:lineRule="auto"/>
        <w:jc w:val="both"/>
        <w:rPr>
          <w:rFonts w:cs="Times New Roman"/>
          <w:kern w:val="0"/>
        </w:rPr>
      </w:pPr>
      <w:r>
        <w:rPr>
          <w:rFonts w:cs="Times New Roman"/>
          <w:kern w:val="0"/>
        </w:rPr>
        <w:t>S</w:t>
      </w:r>
      <w:r w:rsidRPr="004F5B4A">
        <w:rPr>
          <w:rFonts w:cs="Times New Roman"/>
          <w:kern w:val="0"/>
        </w:rPr>
        <w:t xml:space="preserve">ur les images </w:t>
      </w:r>
      <w:r>
        <w:rPr>
          <w:rFonts w:cs="Times New Roman"/>
          <w:kern w:val="0"/>
        </w:rPr>
        <w:t xml:space="preserve">suivantes </w:t>
      </w:r>
      <w:r w:rsidRPr="004F5B4A">
        <w:rPr>
          <w:rFonts w:cs="Times New Roman"/>
          <w:kern w:val="0"/>
        </w:rPr>
        <w:t xml:space="preserve">nous voyons deux escalators. </w:t>
      </w:r>
      <w:r>
        <w:rPr>
          <w:rFonts w:cs="Times New Roman"/>
          <w:kern w:val="0"/>
        </w:rPr>
        <w:t xml:space="preserve">Les 2 photos montrent 2 passerelles aériennes. La seconde passerelle est plus originale avec des pentes douces, des formes et un design recherchés. Cette dernière s’intègre bien dans l’environnement urbain. </w:t>
      </w:r>
    </w:p>
    <w:p w:rsidR="004E36DC" w:rsidRPr="004F5B4A" w:rsidRDefault="004E36DC" w:rsidP="004E36DC">
      <w:pPr>
        <w:adjustRightInd w:val="0"/>
        <w:snapToGrid w:val="0"/>
        <w:spacing w:line="300" w:lineRule="auto"/>
        <w:jc w:val="center"/>
        <w:rPr>
          <w:rFonts w:cs="Times New Roman"/>
          <w:kern w:val="0"/>
        </w:rPr>
      </w:pPr>
      <w:r w:rsidRPr="004F5B4A">
        <w:rPr>
          <w:rFonts w:cs="Times New Roman"/>
          <w:noProof/>
          <w:kern w:val="0"/>
          <w:lang w:eastAsia="fr-FR"/>
        </w:rPr>
        <w:drawing>
          <wp:inline distT="0" distB="0" distL="0" distR="0" wp14:anchorId="257FFC3F" wp14:editId="39FCC5F1">
            <wp:extent cx="2313940" cy="2025817"/>
            <wp:effectExtent l="0" t="0" r="0" b="0"/>
            <wp:docPr id="204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cstate="print"/>
                    <a:srcRect/>
                    <a:stretch>
                      <a:fillRect/>
                    </a:stretch>
                  </pic:blipFill>
                  <pic:spPr bwMode="auto">
                    <a:xfrm>
                      <a:off x="0" y="0"/>
                      <a:ext cx="2318456" cy="2029770"/>
                    </a:xfrm>
                    <a:prstGeom prst="rect">
                      <a:avLst/>
                    </a:prstGeom>
                    <a:noFill/>
                    <a:ln w="9525">
                      <a:noFill/>
                      <a:miter lim="800000"/>
                      <a:headEnd/>
                      <a:tailEnd/>
                    </a:ln>
                  </pic:spPr>
                </pic:pic>
              </a:graphicData>
            </a:graphic>
          </wp:inline>
        </w:drawing>
      </w:r>
      <w:r w:rsidRPr="004F5B4A">
        <w:rPr>
          <w:rFonts w:cs="Times New Roman"/>
          <w:noProof/>
          <w:kern w:val="0"/>
          <w:lang w:eastAsia="fr-FR"/>
        </w:rPr>
        <w:drawing>
          <wp:inline distT="0" distB="0" distL="0" distR="0" wp14:anchorId="31428C36" wp14:editId="6109CF67">
            <wp:extent cx="2314575" cy="2013401"/>
            <wp:effectExtent l="19050" t="0" r="9525" b="0"/>
            <wp:docPr id="204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srcRect/>
                    <a:stretch>
                      <a:fillRect/>
                    </a:stretch>
                  </pic:blipFill>
                  <pic:spPr bwMode="auto">
                    <a:xfrm>
                      <a:off x="0" y="0"/>
                      <a:ext cx="2314575" cy="2013401"/>
                    </a:xfrm>
                    <a:prstGeom prst="rect">
                      <a:avLst/>
                    </a:prstGeom>
                    <a:noFill/>
                    <a:ln w="9525">
                      <a:noFill/>
                      <a:miter lim="800000"/>
                      <a:headEnd/>
                      <a:tailEnd/>
                    </a:ln>
                  </pic:spPr>
                </pic:pic>
              </a:graphicData>
            </a:graphic>
          </wp:inline>
        </w:drawing>
      </w:r>
    </w:p>
    <w:p w:rsidR="004E36DC" w:rsidRPr="004F5B4A" w:rsidRDefault="004E36DC" w:rsidP="004E36DC">
      <w:pPr>
        <w:adjustRightInd w:val="0"/>
        <w:snapToGrid w:val="0"/>
        <w:spacing w:line="300" w:lineRule="auto"/>
        <w:jc w:val="center"/>
        <w:rPr>
          <w:rFonts w:cs="Times New Roman"/>
          <w:kern w:val="0"/>
          <w:sz w:val="18"/>
          <w:szCs w:val="18"/>
        </w:rPr>
      </w:pPr>
      <w:r w:rsidRPr="004F5B4A">
        <w:rPr>
          <w:rFonts w:cs="Times New Roman"/>
          <w:kern w:val="0"/>
          <w:sz w:val="18"/>
          <w:szCs w:val="18"/>
        </w:rPr>
        <w:t xml:space="preserve">Images </w:t>
      </w:r>
      <w:r w:rsidRPr="004F5B4A">
        <w:rPr>
          <w:rFonts w:cs="Times New Roman"/>
          <w:kern w:val="0"/>
          <w:sz w:val="18"/>
          <w:szCs w:val="18"/>
          <w:lang w:val="fr-CA"/>
        </w:rPr>
        <w:t xml:space="preserve">7,8 </w:t>
      </w:r>
      <w:r w:rsidRPr="004F5B4A">
        <w:rPr>
          <w:rFonts w:cs="Times New Roman"/>
          <w:kern w:val="0"/>
          <w:sz w:val="18"/>
          <w:szCs w:val="18"/>
        </w:rPr>
        <w:t xml:space="preserve">Les passerelles </w:t>
      </w:r>
      <w:r>
        <w:rPr>
          <w:rFonts w:cs="Times New Roman"/>
          <w:kern w:val="0"/>
          <w:sz w:val="18"/>
          <w:szCs w:val="18"/>
        </w:rPr>
        <w:t>aériennes</w:t>
      </w:r>
      <w:r w:rsidRPr="004F5B4A">
        <w:rPr>
          <w:rFonts w:cs="Times New Roman"/>
          <w:kern w:val="0"/>
          <w:sz w:val="18"/>
          <w:szCs w:val="18"/>
        </w:rPr>
        <w:t xml:space="preserve"> d’une ville</w:t>
      </w:r>
    </w:p>
    <w:p w:rsidR="004E36DC" w:rsidRPr="004F5B4A" w:rsidRDefault="004E36DC" w:rsidP="004E36DC">
      <w:pPr>
        <w:adjustRightInd w:val="0"/>
        <w:snapToGrid w:val="0"/>
        <w:spacing w:line="300" w:lineRule="auto"/>
        <w:ind w:firstLineChars="200" w:firstLine="440"/>
        <w:rPr>
          <w:rFonts w:cs="Times New Roman"/>
          <w:kern w:val="0"/>
        </w:rPr>
      </w:pPr>
    </w:p>
    <w:p w:rsidR="004E36DC" w:rsidRDefault="004E36DC" w:rsidP="004E36DC">
      <w:pPr>
        <w:adjustRightInd w:val="0"/>
        <w:snapToGrid w:val="0"/>
        <w:spacing w:line="300" w:lineRule="auto"/>
        <w:jc w:val="both"/>
        <w:rPr>
          <w:rFonts w:cs="Times New Roman"/>
          <w:kern w:val="0"/>
        </w:rPr>
      </w:pPr>
      <w:r>
        <w:rPr>
          <w:rFonts w:cs="Times New Roman"/>
          <w:kern w:val="0"/>
        </w:rPr>
        <w:t xml:space="preserve">En conclusion on peut dire que la marche est dans la continuité des autres modes de transport comme le bus ou le métro. Les experts sont les bienvenus en Chine pour réfléchir à la mise au point de dessertes piétonnières intégrées dans l’architecture urbaine et l’environnement. </w:t>
      </w:r>
    </w:p>
    <w:p w:rsidR="004E36DC" w:rsidRDefault="004E36DC" w:rsidP="004E36DC">
      <w:pPr>
        <w:adjustRightInd w:val="0"/>
        <w:snapToGrid w:val="0"/>
        <w:spacing w:line="300" w:lineRule="auto"/>
        <w:jc w:val="both"/>
        <w:rPr>
          <w:rFonts w:cs="Times New Roman"/>
          <w:kern w:val="0"/>
        </w:rPr>
      </w:pPr>
      <w:r>
        <w:rPr>
          <w:rFonts w:cs="Times New Roman"/>
          <w:kern w:val="0"/>
        </w:rPr>
        <w:t>La discussion est ouverte sur ce sujet et une exposition est en cours de préparation. L</w:t>
      </w:r>
      <w:r w:rsidRPr="004F5B4A">
        <w:rPr>
          <w:rFonts w:cs="Times New Roman"/>
          <w:kern w:val="0"/>
        </w:rPr>
        <w:t>es dernières informations sont disponibles sur le site de L'Institut pour la Ville en Mouvement en Chine.</w:t>
      </w:r>
    </w:p>
    <w:p w:rsidR="005A7F9A" w:rsidRDefault="005A7F9A" w:rsidP="005A7F9A">
      <w:pPr>
        <w:pStyle w:val="Titre2"/>
      </w:pPr>
      <w:bookmarkStart w:id="212" w:name="_Toc386795106"/>
      <w:bookmarkStart w:id="213" w:name="_Toc386796657"/>
      <w:r>
        <w:t>Développement potentiel du covoiturage</w:t>
      </w:r>
      <w:bookmarkEnd w:id="212"/>
      <w:bookmarkEnd w:id="213"/>
    </w:p>
    <w:p w:rsidR="005A7F9A" w:rsidRDefault="005A7F9A" w:rsidP="005A7F9A">
      <w:pPr>
        <w:pStyle w:val="Titre3"/>
      </w:pPr>
      <w:bookmarkStart w:id="214" w:name="_Toc386795107"/>
      <w:bookmarkStart w:id="215" w:name="_Toc386796658"/>
      <w:r w:rsidRPr="00DE1AAA">
        <w:t>Christophe SAROLI</w:t>
      </w:r>
      <w:r>
        <w:t xml:space="preserve">, spécialiste des nouveaux services à la mobilité, </w:t>
      </w:r>
      <w:r w:rsidRPr="00DE1AAA">
        <w:t>CERTU</w:t>
      </w:r>
      <w:bookmarkEnd w:id="214"/>
      <w:bookmarkEnd w:id="215"/>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Présentation du CERTU</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CERTU est une agence qui dépend du MEDDE (Ministère de l’Ecologie, du Développement Durable et de l’Energie). Son rôle est de capitaliser, de développer et de disséminer les bonnes pratiques et les connaissances dans le domaine urbain (transport, environnement, urbanisme et bâtiments). Le CERTU travaille surtout pour les autorités publiques, en particulier les collectivités locales, mais aussi pour les bureaux d’études. </w:t>
      </w:r>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lastRenderedPageBreak/>
        <w:t>Plan de la présentation</w:t>
      </w:r>
    </w:p>
    <w:p w:rsidR="001E6717" w:rsidRDefault="001E6717" w:rsidP="005A0686">
      <w:pPr>
        <w:pStyle w:val="Paragraphedeliste"/>
        <w:widowControl/>
        <w:numPr>
          <w:ilvl w:val="0"/>
          <w:numId w:val="35"/>
        </w:numPr>
        <w:tabs>
          <w:tab w:val="left" w:pos="708"/>
        </w:tabs>
        <w:suppressAutoHyphens/>
        <w:spacing w:line="276" w:lineRule="auto"/>
        <w:ind w:firstLineChars="0"/>
        <w:jc w:val="left"/>
      </w:pPr>
      <w:r>
        <w:t>Cadre du transport en France</w:t>
      </w:r>
    </w:p>
    <w:p w:rsidR="001E6717" w:rsidRDefault="001E6717" w:rsidP="005A0686">
      <w:pPr>
        <w:pStyle w:val="Paragraphedeliste"/>
        <w:widowControl/>
        <w:numPr>
          <w:ilvl w:val="0"/>
          <w:numId w:val="35"/>
        </w:numPr>
        <w:tabs>
          <w:tab w:val="left" w:pos="708"/>
        </w:tabs>
        <w:suppressAutoHyphens/>
        <w:spacing w:line="276" w:lineRule="auto"/>
        <w:ind w:firstLineChars="0"/>
        <w:jc w:val="left"/>
      </w:pPr>
      <w:r>
        <w:t>Contexte du covoiturage</w:t>
      </w:r>
    </w:p>
    <w:p w:rsidR="001E6717" w:rsidRPr="001E6717" w:rsidRDefault="001E6717" w:rsidP="005A0686">
      <w:pPr>
        <w:pStyle w:val="Paragraphedeliste"/>
        <w:widowControl/>
        <w:numPr>
          <w:ilvl w:val="0"/>
          <w:numId w:val="35"/>
        </w:numPr>
        <w:tabs>
          <w:tab w:val="left" w:pos="708"/>
        </w:tabs>
        <w:suppressAutoHyphens/>
        <w:spacing w:line="276" w:lineRule="auto"/>
        <w:ind w:firstLineChars="0"/>
        <w:jc w:val="left"/>
        <w:rPr>
          <w:lang w:val="fr-FR"/>
        </w:rPr>
      </w:pPr>
      <w:r w:rsidRPr="001E6717">
        <w:rPr>
          <w:lang w:val="fr-FR"/>
        </w:rPr>
        <w:t>Présentation de mesures sur l’infrastructure que peuvent mettre en oeuvre des autorités publiques pour développer le covoiturage</w:t>
      </w:r>
    </w:p>
    <w:p w:rsidR="001E6717" w:rsidRPr="001E6717" w:rsidRDefault="001E6717" w:rsidP="005A0686">
      <w:pPr>
        <w:pStyle w:val="Paragraphedeliste"/>
        <w:widowControl/>
        <w:numPr>
          <w:ilvl w:val="0"/>
          <w:numId w:val="35"/>
        </w:numPr>
        <w:tabs>
          <w:tab w:val="left" w:pos="708"/>
        </w:tabs>
        <w:suppressAutoHyphens/>
        <w:spacing w:line="276" w:lineRule="auto"/>
        <w:ind w:firstLineChars="0"/>
        <w:jc w:val="left"/>
        <w:rPr>
          <w:lang w:val="fr-FR"/>
        </w:rPr>
      </w:pPr>
      <w:r w:rsidRPr="001E6717">
        <w:rPr>
          <w:lang w:val="fr-FR"/>
        </w:rPr>
        <w:t>Mesures « douces » (mesures soft) pour promouvoir le covoiturage</w:t>
      </w:r>
    </w:p>
    <w:p w:rsidR="001E6717" w:rsidRDefault="001E6717" w:rsidP="005A0686">
      <w:pPr>
        <w:pStyle w:val="Paragraphedeliste"/>
        <w:widowControl/>
        <w:numPr>
          <w:ilvl w:val="0"/>
          <w:numId w:val="35"/>
        </w:numPr>
        <w:tabs>
          <w:tab w:val="left" w:pos="708"/>
        </w:tabs>
        <w:suppressAutoHyphens/>
        <w:spacing w:line="276" w:lineRule="auto"/>
        <w:ind w:firstLineChars="0"/>
        <w:jc w:val="left"/>
      </w:pPr>
      <w:r>
        <w:t>En conclusion, quelques perspectives</w:t>
      </w:r>
    </w:p>
    <w:p w:rsidR="001E6717" w:rsidRDefault="001E6717" w:rsidP="001E6717">
      <w:pPr>
        <w:pStyle w:val="Standard"/>
      </w:pPr>
    </w:p>
    <w:p w:rsidR="001E6717" w:rsidRDefault="001E6717" w:rsidP="001E6717">
      <w:pPr>
        <w:pStyle w:val="Standard"/>
      </w:pPr>
    </w:p>
    <w:p w:rsidR="001E6717" w:rsidRDefault="001E6717" w:rsidP="001E6717">
      <w:pPr>
        <w:pStyle w:val="Standard"/>
      </w:pPr>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Cadre du transport en France</w:t>
      </w:r>
    </w:p>
    <w:p w:rsidR="001E6717" w:rsidRDefault="001E6717" w:rsidP="001E6717">
      <w:pPr>
        <w:pStyle w:val="Standard"/>
        <w:spacing w:after="0"/>
      </w:pP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La législation française sur le covoiturage se rattache principalement à celle du transport. La première loi qui concerne le covoiturage est la LOTI (Loi d’Orientation sur les Transports Intérieurs) qui date de 1982. Cette loi a marqué un virage dans la politique des transports en France. La fin des années 70 marque la fin de l’hégémonie de la voiture individuelle et la LOTI a proposé un usage plus rationnel de la voiture et la promotion du TC. Ensuite, on voit apparaître pour la 1ère fois dans la loi sur l’air et l’utilisation rationnelle de l’énergie dans laquelle la notion de covoiturage. Plus récemment, à travers les lois Grenelle, le Gouvernement s’est engagé à définir un cadre législatif pour le covoiturage. </w:t>
      </w:r>
    </w:p>
    <w:p w:rsidR="001E6717" w:rsidRDefault="001E6717" w:rsidP="001E6717">
      <w:pPr>
        <w:pStyle w:val="Standard"/>
      </w:pPr>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Panorama rapide du covoiturage en France</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Le covoiturage est une utilisation partagée d’un véhicule particulier pour un trajet commun. Cette définition est encore en cours de discussion au niveau du législateur. En moyenne, en France, on compte 1,4 personne par véhicule et on descend même à 1,1 personne par voiture pour les trajets domicile-travail, ce qui est peu. Cela montre le potentiel de développement du covoiturage en France. Plusieurs obstacles ont été relevés pour pratiquer le covoiturage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La peur de prendre une personne inconnue dans son véhicule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Le covoiturage est synonyme de manque de flexibilité et nécessite de l’organisation</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Le covoiturage doit faire face à l’éparpillement de l’offre et de la demande.</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De nos jours, on note une tendance favorable au développement du covoiturage. Celle-ci est notamment liée aux difficultés économiques actuelles qui incitent les personnes à partager leurs frais de déplacement, et poussent les collectivités à favoriser ce mode transport moins coûteux que la mise en place d’une ligne de tram ou de métro.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covoiturage est particulièrement pertinent dans les zones rurales peu denses, où le TC peut difficilement être mis en place dans des conditions économiques raisonnables.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lastRenderedPageBreak/>
        <w:t xml:space="preserve">Le modèle économique du covoiturage est encore fragile. Pour un conducteur, la contribution financière des autres passagers n’est pas toujours suffisante pour l’encourager à faire un détour et récupérer des passagers.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Il existe 2 types de modèles économiques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rPr>
          <w:lang w:val="fr-FR"/>
        </w:rPr>
      </w:pPr>
      <w:r w:rsidRPr="001E6717">
        <w:rPr>
          <w:lang w:val="fr-FR"/>
        </w:rPr>
        <w:t xml:space="preserve">un premier correspondant au covoiturage longue distance,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rPr>
          <w:lang w:val="fr-FR"/>
        </w:rPr>
      </w:pPr>
      <w:r w:rsidRPr="001E6717">
        <w:rPr>
          <w:lang w:val="fr-FR"/>
        </w:rPr>
        <w:t xml:space="preserve">et un second correspondant au covoiturage courte distance domicile-travail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Pour les longues distances, l’opérateur de covoiturage propose souvent un coût pour le partage des frais entre passager et conducteur et prélève une commission sur ces coûts.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Pour les courtes distances ce type de commission est plus difficile à prélever dans la mesure où les gens qui pratiquent régulièrement le covoiturage finissent par se connaître et se mettent donc en relation sans passer par l’opérateur de covoiturage. Les opérateurs se financent alors à travers les collectivités qui lancent des marchés. Les opérateurs se rémunèrent donc grâce au contrat qu’ils souscrivent avec la collectivité. On note une mutualisation au niveau régional des services offerts par les collectivités locales, ce qui permet de partager les coûts d’hébergements des bases de données et de logiciels et de diminuer les dépenses publiques.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nombre de sites internet de covoiturage, mettant en relation conducteurs et passagers, explose. Les autorités publiques s'investissement fortement dans le covoiturage. De plus en plus de collectivités proposent une offre de covoiturage sur leur site, et nombreuses sont celles qui mettent en place des aires de stationnement pour covoiturage.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Blablacar, opérateur principal de covoiturage en France, annonce 3millions de personnes inscrites sur son site. La SNCF montre un intérêt particulier pour le covoiturage, car elle vient d’acquérir 2 entreprises de voiturage en France. Son intention est certainement de proposer une offre de transport porte à porte covoiturage+TER.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Les autorités publiques peuvent inciter au développement du covoiturage en mettant en oeuvre des voies dédiées et des parkings dédiés. Des mesures politiques et organisationnelles peuvent également être prises pour que le service parvienne à une taille critique. </w:t>
      </w:r>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Infrastructures : voies dédiées</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En France des projets sur ce sujet sont en cours de réflexion. Ce type d’infrastructure existe déjà à l'étranger. Par exemple à Madrid, où une voie dédiée aux bus a été rendue accessible aux personnes faisant du covoiturage, et à Minneapolis, où des voies sont réservées pour le covoiturage. </w:t>
      </w:r>
    </w:p>
    <w:p w:rsidR="001E6717" w:rsidRDefault="001E6717" w:rsidP="001E6717">
      <w:pPr>
        <w:pStyle w:val="Standard"/>
        <w:rPr>
          <w:noProof/>
          <w:lang w:eastAsia="fr-FR" w:bidi="ar-SA"/>
        </w:rPr>
      </w:pPr>
      <w:r>
        <w:rPr>
          <w:noProof/>
          <w:lang w:eastAsia="fr-FR" w:bidi="ar-SA"/>
        </w:rPr>
        <w:lastRenderedPageBreak/>
        <w:drawing>
          <wp:inline distT="0" distB="0" distL="0" distR="0" wp14:anchorId="66852977" wp14:editId="1D94BAA9">
            <wp:extent cx="4295775" cy="2847975"/>
            <wp:effectExtent l="0" t="0" r="0" b="0"/>
            <wp:docPr id="20491" name="Imag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95775" cy="2847975"/>
                    </a:xfrm>
                    <a:prstGeom prst="rect">
                      <a:avLst/>
                    </a:prstGeom>
                    <a:noFill/>
                    <a:ln>
                      <a:noFill/>
                    </a:ln>
                  </pic:spPr>
                </pic:pic>
              </a:graphicData>
            </a:graphic>
          </wp:inline>
        </w:drawing>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A Minneapolis, le montant du péage est adapté sur ces voies en fonction des conditions de trafic sur l’infrastructure et en fonction du nombre de personnes à bord du véhicule. Une personne seule peut emprunter une voie dédiée au covoiturage mais en payant plus cher. Cela nécessite la mise en place d'un contrôle en temps réel du nombre de personnes à bord des véhicules. Il n’existe pas actuellement de solution technologique fiable pour cela. Le comptage des personnes repose encore aujourd’hui sur un contrôle visuel des forces de l’ordre qui est coûteux. Donc les contrôles ne sont effectués que ponctuellement et nécessitent l'application de mesures de pénalité dissuasives  (amende pouvant se monter à 1000$). </w:t>
      </w:r>
    </w:p>
    <w:p w:rsidR="001E6717" w:rsidRPr="001E6717" w:rsidRDefault="001E6717" w:rsidP="001E6717">
      <w:pPr>
        <w:pStyle w:val="Standard"/>
        <w:jc w:val="both"/>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Infrastructures : parkings</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covoiturage nécessite souvent d'avoir la possibilité de laisser un (ou plusieurs) véhicule en toute sécurité où les passagers retrouvent leur équipage de covoiturage. Nantes et sa région sont exemplaires pour le développement du covoiturage. Un réseau d’aires de stationnement destiné au covoiturage a été mis en place. Les voitures des covoiturés sont garées sur des aires sécurisées. C’est une mesure qui apporte de la visibilité au covoiturage et qui se multiplie en France.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A San Francisco, des points de rencontre pour covoiturage, sont proposés. Sur ces lieux, des files d’attente de voitures se constituent pour récupérer des passagers, mais également des files d'attente de passagers en quête d'une place disponible dans une voiture pour rejoindre une destination. </w:t>
      </w:r>
    </w:p>
    <w:p w:rsidR="001E6717" w:rsidRDefault="001E6717" w:rsidP="001E6717">
      <w:pPr>
        <w:pStyle w:val="Standard"/>
        <w:jc w:val="center"/>
      </w:pPr>
      <w:r>
        <w:rPr>
          <w:rFonts w:hint="eastAsia"/>
          <w:noProof/>
          <w:lang w:eastAsia="fr-FR" w:bidi="ar-SA"/>
        </w:rPr>
        <w:lastRenderedPageBreak/>
        <w:drawing>
          <wp:inline distT="0" distB="0" distL="0" distR="0" wp14:anchorId="16032E72" wp14:editId="131988C9">
            <wp:extent cx="4105275" cy="3733800"/>
            <wp:effectExtent l="0" t="0" r="0" b="0"/>
            <wp:docPr id="20492" name="Imag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05275" cy="3733800"/>
                    </a:xfrm>
                    <a:prstGeom prst="rect">
                      <a:avLst/>
                    </a:prstGeom>
                    <a:noFill/>
                    <a:ln>
                      <a:noFill/>
                    </a:ln>
                  </pic:spPr>
                </pic:pic>
              </a:graphicData>
            </a:graphic>
          </wp:inline>
        </w:drawing>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Une voie dédiée permet aux covoitureurs d’aller plus vite que les autres véhicules  lorsque le trafic est congestionné.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gain de temps garanti ainsi qu'un montant de péage moins élevé pour les véhicules occupés par plusieurs personnes explique pourquoi les véhicules ont intérêt à faire la queue pour récupérer des passagers. </w:t>
      </w:r>
    </w:p>
    <w:p w:rsidR="001E6717" w:rsidRDefault="001E6717" w:rsidP="001E6717">
      <w:pPr>
        <w:pStyle w:val="Standard"/>
        <w:jc w:val="center"/>
      </w:pPr>
      <w:r>
        <w:rPr>
          <w:noProof/>
          <w:lang w:eastAsia="fr-FR" w:bidi="ar-SA"/>
        </w:rPr>
        <w:drawing>
          <wp:inline distT="0" distB="0" distL="0" distR="0" wp14:anchorId="13A1AF8D" wp14:editId="3CD85DBC">
            <wp:extent cx="3505200" cy="2191385"/>
            <wp:effectExtent l="0" t="0" r="0" b="0"/>
            <wp:docPr id="2049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91"/>
                    <a:srcRect/>
                    <a:stretch>
                      <a:fillRect/>
                    </a:stretch>
                  </pic:blipFill>
                  <pic:spPr bwMode="auto">
                    <a:xfrm>
                      <a:off x="0" y="0"/>
                      <a:ext cx="3505200" cy="2191385"/>
                    </a:xfrm>
                    <a:prstGeom prst="rect">
                      <a:avLst/>
                    </a:prstGeom>
                    <a:noFill/>
                    <a:ln w="9525">
                      <a:noFill/>
                      <a:miter lim="800000"/>
                      <a:headEnd/>
                      <a:tailEnd/>
                    </a:ln>
                  </pic:spPr>
                </pic:pic>
              </a:graphicData>
            </a:graphic>
          </wp:inline>
        </w:drawing>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Développer des points de rencontre le long d’axes structurants permettrait de réaliser une forme de covoiturage dynamique de façon pragmatique. Il n’est pas utile de développer des moyens technologiques considérables : le smartphone se démocratise mais une partie de la population n’en est pas encore équipée.</w:t>
      </w:r>
    </w:p>
    <w:p w:rsidR="00FB3512" w:rsidRDefault="00FB3512" w:rsidP="001E6717">
      <w:pPr>
        <w:pStyle w:val="Standard"/>
        <w:jc w:val="both"/>
        <w:rPr>
          <w:rFonts w:ascii="Calibri" w:eastAsia="Arial Unicode MS" w:hAnsi="Calibri" w:cs="Times New Roman"/>
          <w:b/>
          <w:color w:val="auto"/>
          <w:sz w:val="22"/>
          <w:szCs w:val="22"/>
          <w:u w:val="single"/>
          <w:lang w:bidi="ar-SA"/>
        </w:rPr>
      </w:pPr>
    </w:p>
    <w:p w:rsidR="00FB3512" w:rsidRDefault="00FB3512" w:rsidP="001E6717">
      <w:pPr>
        <w:pStyle w:val="Standard"/>
        <w:jc w:val="both"/>
        <w:rPr>
          <w:rFonts w:ascii="Calibri" w:eastAsia="Arial Unicode MS" w:hAnsi="Calibri" w:cs="Times New Roman"/>
          <w:b/>
          <w:color w:val="auto"/>
          <w:sz w:val="22"/>
          <w:szCs w:val="22"/>
          <w:u w:val="single"/>
          <w:lang w:bidi="ar-SA"/>
        </w:rPr>
      </w:pPr>
    </w:p>
    <w:p w:rsidR="001E6717" w:rsidRPr="001E6717" w:rsidRDefault="001E6717" w:rsidP="001E6717">
      <w:pPr>
        <w:pStyle w:val="Standard"/>
        <w:jc w:val="both"/>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lastRenderedPageBreak/>
        <w:t xml:space="preserve">Mesures pour parvenir à une taille critique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Il faut multiplier les chances de mettre en relation des personnes qui souhaitent réaliser le même voyage. Ces mesures consistent :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A rendre le covoiturage visible.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A développer une politique d’animation, de communication et de promotion du covoiturage </w:t>
      </w:r>
    </w:p>
    <w:p w:rsidR="001E6717" w:rsidRDefault="001E6717" w:rsidP="005A0686">
      <w:pPr>
        <w:pStyle w:val="Paragraphedeliste"/>
        <w:widowControl/>
        <w:numPr>
          <w:ilvl w:val="0"/>
          <w:numId w:val="34"/>
        </w:numPr>
        <w:tabs>
          <w:tab w:val="left" w:pos="708"/>
        </w:tabs>
        <w:suppressAutoHyphens/>
        <w:spacing w:after="200" w:line="276" w:lineRule="auto"/>
        <w:ind w:firstLineChars="0"/>
        <w:jc w:val="left"/>
      </w:pPr>
      <w:r>
        <w:t>A développer une approche multimodale</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A réduire le risque de dispersion : deux personnes inscrites sur des sites de mise en relation différents ne sont pas mises en relation même si elle souhaitent réaliser le même déplacement au même moment.</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A tendre vers la centralisation de l’offre pour concentrer les données sur une seule base</w:t>
      </w:r>
    </w:p>
    <w:p w:rsidR="001E6717" w:rsidRDefault="001E6717" w:rsidP="001E6717">
      <w:pPr>
        <w:pStyle w:val="Standard"/>
      </w:pPr>
    </w:p>
    <w:p w:rsidR="001E6717" w:rsidRPr="001E6717" w:rsidRDefault="001E6717" w:rsidP="001E6717">
      <w:pPr>
        <w:pStyle w:val="Standard"/>
        <w:jc w:val="both"/>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Exemple du Grand Lyon et d’Oise Mobilité</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Le Grand Lyon a fait beaucoup de communication et de promotion pour le covoiturage. Deux slogans ont été publiés : Le 1er slogan est : « Eux c’est tous les matins et tous les soirs » et le 2ème est « Demain elle le largue sur les quais ». Cette  communication décalée et ces  2 slogans humoristiques ont fait le succès de cette campagne de promotion du covoiturage et ont profité au développement de la pratique. Ainsi 10 000 personnes sont inscrites sur le site de covoiturage et chaque mois 300 personnes de plus s’inscrivent sur ce site. </w:t>
      </w:r>
    </w:p>
    <w:p w:rsidR="001E6717" w:rsidRPr="001E6717" w:rsidRDefault="001E6717" w:rsidP="001E6717">
      <w:pPr>
        <w:pStyle w:val="Standard"/>
        <w:jc w:val="both"/>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 xml:space="preserve">Oise Mobilité a mis en place un calculateur d’itinéraire qui intègre l'offre covoiturage. En renseignant le point de départ et le point d’arrivée, à une date fixée, l’application propose des trajets avec différents modes dont le covoiturage. Le covoiturage est ainsi mis en évidence. </w:t>
      </w:r>
    </w:p>
    <w:p w:rsidR="001E6717" w:rsidRPr="001E6717" w:rsidRDefault="001E6717" w:rsidP="001E6717">
      <w:pPr>
        <w:pStyle w:val="Standard"/>
        <w:rPr>
          <w:rFonts w:ascii="Calibri" w:eastAsia="Arial Unicode MS" w:hAnsi="Calibri" w:cs="Times New Roman"/>
          <w:color w:val="auto"/>
          <w:sz w:val="22"/>
          <w:szCs w:val="22"/>
          <w:lang w:bidi="ar-SA"/>
        </w:rPr>
      </w:pPr>
    </w:p>
    <w:p w:rsidR="001E6717" w:rsidRPr="001E6717" w:rsidRDefault="001E6717" w:rsidP="001E6717">
      <w:pPr>
        <w:pStyle w:val="Standard"/>
        <w:rPr>
          <w:rFonts w:ascii="Calibri" w:eastAsia="Arial Unicode MS" w:hAnsi="Calibri" w:cs="Times New Roman"/>
          <w:b/>
          <w:color w:val="auto"/>
          <w:sz w:val="22"/>
          <w:szCs w:val="22"/>
          <w:u w:val="single"/>
          <w:lang w:bidi="ar-SA"/>
        </w:rPr>
      </w:pPr>
      <w:r w:rsidRPr="001E6717">
        <w:rPr>
          <w:rFonts w:ascii="Calibri" w:eastAsia="Arial Unicode MS" w:hAnsi="Calibri" w:cs="Times New Roman"/>
          <w:b/>
          <w:color w:val="auto"/>
          <w:sz w:val="22"/>
          <w:szCs w:val="22"/>
          <w:u w:val="single"/>
          <w:lang w:bidi="ar-SA"/>
        </w:rPr>
        <w:t>Conclusion</w:t>
      </w:r>
    </w:p>
    <w:p w:rsidR="001E6717" w:rsidRPr="001E6717" w:rsidRDefault="001E6717" w:rsidP="001E6717">
      <w:pPr>
        <w:pStyle w:val="Standard"/>
        <w:rPr>
          <w:rFonts w:ascii="Calibri" w:eastAsia="Arial Unicode MS" w:hAnsi="Calibri" w:cs="Times New Roman"/>
          <w:color w:val="auto"/>
          <w:sz w:val="22"/>
          <w:szCs w:val="22"/>
          <w:lang w:bidi="ar-SA"/>
        </w:rPr>
      </w:pPr>
      <w:r w:rsidRPr="001E6717">
        <w:rPr>
          <w:rFonts w:ascii="Calibri" w:eastAsia="Arial Unicode MS" w:hAnsi="Calibri" w:cs="Times New Roman"/>
          <w:color w:val="auto"/>
          <w:sz w:val="22"/>
          <w:szCs w:val="22"/>
          <w:lang w:bidi="ar-SA"/>
        </w:rPr>
        <w:t>Les points à souligner sont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L’importance de parvenir à une masse critique. Plus il y a de monde dans la base de données, plus la chance de trouver quelqu’un réalisant le même trajet que soi et de constituer des appariements est forte.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Des évolutions législatives sont en cours à l’Assemblée Nationale pour aboutir à une définition législative du covoiturage.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Une tendance à la mutualisation des services au niveau local est notable.</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 xml:space="preserve">Le développement d’un réseau de points de rencontre de covoiturage est souhaitable et pourrait ainsi contribuer à la création de lignes virtuelles de covoiturage </w:t>
      </w:r>
    </w:p>
    <w:p w:rsidR="001E6717" w:rsidRPr="001E6717" w:rsidRDefault="001E6717" w:rsidP="005A0686">
      <w:pPr>
        <w:pStyle w:val="Paragraphedeliste"/>
        <w:widowControl/>
        <w:numPr>
          <w:ilvl w:val="0"/>
          <w:numId w:val="34"/>
        </w:numPr>
        <w:tabs>
          <w:tab w:val="left" w:pos="708"/>
        </w:tabs>
        <w:suppressAutoHyphens/>
        <w:spacing w:after="200" w:line="276" w:lineRule="auto"/>
        <w:ind w:firstLineChars="0"/>
        <w:jc w:val="left"/>
        <w:rPr>
          <w:lang w:val="fr-FR"/>
        </w:rPr>
      </w:pPr>
      <w:r w:rsidRPr="001E6717">
        <w:rPr>
          <w:lang w:val="fr-FR"/>
        </w:rPr>
        <w:t>Le contrôle automatique pour les voies dédiées au covoiturage ouvre des perspectives de progrès.</w:t>
      </w:r>
    </w:p>
    <w:p w:rsidR="001E6717" w:rsidRDefault="001E6717" w:rsidP="001E6717">
      <w:pPr>
        <w:pStyle w:val="Standard"/>
        <w:ind w:left="360"/>
      </w:pPr>
    </w:p>
    <w:p w:rsidR="007A12C7" w:rsidRDefault="007A12C7" w:rsidP="007A12C7">
      <w:pPr>
        <w:pStyle w:val="Titre2"/>
        <w:jc w:val="both"/>
      </w:pPr>
      <w:bookmarkStart w:id="216" w:name="_Toc386795108"/>
      <w:bookmarkStart w:id="217" w:name="_Toc386796659"/>
      <w:r w:rsidRPr="00224659">
        <w:t xml:space="preserve">Actualités sur la mobilité intelligente en </w:t>
      </w:r>
      <w:r>
        <w:t>France</w:t>
      </w:r>
      <w:bookmarkEnd w:id="216"/>
      <w:bookmarkEnd w:id="217"/>
    </w:p>
    <w:p w:rsidR="005A7F9A" w:rsidRPr="005A7F9A" w:rsidRDefault="007A12C7" w:rsidP="007A12C7">
      <w:pPr>
        <w:pStyle w:val="Titre3"/>
        <w:tabs>
          <w:tab w:val="clear" w:pos="720"/>
          <w:tab w:val="num" w:pos="0"/>
        </w:tabs>
        <w:ind w:left="0" w:firstLine="0"/>
      </w:pPr>
      <w:bookmarkStart w:id="218" w:name="_Toc386795109"/>
      <w:bookmarkStart w:id="219" w:name="_Toc386796660"/>
      <w:r>
        <w:t>Roger LAMBERT, Chargé de mission à la Mission des Transports Intelligents, Ministère de l’Ecologie, du Développement Durable et de l’Energie</w:t>
      </w:r>
      <w:bookmarkEnd w:id="218"/>
      <w:bookmarkEnd w:id="219"/>
    </w:p>
    <w:p w:rsidR="007A12C7" w:rsidRPr="007A12C7" w:rsidRDefault="007A12C7" w:rsidP="007A12C7">
      <w:pPr>
        <w:rPr>
          <w:b/>
          <w:u w:val="single"/>
        </w:rPr>
      </w:pPr>
      <w:r w:rsidRPr="007A12C7">
        <w:rPr>
          <w:b/>
          <w:u w:val="single"/>
        </w:rPr>
        <w:t>Contexte</w:t>
      </w:r>
    </w:p>
    <w:p w:rsidR="007A12C7" w:rsidRDefault="007A12C7" w:rsidP="007A12C7">
      <w:pPr>
        <w:jc w:val="both"/>
      </w:pPr>
      <w:r>
        <w:t xml:space="preserve">La journée mondiale sans voiture, le ‘car free day’ a eu lieu le 22 septembre. Les villes chinoises ont été très nombreuses à participer à cet évènement. Cette date coïncide aussi avec la semaine européenne de la mobilité. A cette occasion des villes européennes ont organisé des démonstrations pour le grand public sur des innovations de mobilité. </w:t>
      </w:r>
    </w:p>
    <w:p w:rsidR="007A12C7" w:rsidRDefault="007A12C7" w:rsidP="007A12C7">
      <w:pPr>
        <w:jc w:val="both"/>
      </w:pPr>
      <w:r>
        <w:t xml:space="preserve">Un document a été constitué sous forme de fiches traitant de thèmes, de bonnes pratiques sur des territoires français, de politiques de mobilité. Ces fiches ont été rédigées en français et elles vont être traduites en chinois puisque </w:t>
      </w:r>
      <w:smartTag w:uri="urn:schemas-microsoft-com:office:smarttags" w:element="PersonName">
        <w:smartTagPr>
          <w:attr w:name="ProductID" w:val="la China Academy"/>
        </w:smartTagPr>
        <w:r w:rsidRPr="00AE48ED">
          <w:t>la China Academy</w:t>
        </w:r>
      </w:smartTag>
      <w:r w:rsidRPr="00AE48ED">
        <w:t xml:space="preserve"> of Urban Planning and Design (CAUPD)</w:t>
      </w:r>
      <w:r>
        <w:t xml:space="preserve"> et probablement d’autres experts chinois sont intéressés par ces informations. </w:t>
      </w:r>
    </w:p>
    <w:p w:rsidR="007A12C7" w:rsidRDefault="007A12C7" w:rsidP="007A12C7">
      <w:pPr>
        <w:rPr>
          <w:b/>
        </w:rPr>
      </w:pPr>
    </w:p>
    <w:p w:rsidR="007A12C7" w:rsidRPr="007A12C7" w:rsidRDefault="007A12C7" w:rsidP="007A12C7">
      <w:pPr>
        <w:rPr>
          <w:b/>
          <w:u w:val="single"/>
        </w:rPr>
      </w:pPr>
      <w:r w:rsidRPr="007A12C7">
        <w:rPr>
          <w:b/>
          <w:u w:val="single"/>
        </w:rPr>
        <w:t>Thème et politique de mobilité</w:t>
      </w:r>
    </w:p>
    <w:p w:rsidR="007A12C7" w:rsidRDefault="007A12C7" w:rsidP="007A12C7">
      <w:r>
        <w:t>Les sujets abordés sont :</w:t>
      </w:r>
    </w:p>
    <w:p w:rsidR="007A12C7" w:rsidRPr="007A12C7" w:rsidRDefault="007A12C7" w:rsidP="005A0686">
      <w:pPr>
        <w:pStyle w:val="Paragraphedeliste"/>
        <w:widowControl/>
        <w:numPr>
          <w:ilvl w:val="0"/>
          <w:numId w:val="36"/>
        </w:numPr>
        <w:spacing w:after="200" w:line="276" w:lineRule="auto"/>
        <w:ind w:firstLineChars="0"/>
        <w:contextualSpacing/>
        <w:jc w:val="left"/>
        <w:rPr>
          <w:lang w:val="fr-FR"/>
        </w:rPr>
      </w:pPr>
      <w:r w:rsidRPr="007A12C7">
        <w:rPr>
          <w:lang w:val="fr-FR"/>
        </w:rPr>
        <w:t>La planification des transports et de la mobilité</w:t>
      </w:r>
    </w:p>
    <w:p w:rsidR="007A12C7" w:rsidRPr="007A12C7" w:rsidRDefault="007A12C7" w:rsidP="005A0686">
      <w:pPr>
        <w:pStyle w:val="Paragraphedeliste"/>
        <w:widowControl/>
        <w:numPr>
          <w:ilvl w:val="0"/>
          <w:numId w:val="36"/>
        </w:numPr>
        <w:spacing w:after="200" w:line="276" w:lineRule="auto"/>
        <w:ind w:firstLineChars="0"/>
        <w:contextualSpacing/>
        <w:jc w:val="left"/>
        <w:rPr>
          <w:lang w:val="fr-FR"/>
        </w:rPr>
      </w:pPr>
      <w:r w:rsidRPr="007A12C7">
        <w:rPr>
          <w:lang w:val="fr-FR"/>
        </w:rPr>
        <w:t>La gestion du trafic, la congestion, la pollution</w:t>
      </w:r>
    </w:p>
    <w:p w:rsidR="007A12C7" w:rsidRPr="007A12C7" w:rsidRDefault="007A12C7" w:rsidP="005A0686">
      <w:pPr>
        <w:pStyle w:val="Paragraphedeliste"/>
        <w:widowControl/>
        <w:numPr>
          <w:ilvl w:val="0"/>
          <w:numId w:val="36"/>
        </w:numPr>
        <w:spacing w:after="200" w:line="276" w:lineRule="auto"/>
        <w:ind w:firstLineChars="0"/>
        <w:contextualSpacing/>
        <w:jc w:val="left"/>
        <w:rPr>
          <w:lang w:val="fr-FR"/>
        </w:rPr>
      </w:pPr>
      <w:r w:rsidRPr="007A12C7">
        <w:rPr>
          <w:lang w:val="fr-FR"/>
        </w:rPr>
        <w:t>Les pôles d’échanges et les parcs relais</w:t>
      </w:r>
    </w:p>
    <w:p w:rsidR="007A12C7" w:rsidRPr="007A12C7" w:rsidRDefault="007A12C7" w:rsidP="005A0686">
      <w:pPr>
        <w:pStyle w:val="Paragraphedeliste"/>
        <w:widowControl/>
        <w:numPr>
          <w:ilvl w:val="0"/>
          <w:numId w:val="36"/>
        </w:numPr>
        <w:spacing w:after="200" w:line="276" w:lineRule="auto"/>
        <w:ind w:firstLineChars="0"/>
        <w:contextualSpacing/>
        <w:jc w:val="left"/>
        <w:rPr>
          <w:lang w:val="fr-FR"/>
        </w:rPr>
      </w:pPr>
      <w:r w:rsidRPr="007A12C7">
        <w:rPr>
          <w:lang w:val="fr-FR"/>
        </w:rPr>
        <w:t>La voiture partagée (autopartage, covoiturage)</w:t>
      </w:r>
    </w:p>
    <w:p w:rsidR="007A12C7" w:rsidRPr="007A12C7" w:rsidRDefault="007A12C7" w:rsidP="005A0686">
      <w:pPr>
        <w:pStyle w:val="Paragraphedeliste"/>
        <w:widowControl/>
        <w:numPr>
          <w:ilvl w:val="0"/>
          <w:numId w:val="36"/>
        </w:numPr>
        <w:spacing w:after="200" w:line="276" w:lineRule="auto"/>
        <w:ind w:firstLineChars="0"/>
        <w:contextualSpacing/>
        <w:jc w:val="left"/>
        <w:rPr>
          <w:lang w:val="fr-FR"/>
        </w:rPr>
      </w:pPr>
      <w:r w:rsidRPr="007A12C7">
        <w:rPr>
          <w:lang w:val="fr-FR"/>
        </w:rPr>
        <w:t>Le vélo et la marche à pied (modes doux)</w:t>
      </w:r>
    </w:p>
    <w:p w:rsidR="007A12C7" w:rsidRDefault="007A12C7" w:rsidP="005A0686">
      <w:pPr>
        <w:pStyle w:val="Paragraphedeliste"/>
        <w:widowControl/>
        <w:numPr>
          <w:ilvl w:val="0"/>
          <w:numId w:val="36"/>
        </w:numPr>
        <w:spacing w:after="200" w:line="276" w:lineRule="auto"/>
        <w:ind w:firstLineChars="0"/>
        <w:contextualSpacing/>
        <w:jc w:val="left"/>
      </w:pPr>
      <w:r>
        <w:t>Le stationnement</w:t>
      </w:r>
    </w:p>
    <w:p w:rsidR="007A12C7" w:rsidRDefault="007A12C7" w:rsidP="005A0686">
      <w:pPr>
        <w:pStyle w:val="Paragraphedeliste"/>
        <w:widowControl/>
        <w:numPr>
          <w:ilvl w:val="0"/>
          <w:numId w:val="36"/>
        </w:numPr>
        <w:spacing w:after="200" w:line="276" w:lineRule="auto"/>
        <w:ind w:firstLineChars="0"/>
        <w:contextualSpacing/>
        <w:jc w:val="left"/>
      </w:pPr>
      <w:r>
        <w:t>L’Information des voyageurs</w:t>
      </w:r>
    </w:p>
    <w:p w:rsidR="007A12C7" w:rsidRDefault="007A12C7" w:rsidP="007A12C7">
      <w:pPr>
        <w:jc w:val="both"/>
      </w:pPr>
      <w:r>
        <w:t xml:space="preserve">Les territoires analysés au sein des fiches concernant les innovations de mobilité sont les suivants : </w:t>
      </w:r>
      <w:r w:rsidRPr="00462C96">
        <w:t xml:space="preserve">Paris et </w:t>
      </w:r>
      <w:smartTag w:uri="urn:schemas-microsoft-com:office:smarttags" w:element="PersonName">
        <w:smartTagPr>
          <w:attr w:name="ProductID" w:val="la Région"/>
        </w:smartTagPr>
        <w:r>
          <w:t>la R</w:t>
        </w:r>
        <w:r w:rsidRPr="00462C96">
          <w:t>égion</w:t>
        </w:r>
      </w:smartTag>
      <w:r w:rsidRPr="00462C96">
        <w:t xml:space="preserve"> île de France, Marseille et Euroméditerranée, </w:t>
      </w:r>
      <w:r>
        <w:t xml:space="preserve">le </w:t>
      </w:r>
      <w:r w:rsidRPr="00462C96">
        <w:t xml:space="preserve">Grand Lyon, Lille Métropole, Nice Côte d’Azur, Toulouse Métropole, </w:t>
      </w:r>
      <w:r>
        <w:t>l’</w:t>
      </w:r>
      <w:r w:rsidRPr="00462C96">
        <w:t xml:space="preserve">Agglomération de Bordeaux, </w:t>
      </w:r>
      <w:r>
        <w:t>l’</w:t>
      </w:r>
      <w:r w:rsidRPr="00462C96">
        <w:t xml:space="preserve">Agglomération de Strasbourg, Nantes Métropole, Rennes et </w:t>
      </w:r>
      <w:smartTag w:uri="urn:schemas-microsoft-com:office:smarttags" w:element="PersonName">
        <w:smartTagPr>
          <w:attr w:name="ProductID" w:val="la Région Bretagne"/>
        </w:smartTagPr>
        <w:r>
          <w:t>la R</w:t>
        </w:r>
        <w:r w:rsidRPr="00462C96">
          <w:t>égion Bretagne</w:t>
        </w:r>
      </w:smartTag>
      <w:r w:rsidRPr="00462C96">
        <w:t>, Grenoble Métropole</w:t>
      </w:r>
      <w:r>
        <w:t>.</w:t>
      </w:r>
    </w:p>
    <w:p w:rsidR="007A12C7" w:rsidRDefault="007A12C7" w:rsidP="007A12C7">
      <w:pPr>
        <w:jc w:val="both"/>
      </w:pPr>
      <w:r>
        <w:t xml:space="preserve">On retrouve les villes et agglomérations en pointe sur les questions de mobilité. </w:t>
      </w:r>
    </w:p>
    <w:p w:rsidR="007A12C7" w:rsidRDefault="007A12C7" w:rsidP="007A12C7">
      <w:pPr>
        <w:rPr>
          <w:b/>
        </w:rPr>
      </w:pPr>
    </w:p>
    <w:p w:rsidR="007A12C7" w:rsidRPr="007A12C7" w:rsidRDefault="007A12C7" w:rsidP="007A12C7">
      <w:pPr>
        <w:rPr>
          <w:b/>
          <w:u w:val="single"/>
        </w:rPr>
      </w:pPr>
      <w:r w:rsidRPr="007A12C7">
        <w:rPr>
          <w:b/>
          <w:u w:val="single"/>
        </w:rPr>
        <w:t>Thème 1: la planification des transports et de la mobilité</w:t>
      </w:r>
    </w:p>
    <w:p w:rsidR="007A12C7" w:rsidRPr="007A12C7" w:rsidRDefault="007A12C7" w:rsidP="007A12C7">
      <w:pPr>
        <w:rPr>
          <w:u w:val="single"/>
        </w:rPr>
      </w:pPr>
      <w:r w:rsidRPr="007A12C7">
        <w:rPr>
          <w:u w:val="single"/>
        </w:rPr>
        <w:t>contexte</w:t>
      </w:r>
    </w:p>
    <w:p w:rsidR="007A12C7" w:rsidRDefault="007A12C7" w:rsidP="007A12C7">
      <w:pPr>
        <w:jc w:val="both"/>
      </w:pPr>
      <w:r>
        <w:t xml:space="preserve">La fiche rappelle  le contexte du Grenelle de l’Environnement de 2007 où des décisions ont été prises pour réduire les gaz à effet de serre de 20% à l’horizon 2020. Ces décisions préconisées par l’Union </w:t>
      </w:r>
      <w:r>
        <w:lastRenderedPageBreak/>
        <w:t>Européenne touchent tous les secteurs économiques. Pour le transport les lignes d’action sont les suivantes :</w:t>
      </w:r>
    </w:p>
    <w:p w:rsidR="007A12C7" w:rsidRDefault="007A12C7" w:rsidP="007A12C7">
      <w:pPr>
        <w:jc w:val="both"/>
      </w:pPr>
      <w:r>
        <w:t>- le report modal</w:t>
      </w:r>
    </w:p>
    <w:p w:rsidR="007A12C7" w:rsidRDefault="007A12C7" w:rsidP="007A12C7">
      <w:pPr>
        <w:jc w:val="both"/>
      </w:pPr>
      <w:r>
        <w:t>- le développement des transports collectifs urbains et régionaux, la création de nouvelles lignes de métro et de transport à haut niveau de service (bus et tramway)</w:t>
      </w:r>
    </w:p>
    <w:p w:rsidR="007A12C7" w:rsidRDefault="007A12C7" w:rsidP="007A12C7">
      <w:pPr>
        <w:jc w:val="both"/>
      </w:pPr>
      <w:r>
        <w:t>- l’amélioration de l’intermodalité dans le transport de voyageurs à la périphérie de villes avec des parcs relais et une tarification multimodale</w:t>
      </w:r>
    </w:p>
    <w:p w:rsidR="007A12C7" w:rsidRDefault="007A12C7" w:rsidP="007A12C7">
      <w:pPr>
        <w:jc w:val="both"/>
      </w:pPr>
      <w:r>
        <w:t>- le développement du covoiturage et de  l’autopartage</w:t>
      </w:r>
    </w:p>
    <w:p w:rsidR="007A12C7" w:rsidRDefault="007A12C7" w:rsidP="007A12C7">
      <w:pPr>
        <w:jc w:val="both"/>
      </w:pPr>
      <w:r>
        <w:t>- la promotion des véhicules propres et économes en énergie</w:t>
      </w:r>
    </w:p>
    <w:p w:rsidR="007A12C7" w:rsidRPr="007A12C7" w:rsidRDefault="007A12C7" w:rsidP="007A12C7">
      <w:pPr>
        <w:rPr>
          <w:u w:val="single"/>
        </w:rPr>
      </w:pPr>
      <w:r w:rsidRPr="007A12C7">
        <w:rPr>
          <w:u w:val="single"/>
        </w:rPr>
        <w:t>Les instruments de planification</w:t>
      </w:r>
    </w:p>
    <w:p w:rsidR="007A12C7" w:rsidRDefault="007A12C7" w:rsidP="007A12C7">
      <w:pPr>
        <w:jc w:val="both"/>
      </w:pPr>
      <w:r>
        <w:t xml:space="preserve">La fiche détaille les instruments de planification en vigueur en France. </w:t>
      </w:r>
    </w:p>
    <w:p w:rsidR="007A12C7" w:rsidRDefault="007A12C7" w:rsidP="007A12C7">
      <w:pPr>
        <w:jc w:val="both"/>
      </w:pPr>
      <w:r>
        <w:t xml:space="preserve">Le plus connu est le PDU (plan de déplacement urbain). C’est une procédure qui s’impose à toutes les agglomérations de plus de 100 000 habitants. Ces dernières doivent mettre au point un projet global d’organisation des transports, </w:t>
      </w:r>
      <w:r w:rsidRPr="007A1832">
        <w:t>de la circulation et du stationnement avec l’objectif de ré-équilibrer la part de l’autom</w:t>
      </w:r>
      <w:r>
        <w:t xml:space="preserve">obile au profit des TC </w:t>
      </w:r>
      <w:r w:rsidRPr="007A1832">
        <w:t xml:space="preserve"> et d</w:t>
      </w:r>
      <w:r>
        <w:t>es modes doux (vélo, marche). Le PDU</w:t>
      </w:r>
      <w:r w:rsidRPr="007A1832">
        <w:t xml:space="preserve"> concerne aussi les livraisons de marchandises en ville.</w:t>
      </w:r>
      <w:r>
        <w:t xml:space="preserve"> C’est un plan qui est fait pour 10 ans avec une obligation de révision à 5ans ce qui oblige les collectivités à posséder une expertise permanente sur l’évolution de la mobilité.</w:t>
      </w:r>
    </w:p>
    <w:p w:rsidR="007A12C7" w:rsidRDefault="007A12C7" w:rsidP="007A12C7">
      <w:pPr>
        <w:jc w:val="both"/>
      </w:pPr>
      <w:r>
        <w:t xml:space="preserve">Les plans de déplacement des entreprises (PDE) ne sont pas obligatoires et sont destinés à organiser le report modal des déplacements des salariés, des fournisseurs,  </w:t>
      </w:r>
      <w:r w:rsidRPr="00455E5D">
        <w:t>des clients des</w:t>
      </w:r>
      <w:r>
        <w:t xml:space="preserve"> entreprises et des administrations, </w:t>
      </w:r>
      <w:r w:rsidRPr="00724CD0">
        <w:t>du véhicule particulier vers le covoi</w:t>
      </w:r>
      <w:r>
        <w:t xml:space="preserve">turage, l’autopartage, le vélo ou </w:t>
      </w:r>
      <w:r w:rsidRPr="00724CD0">
        <w:t>les TC</w:t>
      </w:r>
      <w:r>
        <w:t>. Le télétravail est également une piste qui se développe. Il permet à certaines personnes d’éviter de se rendre sur leur lieu de travail et donc de limiter la mobilité. 1500 PDE ont été mis en place.  E</w:t>
      </w:r>
      <w:r w:rsidRPr="007E46C6">
        <w:t>n moyenne 8% des salariés</w:t>
      </w:r>
      <w:r>
        <w:t xml:space="preserve"> intégrés dans un PDE</w:t>
      </w:r>
      <w:r w:rsidRPr="007E46C6">
        <w:t xml:space="preserve"> modif</w:t>
      </w:r>
      <w:r>
        <w:t xml:space="preserve">ient leur façon de se déplacer soit un gain de </w:t>
      </w:r>
      <w:r w:rsidRPr="007E46C6">
        <w:t xml:space="preserve">100 à </w:t>
      </w:r>
      <w:smartTag w:uri="urn:schemas-microsoft-com:office:smarttags" w:element="metricconverter">
        <w:smartTagPr>
          <w:attr w:name="ProductID" w:val="150 kg"/>
        </w:smartTagPr>
        <w:r w:rsidRPr="007E46C6">
          <w:t xml:space="preserve">150 </w:t>
        </w:r>
        <w:r>
          <w:t>kg</w:t>
        </w:r>
      </w:smartTag>
      <w:r>
        <w:t xml:space="preserve"> de CO2 par salarié et par an.</w:t>
      </w:r>
    </w:p>
    <w:p w:rsidR="007A12C7" w:rsidRDefault="007A12C7" w:rsidP="007A12C7">
      <w:pPr>
        <w:jc w:val="both"/>
      </w:pPr>
      <w:r>
        <w:t xml:space="preserve">Les plans de déplacement des établissements scolaires (PDES) sont établis à l’initiative des collectivités locales. Ils organisent finement le déplacement des scolaires. </w:t>
      </w:r>
    </w:p>
    <w:p w:rsidR="007A12C7" w:rsidRPr="007A12C7" w:rsidRDefault="007A12C7" w:rsidP="007A12C7">
      <w:pPr>
        <w:jc w:val="both"/>
        <w:rPr>
          <w:b/>
          <w:u w:val="single"/>
        </w:rPr>
      </w:pPr>
      <w:r w:rsidRPr="007A12C7">
        <w:rPr>
          <w:b/>
          <w:u w:val="single"/>
        </w:rPr>
        <w:t xml:space="preserve">Thème 2: Gestion du trafic et de la congestion, lutte contre la pollution et amélioration de la qualité de l’air </w:t>
      </w:r>
    </w:p>
    <w:p w:rsidR="007A12C7" w:rsidRPr="007A12C7" w:rsidRDefault="007A12C7" w:rsidP="007A12C7">
      <w:pPr>
        <w:rPr>
          <w:u w:val="single"/>
        </w:rPr>
      </w:pPr>
      <w:r w:rsidRPr="007A12C7">
        <w:rPr>
          <w:u w:val="single"/>
        </w:rPr>
        <w:t>Gestion du trafic et de la congestion</w:t>
      </w:r>
    </w:p>
    <w:p w:rsidR="007A12C7" w:rsidRDefault="007A12C7" w:rsidP="007A12C7">
      <w:pPr>
        <w:jc w:val="both"/>
      </w:pPr>
      <w:r>
        <w:t>La gestion du trafic et de la congestion est fondée sur</w:t>
      </w:r>
      <w:r w:rsidRPr="003B2110">
        <w:t xml:space="preserve"> la collecte des données de trafics en temps réel </w:t>
      </w:r>
      <w:r>
        <w:t xml:space="preserve">issues de capteurs </w:t>
      </w:r>
      <w:r w:rsidRPr="003B2110">
        <w:t>( boucles de détection, caméras…).</w:t>
      </w:r>
      <w:r>
        <w:t xml:space="preserve">  L</w:t>
      </w:r>
      <w:r w:rsidRPr="003B2110">
        <w:t xml:space="preserve">es gestionnaires </w:t>
      </w:r>
      <w:r>
        <w:t xml:space="preserve">de la voirie peuvent ainsi </w:t>
      </w:r>
      <w:r w:rsidRPr="003B2110">
        <w:t xml:space="preserve"> mettre en place des mesures spécifiques</w:t>
      </w:r>
      <w:r>
        <w:t xml:space="preserve"> : </w:t>
      </w:r>
      <w:r w:rsidRPr="00987B9D">
        <w:t>régulation dynamique de la vitesse, affectation variable des voies, contrôle d’accès, interventions et secours lors d’accidents</w:t>
      </w:r>
      <w:r>
        <w:t xml:space="preserve">… L’information aux utilisateurs est diffusée par des panneaux à messages variables (PMV) et également par des radios dédiées. De nombreux territoires possèdent leur propre centre de gestion du trafic (SIRIUS  en région parisienne </w:t>
      </w:r>
      <w:r>
        <w:lastRenderedPageBreak/>
        <w:t xml:space="preserve">qui gère </w:t>
      </w:r>
      <w:smartTag w:uri="urn:schemas-microsoft-com:office:smarttags" w:element="metricconverter">
        <w:smartTagPr>
          <w:attr w:name="ProductID" w:val="600 km"/>
        </w:smartTagPr>
        <w:r w:rsidRPr="00987B9D">
          <w:t>600 km</w:t>
        </w:r>
      </w:smartTag>
      <w:r w:rsidRPr="00987B9D">
        <w:t xml:space="preserve"> de voies rapides, 5200 capteurs</w:t>
      </w:r>
      <w:r>
        <w:t> ;  ALLEGRO en région lilloise ; GERTRUDE</w:t>
      </w:r>
      <w:r w:rsidRPr="00987B9D">
        <w:t xml:space="preserve"> à Bordeaux pour la circulation urbaine</w:t>
      </w:r>
      <w:r>
        <w:t xml:space="preserve">). </w:t>
      </w:r>
    </w:p>
    <w:p w:rsidR="007A12C7" w:rsidRDefault="007A12C7" w:rsidP="007A12C7">
      <w:pPr>
        <w:jc w:val="both"/>
      </w:pPr>
      <w:r>
        <w:t xml:space="preserve">Les plateformes multimodales ne sont pas très répandues. Elles sont construites à l’initiative de plusieurs gestionnaires de réseaux. C’est un système interopérable entre les différents modes  permettant une supervision globale et facilitant les interventions sur le terrain. A Toulouse, CAMPUS TRAFIC réunit ainsi les gestionnaires d’autoroutes, de trafic urbain, d’autobus, de taxis. </w:t>
      </w:r>
    </w:p>
    <w:p w:rsidR="007A12C7" w:rsidRPr="007A12C7" w:rsidRDefault="007A12C7" w:rsidP="007A12C7">
      <w:pPr>
        <w:rPr>
          <w:u w:val="single"/>
        </w:rPr>
      </w:pPr>
      <w:r w:rsidRPr="007A12C7">
        <w:rPr>
          <w:u w:val="single"/>
        </w:rPr>
        <w:t>La lutte contre la pollution et le plan d’amélioration de la qualité de l’air</w:t>
      </w:r>
    </w:p>
    <w:p w:rsidR="007A12C7" w:rsidRDefault="007A12C7" w:rsidP="007A12C7">
      <w:pPr>
        <w:jc w:val="both"/>
      </w:pPr>
      <w:r>
        <w:t>Le M</w:t>
      </w:r>
      <w:r w:rsidRPr="00507AC9">
        <w:t>inistère de l</w:t>
      </w:r>
      <w:r>
        <w:t>’Ecologie et des T</w:t>
      </w:r>
      <w:r w:rsidRPr="00507AC9">
        <w:t>ransports a</w:t>
      </w:r>
      <w:r>
        <w:t xml:space="preserve"> lancé une réflexion pour améliorer la qualité de l’air. En 2013 un plan d’urgence </w:t>
      </w:r>
      <w:r w:rsidRPr="00E85F9D">
        <w:t xml:space="preserve">de la qualité de l’air </w:t>
      </w:r>
      <w:r>
        <w:t>est sorti,</w:t>
      </w:r>
      <w:r w:rsidRPr="00E85F9D">
        <w:t xml:space="preserve"> fixant des priorités</w:t>
      </w:r>
      <w:r>
        <w:t xml:space="preserve"> suivantes :</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t xml:space="preserve">Un encouragement fort sur le covoiturage et une accélération du développement du véhicule électrique en ville pour abaisser la pollution résultant notamment des livraisons en ville. </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t>Une réflexion proposée aux collectivités  sur la possibilité d’imposer des restrictions d’accès en ville aux véhicules polluants</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t>La promotion par la fiscalité des véhicules propres</w:t>
      </w:r>
    </w:p>
    <w:p w:rsidR="007A12C7" w:rsidRDefault="007A12C7" w:rsidP="007A12C7">
      <w:pPr>
        <w:ind w:left="360" w:hanging="360"/>
        <w:rPr>
          <w:b/>
        </w:rPr>
      </w:pPr>
    </w:p>
    <w:p w:rsidR="007A12C7" w:rsidRPr="007A12C7" w:rsidRDefault="007A12C7" w:rsidP="007A12C7">
      <w:pPr>
        <w:ind w:left="360" w:hanging="360"/>
        <w:rPr>
          <w:b/>
          <w:u w:val="single"/>
        </w:rPr>
      </w:pPr>
      <w:r w:rsidRPr="007A12C7">
        <w:rPr>
          <w:b/>
          <w:u w:val="single"/>
        </w:rPr>
        <w:t>Thème 3: Pôles d’échanges et parcs relais</w:t>
      </w:r>
    </w:p>
    <w:p w:rsidR="007A12C7" w:rsidRPr="007A12C7" w:rsidRDefault="007A12C7" w:rsidP="007A12C7">
      <w:pPr>
        <w:ind w:left="360" w:hanging="360"/>
        <w:rPr>
          <w:u w:val="single"/>
        </w:rPr>
      </w:pPr>
      <w:r w:rsidRPr="007A12C7">
        <w:rPr>
          <w:u w:val="single"/>
        </w:rPr>
        <w:t>Le pôle d’échanges</w:t>
      </w:r>
    </w:p>
    <w:p w:rsidR="007A12C7" w:rsidRDefault="007A12C7" w:rsidP="007A12C7">
      <w:pPr>
        <w:jc w:val="both"/>
      </w:pPr>
      <w:r w:rsidRPr="00371358">
        <w:t xml:space="preserve">Une gare est un pôle d’échanges structurant pour la ville. </w:t>
      </w:r>
      <w:r>
        <w:t>Elle doit être aménagée pour accueillir tous les modes de transport, notamment les nouveaux modes comme le vélo, le covoiturage, l’autopartage et favoriser la pratique de l’intermodalité. C’est de plus en plus un lieu qui est urbain. Les voyageurs transitant dans ces lieux souhaitent bénéficier de services (commerces, restauration). La gare doit être un lieu accessible pour les personnes à mobilité réduite (PMR).</w:t>
      </w:r>
    </w:p>
    <w:p w:rsidR="007A12C7" w:rsidRDefault="007A12C7" w:rsidP="007A12C7">
      <w:pPr>
        <w:jc w:val="both"/>
      </w:pPr>
    </w:p>
    <w:p w:rsidR="007A12C7" w:rsidRPr="007A12C7" w:rsidRDefault="007A12C7" w:rsidP="007A12C7">
      <w:pPr>
        <w:rPr>
          <w:u w:val="single"/>
        </w:rPr>
      </w:pPr>
      <w:r w:rsidRPr="007A12C7">
        <w:rPr>
          <w:u w:val="single"/>
        </w:rPr>
        <w:t>Les parcs relais</w:t>
      </w:r>
    </w:p>
    <w:p w:rsidR="007A12C7" w:rsidRDefault="007A12C7" w:rsidP="007A12C7">
      <w:pPr>
        <w:jc w:val="both"/>
      </w:pPr>
      <w:r w:rsidRPr="002628B8">
        <w:t>Le parc relais est une forme particulière de pôle d’échanges</w:t>
      </w:r>
      <w:r>
        <w:t xml:space="preserve">. Il améliore </w:t>
      </w:r>
      <w:r w:rsidRPr="002628B8">
        <w:t xml:space="preserve">l’intermodalité entre la voiture particulière et les transports collectifs. </w:t>
      </w:r>
      <w:r>
        <w:t xml:space="preserve">Il incite les automobilistes à éviter de pénétrer dans les centres ville en voiture et à prendre les transports collectifs. </w:t>
      </w:r>
    </w:p>
    <w:p w:rsidR="007A12C7" w:rsidRPr="007A12C7" w:rsidRDefault="007A12C7" w:rsidP="007A12C7">
      <w:pPr>
        <w:rPr>
          <w:b/>
          <w:u w:val="single"/>
        </w:rPr>
      </w:pPr>
      <w:r w:rsidRPr="007A12C7">
        <w:rPr>
          <w:b/>
          <w:u w:val="single"/>
        </w:rPr>
        <w:t>Théme 4: La voiture partagée. Autopartage et covoiturage</w:t>
      </w:r>
    </w:p>
    <w:p w:rsidR="007A12C7" w:rsidRDefault="007A12C7" w:rsidP="007A12C7">
      <w:pPr>
        <w:jc w:val="both"/>
      </w:pPr>
      <w:r>
        <w:t xml:space="preserve">Le covoiturage s’est fortement développé en France (200 sites web, 3 millions d’utilisateurs). </w:t>
      </w:r>
      <w:r w:rsidRPr="00365EAE">
        <w:t>Autopartage et covoiturage contribuent à la réduction du nombre de véhicules en circulation, à la diminution des émissions de gaz à effet de serre et à un meilleur usage de l’espace public.</w:t>
      </w:r>
      <w:r>
        <w:t xml:space="preserve"> Un covoitureur économiserait ainsi 1 tonne de CO2 par an. 50 villes en France ont organisé un service d’autopartage. Le service Autolib à Paris a la particularité d’utiliser des véhicules électriques. (1100 stations, 3000 véhicules, 50 000 abonnés). A terme Autolib vise à remplacer 20 000 véhicules de particuliers. </w:t>
      </w:r>
    </w:p>
    <w:p w:rsidR="007A12C7" w:rsidRPr="007A12C7" w:rsidRDefault="007A12C7" w:rsidP="007A12C7">
      <w:pPr>
        <w:rPr>
          <w:b/>
          <w:u w:val="single"/>
        </w:rPr>
      </w:pPr>
      <w:r w:rsidRPr="007A12C7">
        <w:rPr>
          <w:b/>
          <w:u w:val="single"/>
        </w:rPr>
        <w:t>Thème 5: Le vélo et la marche a pied</w:t>
      </w:r>
    </w:p>
    <w:p w:rsidR="007A12C7" w:rsidRDefault="007A12C7" w:rsidP="007A12C7">
      <w:pPr>
        <w:jc w:val="both"/>
      </w:pPr>
      <w:r>
        <w:lastRenderedPageBreak/>
        <w:t>La pratique du vélo est en plein développement en France. On vend plus de vélos que de voitures. Le vélo en libre-service (VLS) s’est développé  dans les villes depuis maintenant plus de 10 ans. Ce sont de grands opérateurs qui délivrent ce service (</w:t>
      </w:r>
      <w:r w:rsidRPr="00BB0B7D">
        <w:t>JC Decaux, Kéolis, Transdev, Clear Channel, Vinci Park</w:t>
      </w:r>
      <w:r>
        <w:t xml:space="preserve">). </w:t>
      </w:r>
    </w:p>
    <w:p w:rsidR="007A12C7" w:rsidRDefault="007A12C7" w:rsidP="007A12C7">
      <w:pPr>
        <w:jc w:val="both"/>
      </w:pPr>
      <w:r>
        <w:t>Certaines agglomérations ont mis en place des systèmes de location de longue durée et certaines agglomérations contribuent à payer le vélo que le particulier souhaite acheter.  La marche à pied s’affirme et se développe en ville. L’ambition affichée est de rendre la ville aux piétons. Les zones 30 ont été instaurées par le code de la route en 1990 puis les zones de rencontre en 2008 où le piéton a priorité sur l’automobile dont la vitesse est réduite à 20km/h</w:t>
      </w:r>
    </w:p>
    <w:p w:rsidR="007A12C7" w:rsidRDefault="007A12C7" w:rsidP="007A12C7">
      <w:pPr>
        <w:jc w:val="both"/>
      </w:pPr>
      <w:r>
        <w:t xml:space="preserve">L’enjeu est bien de créer des lieux pour les piétons et beaucoup de villes ont signé des chartes pour le piéton. </w:t>
      </w:r>
    </w:p>
    <w:p w:rsidR="007A12C7" w:rsidRPr="007A12C7" w:rsidRDefault="007A12C7" w:rsidP="007A12C7">
      <w:pPr>
        <w:rPr>
          <w:b/>
          <w:u w:val="single"/>
        </w:rPr>
      </w:pPr>
      <w:r w:rsidRPr="007A12C7">
        <w:rPr>
          <w:b/>
          <w:u w:val="single"/>
        </w:rPr>
        <w:t>Thème 6 : Le stationnement</w:t>
      </w:r>
    </w:p>
    <w:p w:rsidR="007A12C7" w:rsidRDefault="007A12C7" w:rsidP="007A12C7">
      <w:pPr>
        <w:jc w:val="both"/>
      </w:pPr>
      <w:r>
        <w:t xml:space="preserve">Le stationnement représente 95% du temps d’utilisation d’une automobile. Il exerce une énorme pression sur les espaces publics. Les politiques locales de stationnement influent sur les </w:t>
      </w:r>
      <w:r w:rsidRPr="00045B04">
        <w:t>politiques de déplacement</w:t>
      </w:r>
      <w:r>
        <w:t> : si on doit se rendre dans un quartier où on sait qu’il n’est pas possible de stationner,  alors on n’ ira  pas en voiture.</w:t>
      </w:r>
    </w:p>
    <w:p w:rsidR="007A12C7" w:rsidRDefault="007A12C7" w:rsidP="007A12C7">
      <w:pPr>
        <w:jc w:val="both"/>
      </w:pPr>
      <w:r w:rsidRPr="00045B04">
        <w:t>L’évolution de la mobilité urbaine entraîne de nouvelles demandes de stationnement (véhicules partagés –autopartage et covoiturage – vélos…).</w:t>
      </w:r>
    </w:p>
    <w:p w:rsidR="007A12C7" w:rsidRDefault="007A12C7" w:rsidP="007A12C7">
      <w:pPr>
        <w:jc w:val="both"/>
      </w:pPr>
      <w:r>
        <w:t>La mutualisation du stationnement est un objectif fort. Toutes les places de stationnement d’un quartier sont mutualisées : si on quitte sa place de parking le matin (parking en silots aériens ou souterrains), cette place peut être remise en location pour la journée.  L’objectif est de rentabiliser au maximum l’espace de stationnement .</w:t>
      </w:r>
    </w:p>
    <w:p w:rsidR="007A12C7" w:rsidRDefault="007A12C7" w:rsidP="007A12C7">
      <w:pPr>
        <w:jc w:val="both"/>
      </w:pPr>
      <w:r w:rsidRPr="00072D09">
        <w:t>Le « stationnement intelligent » apparaît : gu</w:t>
      </w:r>
      <w:r>
        <w:t>idage vers</w:t>
      </w:r>
      <w:r w:rsidRPr="00072D09">
        <w:t xml:space="preserve"> la place </w:t>
      </w:r>
      <w:r>
        <w:t>à utiliser</w:t>
      </w:r>
      <w:r w:rsidRPr="00072D09">
        <w:t xml:space="preserve"> dans les parkings en ouvrages, systèmes de réservation à distance, utilisation de capteurs dans la chaussée ou d’analyses vidéo pour transmettre l’information </w:t>
      </w:r>
      <w:r>
        <w:t xml:space="preserve">de </w:t>
      </w:r>
      <w:r w:rsidRPr="00072D09">
        <w:t xml:space="preserve">place libre ou </w:t>
      </w:r>
      <w:r>
        <w:t xml:space="preserve">de </w:t>
      </w:r>
      <w:r w:rsidRPr="00072D09">
        <w:t>place occupée.</w:t>
      </w:r>
      <w:r>
        <w:t xml:space="preserve"> Le stationnement intelligent est développé notamment à Nice. </w:t>
      </w:r>
    </w:p>
    <w:p w:rsidR="007A12C7" w:rsidRPr="007A12C7" w:rsidRDefault="007A12C7" w:rsidP="007A12C7">
      <w:pPr>
        <w:rPr>
          <w:b/>
          <w:u w:val="single"/>
        </w:rPr>
      </w:pPr>
      <w:r w:rsidRPr="007A12C7">
        <w:rPr>
          <w:b/>
          <w:u w:val="single"/>
        </w:rPr>
        <w:t>Thème 7: L’information au voyageur</w:t>
      </w:r>
    </w:p>
    <w:p w:rsidR="007A12C7" w:rsidRDefault="007A12C7" w:rsidP="007A12C7">
      <w:pPr>
        <w:jc w:val="both"/>
      </w:pPr>
      <w:r>
        <w:t>U</w:t>
      </w:r>
      <w:r w:rsidRPr="00072D09">
        <w:t>n service d’information voyageur est dit « multimodal » lorsqu’il est en mesure de renseigner le voyageur sur l’ensemble ou plusieurs des modes existants et lui permettre de faire le choix le mieux adapté à sa situation</w:t>
      </w:r>
      <w:r>
        <w:t>.</w:t>
      </w:r>
    </w:p>
    <w:p w:rsidR="007A12C7" w:rsidRDefault="007A12C7" w:rsidP="007A12C7">
      <w:pPr>
        <w:jc w:val="both"/>
      </w:pPr>
      <w:r w:rsidRPr="00EE3F25">
        <w:t>La plupart des régions françaises ont mis en place des services d’information multimodale</w:t>
      </w:r>
      <w:r>
        <w:t xml:space="preserve">. Ces services d’information fournissent de l’information sur les modes disponibles, en particulier sur l’autopartage, le covoiturage. </w:t>
      </w:r>
    </w:p>
    <w:p w:rsidR="007A12C7" w:rsidRDefault="007A12C7" w:rsidP="007A12C7">
      <w:pPr>
        <w:jc w:val="both"/>
      </w:pPr>
      <w:r>
        <w:t xml:space="preserve">Des éléments techniques sont indispensables au bon fonctionnement de ces systèmes : </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t>Les données doivent être accessibles pour être réutilisées. Le mouvement opendata va dans ce sens. Des dépenses de collecte, de mise en qualité, de préservation de cette qualité dans le temps  des données sont toutefois nécessaires</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lastRenderedPageBreak/>
        <w:t>Les systèmes doivent être interopérables entre eux : cela requière un travail de fond sur la normalisation et le format des données à partager et à échanger</w:t>
      </w:r>
    </w:p>
    <w:p w:rsidR="007A12C7" w:rsidRPr="007A12C7" w:rsidRDefault="007A12C7" w:rsidP="005A0686">
      <w:pPr>
        <w:pStyle w:val="Paragraphedeliste"/>
        <w:widowControl/>
        <w:numPr>
          <w:ilvl w:val="0"/>
          <w:numId w:val="36"/>
        </w:numPr>
        <w:spacing w:after="200" w:line="276" w:lineRule="auto"/>
        <w:ind w:firstLineChars="0"/>
        <w:contextualSpacing/>
        <w:rPr>
          <w:lang w:val="fr-FR"/>
        </w:rPr>
      </w:pPr>
      <w:r w:rsidRPr="007A12C7">
        <w:rPr>
          <w:lang w:val="fr-FR"/>
        </w:rPr>
        <w:t xml:space="preserve">L’utilisation des nouveaux médias et du « crowdsourcing » doivent être encouragés. Il y a en effet des données terrain à remonter et à traiter. </w:t>
      </w:r>
    </w:p>
    <w:p w:rsidR="007A12C7" w:rsidRDefault="007A12C7" w:rsidP="007A12C7">
      <w:pPr>
        <w:rPr>
          <w:b/>
        </w:rPr>
      </w:pPr>
    </w:p>
    <w:p w:rsidR="007A12C7" w:rsidRPr="007A12C7" w:rsidRDefault="007A12C7" w:rsidP="007A12C7">
      <w:pPr>
        <w:rPr>
          <w:b/>
          <w:u w:val="single"/>
        </w:rPr>
      </w:pPr>
      <w:r w:rsidRPr="007A12C7">
        <w:rPr>
          <w:b/>
          <w:u w:val="single"/>
        </w:rPr>
        <w:t>Fiches par territoire</w:t>
      </w:r>
    </w:p>
    <w:p w:rsidR="007A12C7" w:rsidRDefault="007A12C7" w:rsidP="007A12C7">
      <w:r>
        <w:t xml:space="preserve">11 territoires ont été recensés. Une synthèse a été effectuée pour traiter des thèmes particuliers. </w:t>
      </w:r>
    </w:p>
    <w:p w:rsidR="007A12C7" w:rsidRPr="007A12C7" w:rsidRDefault="007A12C7" w:rsidP="007A12C7">
      <w:pPr>
        <w:rPr>
          <w:u w:val="single"/>
        </w:rPr>
      </w:pPr>
      <w:r w:rsidRPr="007A12C7">
        <w:rPr>
          <w:u w:val="single"/>
        </w:rPr>
        <w:t>Les TC</w:t>
      </w:r>
    </w:p>
    <w:p w:rsidR="007A12C7" w:rsidRDefault="007A12C7" w:rsidP="007A12C7">
      <w:pPr>
        <w:jc w:val="both"/>
      </w:pPr>
      <w:r>
        <w:t xml:space="preserve">On remarque que des projets de BHNS sont menés à Marseille, Lyon, Strasbourg. Il y a du tramway sur tous les territoires recensés. Des réseaux trams sont importants (plus de 50km) pour Strasbourg, Bordeaux et Paris. </w:t>
      </w:r>
    </w:p>
    <w:p w:rsidR="007A12C7" w:rsidRPr="007A12C7" w:rsidRDefault="007A12C7" w:rsidP="007A12C7">
      <w:pPr>
        <w:rPr>
          <w:u w:val="single"/>
        </w:rPr>
      </w:pPr>
      <w:r w:rsidRPr="007A12C7">
        <w:rPr>
          <w:u w:val="single"/>
        </w:rPr>
        <w:t>Les modes doux</w:t>
      </w:r>
    </w:p>
    <w:p w:rsidR="007A12C7" w:rsidRDefault="007A12C7" w:rsidP="007A12C7">
      <w:pPr>
        <w:jc w:val="both"/>
      </w:pPr>
      <w:r>
        <w:t xml:space="preserve">Tous les territoires recensés ont déployé du VLS. Les sites comportent des pistes cyclables dont le kilométrage est important.  </w:t>
      </w:r>
    </w:p>
    <w:p w:rsidR="007A12C7" w:rsidRDefault="007A12C7" w:rsidP="007A12C7">
      <w:pPr>
        <w:jc w:val="both"/>
      </w:pPr>
      <w:r>
        <w:t xml:space="preserve">Beaucoup de villes ont réalisé des plans pour favoriser la marche à pied (cas de Lille avec le code de la rue, Toulouse avec un projet urbain centre , Strasbourg avec un  plan piéton). Des panneaux directionnels indiquent le temps de parcours pour se rendre dans d’autres quartiers. </w:t>
      </w:r>
    </w:p>
    <w:p w:rsidR="007A12C7" w:rsidRPr="007A12C7" w:rsidRDefault="007A12C7" w:rsidP="007A12C7">
      <w:pPr>
        <w:rPr>
          <w:u w:val="single"/>
        </w:rPr>
      </w:pPr>
      <w:r w:rsidRPr="007A12C7">
        <w:rPr>
          <w:u w:val="single"/>
        </w:rPr>
        <w:t>La voiture partagée</w:t>
      </w:r>
    </w:p>
    <w:p w:rsidR="007A12C7" w:rsidRDefault="007A12C7" w:rsidP="007A12C7">
      <w:pPr>
        <w:jc w:val="both"/>
      </w:pPr>
      <w:r>
        <w:t xml:space="preserve">50 villes en France possèdent un système d’autopartage. Les 11 sites recensés sont couverts par le covoiturage et l’autopartage. </w:t>
      </w:r>
    </w:p>
    <w:p w:rsidR="007A12C7" w:rsidRPr="007A12C7" w:rsidRDefault="007A12C7" w:rsidP="007A12C7">
      <w:pPr>
        <w:rPr>
          <w:u w:val="single"/>
        </w:rPr>
      </w:pPr>
      <w:r w:rsidRPr="007A12C7">
        <w:rPr>
          <w:u w:val="single"/>
        </w:rPr>
        <w:t>Le stationnement</w:t>
      </w:r>
    </w:p>
    <w:p w:rsidR="007A12C7" w:rsidRDefault="007A12C7" w:rsidP="007A12C7">
      <w:r>
        <w:t xml:space="preserve">Les parcs relais sont généralement situés sur les réseaux express régionaux. Toutes ces villes en ont mis en place. </w:t>
      </w:r>
    </w:p>
    <w:p w:rsidR="007A12C7" w:rsidRDefault="007A12C7" w:rsidP="007A12C7">
      <w:pPr>
        <w:jc w:val="both"/>
      </w:pPr>
      <w:r>
        <w:t xml:space="preserve">Nice procède à une expérimentation où, à l’aide capteurs et de caméras, les places libres en voirie ou dans les parkings en ouvrage sont répertoriées. L’information est disponible sur un smartphone. L’automobiliste est ainsi guidé jusqu’à la place libre. L’expérimentation prendra fin à la fin de l’année 2013. </w:t>
      </w:r>
    </w:p>
    <w:p w:rsidR="00101A71" w:rsidRDefault="00101A71">
      <w:pPr>
        <w:suppressAutoHyphens w:val="0"/>
      </w:pPr>
      <w:r>
        <w:br w:type="page"/>
      </w:r>
    </w:p>
    <w:p w:rsidR="007A12C7" w:rsidRDefault="007A12C7" w:rsidP="007A12C7">
      <w:pPr>
        <w:pStyle w:val="Titre1"/>
      </w:pPr>
      <w:bookmarkStart w:id="220" w:name="_Toc386795110"/>
      <w:bookmarkStart w:id="221" w:name="_Toc386796661"/>
      <w:r>
        <w:lastRenderedPageBreak/>
        <w:t>Thème 4 : techniques et évaluation</w:t>
      </w:r>
      <w:bookmarkEnd w:id="220"/>
      <w:bookmarkEnd w:id="221"/>
    </w:p>
    <w:p w:rsidR="00976D56" w:rsidRDefault="00101A71" w:rsidP="007A12C7">
      <w:pPr>
        <w:pStyle w:val="Titre2"/>
        <w:jc w:val="both"/>
      </w:pPr>
      <w:bookmarkStart w:id="222" w:name="_Toc386795111"/>
      <w:bookmarkStart w:id="223" w:name="_Toc386796662"/>
      <w:r w:rsidRPr="00101A71">
        <w:t>AIRCITY, un outil de surveillance de la qualité de l’air en ville, en particulier liée au transport</w:t>
      </w:r>
      <w:bookmarkEnd w:id="222"/>
      <w:bookmarkEnd w:id="223"/>
    </w:p>
    <w:p w:rsidR="00976D56" w:rsidRDefault="00101A71" w:rsidP="00101A71">
      <w:pPr>
        <w:pStyle w:val="Titre3"/>
      </w:pPr>
      <w:bookmarkStart w:id="224" w:name="_Toc386795112"/>
      <w:bookmarkStart w:id="225" w:name="_Toc386796663"/>
      <w:r w:rsidRPr="00101A71">
        <w:t>ZHANG Qijie, ingénieur en  R&amp;D, Aria Technologies</w:t>
      </w:r>
      <w:bookmarkEnd w:id="224"/>
      <w:bookmarkEnd w:id="225"/>
    </w:p>
    <w:p w:rsidR="00101A71" w:rsidRPr="002C1990" w:rsidRDefault="00101A71" w:rsidP="00101A71">
      <w:pPr>
        <w:spacing w:after="0" w:line="240" w:lineRule="auto"/>
        <w:jc w:val="both"/>
      </w:pPr>
      <w:r>
        <w:t xml:space="preserve">Le Projet AIRCITY </w:t>
      </w:r>
      <w:r w:rsidRPr="002C1990">
        <w:t>vise à</w:t>
      </w:r>
      <w:r w:rsidRPr="002C1990">
        <w:rPr>
          <w:b/>
          <w:bCs/>
        </w:rPr>
        <w:t xml:space="preserve"> </w:t>
      </w:r>
      <w:r w:rsidRPr="002C1990">
        <w:rPr>
          <w:bCs/>
        </w:rPr>
        <w:t>développer un prototype de simulation 3D à haute résolution</w:t>
      </w:r>
      <w:r w:rsidRPr="002C1990">
        <w:t>, permettant d</w:t>
      </w:r>
      <w:r>
        <w:t>’</w:t>
      </w:r>
      <w:r w:rsidRPr="002C1990">
        <w:t>analyser et de prévoir</w:t>
      </w:r>
      <w:r>
        <w:t xml:space="preserve"> </w:t>
      </w:r>
      <w:r w:rsidRPr="002C1990">
        <w:rPr>
          <w:bCs/>
        </w:rPr>
        <w:t>la qualité de l’air</w:t>
      </w:r>
      <w:r w:rsidRPr="002C1990">
        <w:t xml:space="preserve"> sur </w:t>
      </w:r>
      <w:r>
        <w:t xml:space="preserve">l’ensemble de la Ville de Paris, en particulier la pollution des émissions de transport. Il </w:t>
      </w:r>
      <w:r w:rsidRPr="006A761D">
        <w:t xml:space="preserve">s’inscrit </w:t>
      </w:r>
      <w:r>
        <w:t xml:space="preserve">ainsi </w:t>
      </w:r>
      <w:r w:rsidRPr="006A761D">
        <w:t>dans un contexte de « ville numérique »</w:t>
      </w:r>
      <w:r w:rsidRPr="00F54F9F">
        <w:t xml:space="preserve"> </w:t>
      </w:r>
      <w:r w:rsidRPr="006A761D">
        <w:t>qui fait appel à un très grand nombre de données</w:t>
      </w:r>
      <w:r>
        <w:t xml:space="preserve"> et calculées par</w:t>
      </w:r>
      <w:r w:rsidRPr="004E7E00">
        <w:t xml:space="preserve"> un ordinateur à hautes performances (HPC)</w:t>
      </w:r>
      <w:r>
        <w:t xml:space="preserve"> sur la totalité d’une ville. Cet outil est en cours de pré-industrialisation à Paris.</w:t>
      </w:r>
    </w:p>
    <w:p w:rsidR="00101A71" w:rsidRPr="002C1990" w:rsidRDefault="00101A71" w:rsidP="00101A71">
      <w:pPr>
        <w:spacing w:after="0" w:line="240" w:lineRule="auto"/>
        <w:jc w:val="both"/>
      </w:pPr>
    </w:p>
    <w:p w:rsidR="00101A71" w:rsidRPr="00101A71" w:rsidRDefault="00101A71" w:rsidP="00101A71">
      <w:pPr>
        <w:pStyle w:val="titre40"/>
        <w:rPr>
          <w:sz w:val="22"/>
        </w:rPr>
      </w:pPr>
      <w:r w:rsidRPr="00101A71">
        <w:rPr>
          <w:sz w:val="22"/>
        </w:rPr>
        <w:t xml:space="preserve">L’objectif du projet AIR CITY </w:t>
      </w:r>
    </w:p>
    <w:p w:rsidR="00101A71" w:rsidRDefault="00101A71" w:rsidP="00101A71">
      <w:pPr>
        <w:spacing w:after="0" w:line="240" w:lineRule="auto"/>
      </w:pPr>
    </w:p>
    <w:p w:rsidR="00101A71" w:rsidRDefault="00101A71" w:rsidP="00101A71">
      <w:pPr>
        <w:spacing w:after="0" w:line="240" w:lineRule="auto"/>
        <w:jc w:val="both"/>
      </w:pPr>
      <w:r>
        <w:t xml:space="preserve">Le projet AIRCITY est très novateur parce qu’il vise à développer un prototype de modélisation 3D à très haute résolution (3 mètres) de la qualité de l’air. Jusqu’alors, les modèles de pollution utilisés pour analyser et prévoir la qualité de l’air dans les grandes métropoles (comme  Paris et l’Ile-de-Franc) fonctionnent à beaucoup plus grande échelle (3 kilomètres) ; ils fournissent des informations importantes sur la concentration globale des particules mais insuffisantes, par exemple pour des calculs d’impact sur la santé (au niveau d’une rue, d’un pâté d’immeubles,…). </w:t>
      </w:r>
    </w:p>
    <w:p w:rsidR="00101A71" w:rsidRDefault="00101A71" w:rsidP="00101A71">
      <w:pPr>
        <w:spacing w:after="0" w:line="240" w:lineRule="auto"/>
        <w:jc w:val="both"/>
      </w:pPr>
      <w:r>
        <w:t xml:space="preserve"> </w:t>
      </w:r>
    </w:p>
    <w:p w:rsidR="00101A71" w:rsidRDefault="00101A71" w:rsidP="00101A71">
      <w:pPr>
        <w:spacing w:after="0" w:line="240" w:lineRule="auto"/>
        <w:jc w:val="both"/>
      </w:pPr>
      <w:r>
        <w:t>Le projet s’appuie sur l’utilisation du logiciel PMSS (Parallel Micro Swift Spray) massivement parallélisé et déjà utilisé par le CEA au service de la défense civile. Ce modèle permet de prendre en compte la dispersion physique des polluants dans l’air en fonction des champs du vent 3D et en prenant en compte les obstacles. En effet, la qualité de l’air d’une ville comme Paris dépend, bien-sûr, des émissions polluante locales (principalement les voitures, mais aussi le chauffage domestique, la restauration et le tertiaire) mais aussi de la pollution importée (des vents d’est introduiront de la pollution venant d’Allemagne par exemple). Ces polluants peuvent avoir un rôle très important : même si au cours de leur propagation ils se diluent beaucoup, ils vont interagir avec les polluants locaux pour faire naître de nouveaux polluants. Il faut savoir, par exemple, que l’ozone, qui est un polluant redouté dans la troposphère, naît de réactions chimiques dont les précurseurs peuvent provenir de sources lointaines.</w:t>
      </w:r>
    </w:p>
    <w:p w:rsidR="00101A71" w:rsidRDefault="00101A71" w:rsidP="00101A71">
      <w:pPr>
        <w:spacing w:after="0" w:line="240" w:lineRule="auto"/>
      </w:pPr>
    </w:p>
    <w:p w:rsidR="00FB3512" w:rsidRDefault="00FB3512">
      <w:pPr>
        <w:suppressAutoHyphens w:val="0"/>
        <w:rPr>
          <w:rFonts w:asciiTheme="minorHAnsi" w:eastAsiaTheme="minorHAnsi" w:hAnsiTheme="minorHAnsi" w:cstheme="minorBidi"/>
          <w:b/>
          <w:kern w:val="0"/>
          <w:u w:val="single"/>
          <w:lang w:eastAsia="en-US"/>
        </w:rPr>
      </w:pPr>
      <w:r>
        <w:br w:type="page"/>
      </w:r>
    </w:p>
    <w:p w:rsidR="00101A71" w:rsidRPr="00101A71" w:rsidRDefault="00101A71" w:rsidP="00101A71">
      <w:pPr>
        <w:pStyle w:val="titre40"/>
        <w:rPr>
          <w:sz w:val="22"/>
        </w:rPr>
      </w:pPr>
      <w:r w:rsidRPr="00101A71">
        <w:rPr>
          <w:sz w:val="22"/>
        </w:rPr>
        <w:lastRenderedPageBreak/>
        <w:t xml:space="preserve">Les composantes du projet </w:t>
      </w:r>
    </w:p>
    <w:p w:rsidR="00101A71" w:rsidRPr="00CC2634" w:rsidRDefault="00101A71" w:rsidP="00101A71">
      <w:pPr>
        <w:spacing w:after="0" w:line="240" w:lineRule="auto"/>
        <w:rPr>
          <w:b/>
          <w:sz w:val="24"/>
        </w:rPr>
      </w:pPr>
    </w:p>
    <w:p w:rsidR="00101A71" w:rsidRDefault="00101A71" w:rsidP="00101A71">
      <w:pPr>
        <w:spacing w:after="0" w:line="240" w:lineRule="auto"/>
        <w:rPr>
          <w:i/>
          <w:sz w:val="24"/>
        </w:rPr>
      </w:pPr>
      <w:r w:rsidRPr="00CC2634">
        <w:rPr>
          <w:i/>
          <w:sz w:val="24"/>
        </w:rPr>
        <w:t xml:space="preserve">Principales données urbaines </w:t>
      </w:r>
    </w:p>
    <w:p w:rsidR="00101A71" w:rsidRPr="00CC2634" w:rsidRDefault="00101A71" w:rsidP="00101A71">
      <w:pPr>
        <w:pStyle w:val="Paragraphedeliste"/>
        <w:ind w:left="142"/>
        <w:rPr>
          <w:i/>
          <w:sz w:val="24"/>
        </w:rPr>
      </w:pPr>
      <w:r>
        <w:rPr>
          <w:noProof/>
          <w:lang w:val="fr-FR" w:eastAsia="fr-FR"/>
        </w:rPr>
        <w:drawing>
          <wp:inline distT="0" distB="0" distL="0" distR="0" wp14:anchorId="3609319A" wp14:editId="19C0AD73">
            <wp:extent cx="3675505" cy="2381693"/>
            <wp:effectExtent l="0" t="0" r="1270" b="0"/>
            <wp:docPr id="21521" name="Image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stretch>
                      <a:fillRect/>
                    </a:stretch>
                  </pic:blipFill>
                  <pic:spPr>
                    <a:xfrm>
                      <a:off x="0" y="0"/>
                      <a:ext cx="3688900" cy="2390373"/>
                    </a:xfrm>
                    <a:prstGeom prst="rect">
                      <a:avLst/>
                    </a:prstGeom>
                  </pic:spPr>
                </pic:pic>
              </a:graphicData>
            </a:graphic>
          </wp:inline>
        </w:drawing>
      </w:r>
    </w:p>
    <w:p w:rsidR="00101A71" w:rsidRDefault="00101A71" w:rsidP="00101A71">
      <w:pPr>
        <w:pStyle w:val="Paragraphedeliste"/>
        <w:ind w:left="142" w:firstLine="400"/>
        <w:jc w:val="left"/>
        <w:rPr>
          <w:i/>
          <w:sz w:val="20"/>
          <w:szCs w:val="20"/>
        </w:rPr>
      </w:pPr>
      <w:r w:rsidRPr="00101A71">
        <w:rPr>
          <w:i/>
          <w:sz w:val="20"/>
          <w:szCs w:val="20"/>
        </w:rPr>
        <w:t xml:space="preserve">Modélisation des émissions de </w:t>
      </w:r>
      <w:r>
        <w:rPr>
          <w:i/>
          <w:sz w:val="20"/>
          <w:szCs w:val="20"/>
        </w:rPr>
        <w:t>traffic</w:t>
      </w:r>
    </w:p>
    <w:p w:rsidR="00101A71" w:rsidRDefault="00101A71" w:rsidP="00101A71">
      <w:pPr>
        <w:pStyle w:val="Paragraphedeliste"/>
        <w:ind w:left="142" w:firstLine="400"/>
        <w:jc w:val="left"/>
        <w:rPr>
          <w:i/>
          <w:sz w:val="20"/>
          <w:szCs w:val="20"/>
        </w:rPr>
      </w:pPr>
    </w:p>
    <w:p w:rsidR="00101A71" w:rsidRDefault="00101A71" w:rsidP="00101A71">
      <w:pPr>
        <w:pStyle w:val="Paragraphedeliste"/>
        <w:ind w:left="142" w:firstLine="400"/>
        <w:jc w:val="left"/>
        <w:rPr>
          <w:i/>
          <w:sz w:val="20"/>
          <w:szCs w:val="20"/>
        </w:rPr>
      </w:pPr>
    </w:p>
    <w:p w:rsidR="00101A71" w:rsidRPr="00101A71" w:rsidRDefault="00101A71" w:rsidP="00101A71">
      <w:pPr>
        <w:pStyle w:val="Paragraphedeliste"/>
        <w:ind w:left="142" w:firstLine="400"/>
        <w:jc w:val="left"/>
        <w:rPr>
          <w:i/>
          <w:sz w:val="20"/>
          <w:szCs w:val="20"/>
        </w:rPr>
      </w:pPr>
    </w:p>
    <w:p w:rsidR="00101A71" w:rsidRDefault="00101A71" w:rsidP="00101A71">
      <w:pPr>
        <w:pStyle w:val="Paragraphedeliste"/>
        <w:ind w:left="142" w:firstLine="480"/>
        <w:rPr>
          <w:i/>
          <w:sz w:val="24"/>
        </w:rPr>
      </w:pPr>
    </w:p>
    <w:p w:rsidR="00101A71" w:rsidRPr="00CC2634" w:rsidRDefault="00101A71" w:rsidP="00101A71">
      <w:pPr>
        <w:pStyle w:val="Paragraphedeliste"/>
        <w:ind w:left="142"/>
        <w:rPr>
          <w:i/>
          <w:sz w:val="24"/>
        </w:rPr>
      </w:pPr>
      <w:r>
        <w:rPr>
          <w:noProof/>
          <w:lang w:val="fr-FR" w:eastAsia="fr-FR"/>
        </w:rPr>
        <w:drawing>
          <wp:inline distT="0" distB="0" distL="0" distR="0" wp14:anchorId="2B9DEC1E" wp14:editId="6477F7D0">
            <wp:extent cx="5760720" cy="3740242"/>
            <wp:effectExtent l="0" t="0" r="0" b="0"/>
            <wp:docPr id="21522" name="Image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stretch>
                      <a:fillRect/>
                    </a:stretch>
                  </pic:blipFill>
                  <pic:spPr>
                    <a:xfrm>
                      <a:off x="0" y="0"/>
                      <a:ext cx="5760720" cy="3740242"/>
                    </a:xfrm>
                    <a:prstGeom prst="rect">
                      <a:avLst/>
                    </a:prstGeom>
                  </pic:spPr>
                </pic:pic>
              </a:graphicData>
            </a:graphic>
          </wp:inline>
        </w:drawing>
      </w:r>
    </w:p>
    <w:p w:rsidR="00101A71" w:rsidRDefault="00101A71" w:rsidP="00101A71">
      <w:pPr>
        <w:pStyle w:val="Paragraphedeliste"/>
        <w:ind w:left="142" w:firstLine="482"/>
        <w:rPr>
          <w:b/>
          <w:sz w:val="24"/>
        </w:rPr>
      </w:pPr>
    </w:p>
    <w:p w:rsidR="00101A71" w:rsidRPr="004E7E00" w:rsidRDefault="00101A71" w:rsidP="00101A71">
      <w:pPr>
        <w:spacing w:after="0" w:line="240" w:lineRule="auto"/>
        <w:jc w:val="both"/>
      </w:pPr>
      <w:r w:rsidRPr="004E7E00">
        <w:t xml:space="preserve">Contrairement à la plupart des autres sources, le trafic est très fluctuant, d’une heure à l’autre, d’un jour à l’autre. Il est nécessaire de déterminer les émissions produites par les voitures, donc </w:t>
      </w:r>
      <w:r>
        <w:t xml:space="preserve">de </w:t>
      </w:r>
      <w:r w:rsidRPr="004E7E00">
        <w:t xml:space="preserve">connaître le nombre de voitures roulant sur chacun des segments de chaussées. Pour cela, on utilise les données restituées par un modèle de trafic qui prend en compte les comptages réels des boucles de courant se trouvant </w:t>
      </w:r>
      <w:r>
        <w:t xml:space="preserve">sur </w:t>
      </w:r>
      <w:r w:rsidRPr="004E7E00">
        <w:t xml:space="preserve">les chaussées.  </w:t>
      </w:r>
    </w:p>
    <w:p w:rsidR="00101A71" w:rsidRPr="00101A71" w:rsidRDefault="00101A71" w:rsidP="00101A71">
      <w:pPr>
        <w:pStyle w:val="Paragraphedeliste"/>
        <w:ind w:left="142"/>
        <w:rPr>
          <w:lang w:val="fr-FR"/>
        </w:rPr>
      </w:pPr>
    </w:p>
    <w:p w:rsidR="00101A71" w:rsidRPr="004E7E00" w:rsidRDefault="00101A71" w:rsidP="00101A71">
      <w:pPr>
        <w:spacing w:after="0" w:line="240" w:lineRule="auto"/>
        <w:jc w:val="both"/>
      </w:pPr>
      <w:r w:rsidRPr="004E7E00">
        <w:lastRenderedPageBreak/>
        <w:t xml:space="preserve">Les informations ont été introduites dans un SIG, ARC GIS qui traite l’ensemble des données et permet d’alimenter le modèle AIR CITY. </w:t>
      </w:r>
    </w:p>
    <w:p w:rsidR="00101A71" w:rsidRPr="0031771B" w:rsidRDefault="00101A71" w:rsidP="00101A71">
      <w:pPr>
        <w:spacing w:after="0" w:line="240" w:lineRule="auto"/>
        <w:rPr>
          <w:sz w:val="24"/>
        </w:rPr>
      </w:pPr>
      <w:r w:rsidRPr="0031771B">
        <w:rPr>
          <w:sz w:val="24"/>
        </w:rPr>
        <w:t xml:space="preserve">  </w:t>
      </w:r>
    </w:p>
    <w:p w:rsidR="00101A71" w:rsidRDefault="00101A71" w:rsidP="00101A71">
      <w:pPr>
        <w:pStyle w:val="titre40"/>
      </w:pPr>
    </w:p>
    <w:p w:rsidR="00101A71" w:rsidRPr="00101A71" w:rsidRDefault="00101A71" w:rsidP="00101A71">
      <w:pPr>
        <w:pStyle w:val="titre40"/>
        <w:rPr>
          <w:sz w:val="22"/>
        </w:rPr>
      </w:pPr>
      <w:r w:rsidRPr="00101A71">
        <w:rPr>
          <w:sz w:val="22"/>
        </w:rPr>
        <w:t xml:space="preserve">Les résultats </w:t>
      </w:r>
    </w:p>
    <w:p w:rsidR="00101A71" w:rsidRPr="00101A71" w:rsidRDefault="00101A71" w:rsidP="00101A71">
      <w:pPr>
        <w:pStyle w:val="Paragraphedeliste"/>
        <w:ind w:left="142"/>
        <w:rPr>
          <w:b/>
          <w:sz w:val="24"/>
          <w:lang w:val="fr-FR"/>
        </w:rPr>
      </w:pPr>
      <w:r>
        <w:rPr>
          <w:noProof/>
          <w:lang w:val="fr-FR" w:eastAsia="fr-FR"/>
        </w:rPr>
        <w:drawing>
          <wp:anchor distT="0" distB="0" distL="114300" distR="114300" simplePos="0" relativeHeight="251715584" behindDoc="0" locked="0" layoutInCell="1" allowOverlap="1" wp14:anchorId="6CCBC757" wp14:editId="60AB4F30">
            <wp:simplePos x="0" y="0"/>
            <wp:positionH relativeFrom="column">
              <wp:posOffset>88900</wp:posOffset>
            </wp:positionH>
            <wp:positionV relativeFrom="paragraph">
              <wp:posOffset>-3810</wp:posOffset>
            </wp:positionV>
            <wp:extent cx="3604260" cy="2526665"/>
            <wp:effectExtent l="0" t="0" r="0" b="6985"/>
            <wp:wrapSquare wrapText="bothSides"/>
            <wp:docPr id="21533" name="Image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604260" cy="2526665"/>
                    </a:xfrm>
                    <a:prstGeom prst="rect">
                      <a:avLst/>
                    </a:prstGeom>
                  </pic:spPr>
                </pic:pic>
              </a:graphicData>
            </a:graphic>
            <wp14:sizeRelH relativeFrom="margin">
              <wp14:pctWidth>0</wp14:pctWidth>
            </wp14:sizeRelH>
            <wp14:sizeRelV relativeFrom="margin">
              <wp14:pctHeight>0</wp14:pctHeight>
            </wp14:sizeRelV>
          </wp:anchor>
        </w:drawing>
      </w:r>
    </w:p>
    <w:p w:rsidR="00101A71" w:rsidRPr="00101A71" w:rsidRDefault="00101A71" w:rsidP="00101A71">
      <w:pPr>
        <w:pStyle w:val="Paragraphedeliste"/>
        <w:ind w:left="142"/>
        <w:rPr>
          <w:lang w:val="fr-FR"/>
        </w:rPr>
      </w:pPr>
      <w:r w:rsidRPr="00101A71">
        <w:rPr>
          <w:lang w:val="fr-FR"/>
        </w:rPr>
        <w:t xml:space="preserve">La validation a été effectuée sur l’hyper-centre de Paris, les résultats des calculs horaires pour les oxydes d’azote étant comparés durant  plus d’un mois à quatre stations d’AIRPARIF situées le long du trafic, au niveau du boulevard Hausmann, des Champs Elysées, de la place de l’Opéra et de la rue Bonaparte. Cette confrontation statistique a montré que les concentrations étaient bien  reproduites le long des axes routiers. </w:t>
      </w:r>
    </w:p>
    <w:p w:rsidR="00101A71" w:rsidRPr="00101A71" w:rsidRDefault="00101A71" w:rsidP="00101A71">
      <w:pPr>
        <w:pStyle w:val="Paragraphedeliste"/>
        <w:ind w:left="142"/>
        <w:rPr>
          <w:lang w:val="fr-FR"/>
        </w:rPr>
      </w:pPr>
    </w:p>
    <w:p w:rsidR="00101A71" w:rsidRPr="00101A71" w:rsidRDefault="00101A71" w:rsidP="00101A71">
      <w:pPr>
        <w:pStyle w:val="Paragraphedeliste"/>
        <w:ind w:left="142"/>
        <w:rPr>
          <w:lang w:val="fr-FR"/>
        </w:rPr>
      </w:pPr>
      <w:r w:rsidRPr="00101A71">
        <w:rPr>
          <w:lang w:val="fr-FR"/>
        </w:rPr>
        <w:t xml:space="preserve">Au niveau de la place de l’Opéra, les émissions de pollution du trafic nécessiteraient d’être affinées étant donné la complexité de la circulation dans cet important carrefour.   </w:t>
      </w:r>
    </w:p>
    <w:p w:rsidR="00101A71" w:rsidRPr="00101A71" w:rsidRDefault="00101A71" w:rsidP="00101A71">
      <w:pPr>
        <w:pStyle w:val="Paragraphedeliste"/>
        <w:ind w:left="142"/>
        <w:rPr>
          <w:lang w:val="fr-FR"/>
        </w:rPr>
      </w:pPr>
    </w:p>
    <w:p w:rsidR="00101A71" w:rsidRPr="00101A71" w:rsidRDefault="00101A71" w:rsidP="00101A71">
      <w:pPr>
        <w:pStyle w:val="Paragraphedeliste"/>
        <w:ind w:left="142"/>
        <w:rPr>
          <w:lang w:val="fr-FR"/>
        </w:rPr>
      </w:pPr>
      <w:r w:rsidRPr="00101A71">
        <w:rPr>
          <w:lang w:val="fr-FR"/>
        </w:rPr>
        <w:t>Par ailleurs, les résultats pour les particules ont été testés au cours d’une journée : ils pourraient être améliorés en prenant en compte la remise en suspension et les réactions chimiques associées à ce polluant.</w:t>
      </w:r>
    </w:p>
    <w:p w:rsidR="00101A71" w:rsidRPr="00101A71" w:rsidRDefault="00101A71" w:rsidP="00101A71">
      <w:pPr>
        <w:pStyle w:val="Paragraphedeliste"/>
        <w:ind w:left="142" w:firstLine="480"/>
        <w:rPr>
          <w:sz w:val="24"/>
          <w:lang w:val="fr-FR"/>
        </w:rPr>
      </w:pPr>
    </w:p>
    <w:p w:rsidR="00101A71" w:rsidRPr="00101A71" w:rsidRDefault="00101A71" w:rsidP="00101A71">
      <w:pPr>
        <w:pStyle w:val="titre40"/>
        <w:rPr>
          <w:sz w:val="22"/>
        </w:rPr>
      </w:pPr>
      <w:r w:rsidRPr="00101A71">
        <w:rPr>
          <w:sz w:val="22"/>
        </w:rPr>
        <w:t>Les perspectives</w:t>
      </w:r>
    </w:p>
    <w:p w:rsidR="00101A71" w:rsidRPr="00101A71" w:rsidRDefault="00101A71" w:rsidP="00101A71">
      <w:pPr>
        <w:pStyle w:val="Paragraphedeliste"/>
        <w:ind w:left="142" w:firstLine="482"/>
        <w:rPr>
          <w:b/>
          <w:sz w:val="24"/>
          <w:lang w:val="fr-FR"/>
        </w:rPr>
      </w:pPr>
    </w:p>
    <w:p w:rsidR="00101A71" w:rsidRPr="00101A71" w:rsidRDefault="00101A71" w:rsidP="00101A71">
      <w:pPr>
        <w:pStyle w:val="Paragraphedeliste"/>
        <w:ind w:left="142"/>
        <w:rPr>
          <w:lang w:val="fr-FR"/>
        </w:rPr>
      </w:pPr>
      <w:r w:rsidRPr="00101A71">
        <w:rPr>
          <w:lang w:val="fr-FR"/>
        </w:rPr>
        <w:t xml:space="preserve">Les résultats  (très haute résolution, temps de calcul raisonnable, bonne reconstitution physique du vent et de la dispersion, calcul et représentation graphique en 3 D) offrent déjà de nombreuses perspectives.  </w:t>
      </w:r>
    </w:p>
    <w:p w:rsidR="00101A71" w:rsidRPr="00101A71" w:rsidRDefault="00101A71" w:rsidP="00101A71">
      <w:pPr>
        <w:pStyle w:val="Paragraphedeliste"/>
        <w:ind w:left="142"/>
        <w:rPr>
          <w:lang w:val="fr-FR"/>
        </w:rPr>
      </w:pPr>
    </w:p>
    <w:p w:rsidR="00101A71" w:rsidRPr="004E7E00" w:rsidRDefault="00101A71" w:rsidP="00101A71">
      <w:pPr>
        <w:pStyle w:val="Paragraphedeliste"/>
        <w:widowControl/>
        <w:numPr>
          <w:ilvl w:val="0"/>
          <w:numId w:val="50"/>
        </w:numPr>
        <w:ind w:firstLineChars="0"/>
        <w:contextualSpacing/>
        <w:jc w:val="left"/>
      </w:pPr>
      <w:r w:rsidRPr="004E7E00">
        <w:t xml:space="preserve">Aide à </w:t>
      </w:r>
      <w:r>
        <w:t>l’aménagement</w:t>
      </w:r>
      <w:r w:rsidRPr="004E7E00">
        <w:t xml:space="preserve"> d’éco-quartier</w:t>
      </w:r>
      <w:r>
        <w:t>s</w:t>
      </w:r>
    </w:p>
    <w:p w:rsidR="00101A71" w:rsidRDefault="00101A71" w:rsidP="00101A71">
      <w:pPr>
        <w:pStyle w:val="Paragraphedeliste"/>
        <w:ind w:left="142"/>
      </w:pPr>
    </w:p>
    <w:p w:rsidR="00101A71" w:rsidRPr="00101A71" w:rsidRDefault="00101A71" w:rsidP="00101A71">
      <w:pPr>
        <w:pStyle w:val="Paragraphedeliste"/>
        <w:ind w:left="142"/>
        <w:rPr>
          <w:lang w:val="fr-FR"/>
        </w:rPr>
      </w:pPr>
      <w:r w:rsidRPr="00101A71">
        <w:rPr>
          <w:lang w:val="fr-FR"/>
        </w:rPr>
        <w:t xml:space="preserve">Les performances atteintes permettent d’envisager une utilisation pour des études locales détaillées. On peut ainsi envisager l’utilisation de cet outil de modélisation dans des projets d’urbanisme et de rénovation sur des quartiers fortement exposés à la pollution, afin de privilégier des aménagements permettant de réduire cette exposition. </w:t>
      </w:r>
    </w:p>
    <w:p w:rsidR="00101A71" w:rsidRPr="00101A71" w:rsidRDefault="00101A71" w:rsidP="00101A71">
      <w:pPr>
        <w:pStyle w:val="Paragraphedeliste"/>
        <w:ind w:left="142"/>
        <w:rPr>
          <w:lang w:val="fr-FR"/>
        </w:rPr>
      </w:pPr>
    </w:p>
    <w:p w:rsidR="00101A71" w:rsidRPr="004E7E00" w:rsidRDefault="00101A71" w:rsidP="00101A71">
      <w:pPr>
        <w:pStyle w:val="Paragraphedeliste"/>
        <w:widowControl/>
        <w:numPr>
          <w:ilvl w:val="0"/>
          <w:numId w:val="50"/>
        </w:numPr>
        <w:ind w:firstLineChars="0"/>
        <w:contextualSpacing/>
        <w:jc w:val="left"/>
      </w:pPr>
      <w:r w:rsidRPr="004E7E00">
        <w:t>Prévision et anticipation</w:t>
      </w:r>
    </w:p>
    <w:p w:rsidR="00101A71" w:rsidRDefault="00101A71" w:rsidP="00101A71">
      <w:pPr>
        <w:spacing w:after="0" w:line="240" w:lineRule="auto"/>
        <w:jc w:val="both"/>
      </w:pPr>
    </w:p>
    <w:p w:rsidR="00101A71" w:rsidRPr="004E7E00" w:rsidRDefault="00101A71" w:rsidP="00101A71">
      <w:pPr>
        <w:spacing w:after="0" w:line="240" w:lineRule="auto"/>
        <w:jc w:val="both"/>
      </w:pPr>
      <w:r w:rsidRPr="004E7E00">
        <w:t xml:space="preserve">Les temps </w:t>
      </w:r>
      <w:r>
        <w:t xml:space="preserve">de </w:t>
      </w:r>
      <w:r w:rsidRPr="004E7E00">
        <w:t>calcul acceptables sur des calculateurs modernes ouvrent la possibilité d’envisager un</w:t>
      </w:r>
      <w:r>
        <w:t xml:space="preserve">e prévision sur plusieurs jours, tout en conservant la même </w:t>
      </w:r>
      <w:r w:rsidRPr="004E7E00">
        <w:t>résolution. Au-delà de la simple « information » sur la qualité de l’air, une approche personnalisée de l’exposition peut être considérée</w:t>
      </w:r>
      <w:r>
        <w:t>,</w:t>
      </w:r>
      <w:r w:rsidRPr="004E7E00">
        <w:t xml:space="preserve"> compte</w:t>
      </w:r>
      <w:r>
        <w:t>-</w:t>
      </w:r>
      <w:r w:rsidRPr="004E7E00">
        <w:t xml:space="preserve">tenu du planning « espace-temps » de chacun. </w:t>
      </w:r>
    </w:p>
    <w:p w:rsidR="00101A71" w:rsidRPr="004E7E00" w:rsidRDefault="00101A71" w:rsidP="00101A71">
      <w:pPr>
        <w:spacing w:after="0" w:line="240" w:lineRule="auto"/>
      </w:pPr>
    </w:p>
    <w:p w:rsidR="00101A71" w:rsidRPr="004E7E00" w:rsidRDefault="00101A71" w:rsidP="00101A71">
      <w:pPr>
        <w:pStyle w:val="Paragraphedeliste"/>
        <w:widowControl/>
        <w:numPr>
          <w:ilvl w:val="0"/>
          <w:numId w:val="50"/>
        </w:numPr>
        <w:ind w:firstLineChars="0"/>
        <w:contextualSpacing/>
        <w:jc w:val="left"/>
      </w:pPr>
      <w:r w:rsidRPr="004E7E00">
        <w:t>Aide au déplacement urbain</w:t>
      </w:r>
    </w:p>
    <w:p w:rsidR="00101A71" w:rsidRDefault="00101A71" w:rsidP="00101A71">
      <w:pPr>
        <w:pStyle w:val="Paragraphedeliste"/>
      </w:pPr>
    </w:p>
    <w:p w:rsidR="00101A71" w:rsidRPr="00101A71" w:rsidRDefault="00101A71" w:rsidP="00101A71">
      <w:pPr>
        <w:pStyle w:val="Paragraphedeliste"/>
        <w:rPr>
          <w:lang w:val="fr-FR"/>
        </w:rPr>
      </w:pPr>
      <w:r w:rsidRPr="00101A71">
        <w:rPr>
          <w:lang w:val="fr-FR"/>
        </w:rPr>
        <w:t xml:space="preserve">Cette offre s’adresserait principalement aux professionnels des déplacements, chauffeurs de taxi, agents de bus ou de tramways. On peut imaginer un système où l’information pourrait être </w:t>
      </w:r>
      <w:r w:rsidRPr="00101A71">
        <w:rPr>
          <w:lang w:val="fr-FR"/>
        </w:rPr>
        <w:lastRenderedPageBreak/>
        <w:t>bidirectionnelle. Le personnel en question disposerait de micro-capteurs qui alimenteraient et corrigeraient un outil comme AIRCITY. Ces informations traitées en temps réel permettraient de tenir des cartes de pollution de la ville instantanément à jour. Couplé à un modèle « indoor », cet outil  offrirait alors un diagnostic précis et en continu de la qualité de l’air et de l’exposition de tous les citadins.</w:t>
      </w:r>
    </w:p>
    <w:p w:rsidR="00101A71" w:rsidRPr="00101A71" w:rsidRDefault="00101A71" w:rsidP="00101A71">
      <w:pPr>
        <w:pStyle w:val="Paragraphedeliste"/>
        <w:ind w:left="142" w:firstLine="480"/>
        <w:rPr>
          <w:sz w:val="24"/>
          <w:lang w:val="fr-FR"/>
        </w:rPr>
      </w:pPr>
    </w:p>
    <w:p w:rsidR="00101A71" w:rsidRPr="00101A71" w:rsidRDefault="00101A71" w:rsidP="00101A71">
      <w:pPr>
        <w:pStyle w:val="titre40"/>
        <w:rPr>
          <w:sz w:val="22"/>
        </w:rPr>
      </w:pPr>
      <w:r w:rsidRPr="00101A71">
        <w:rPr>
          <w:sz w:val="22"/>
        </w:rPr>
        <w:t>Remerciement et partenaires</w:t>
      </w:r>
    </w:p>
    <w:p w:rsidR="00101A71" w:rsidRPr="002C1990" w:rsidRDefault="00101A71" w:rsidP="00101A71">
      <w:pPr>
        <w:spacing w:after="0" w:line="240" w:lineRule="auto"/>
        <w:jc w:val="both"/>
      </w:pPr>
      <w:r w:rsidRPr="002C1990">
        <w:t xml:space="preserve">Il s’agit d’un projet </w:t>
      </w:r>
      <w:r>
        <w:t xml:space="preserve">collaboratif qui a bénéficié d’un financement </w:t>
      </w:r>
      <w:r w:rsidRPr="002C1990">
        <w:t>FEDER</w:t>
      </w:r>
      <w:r>
        <w:t>. Les partenaires du projet sont :</w:t>
      </w:r>
    </w:p>
    <w:p w:rsidR="00101A71" w:rsidRPr="00101A71" w:rsidRDefault="00101A71" w:rsidP="00101A71">
      <w:pPr>
        <w:pStyle w:val="Paragraphedeliste"/>
        <w:widowControl/>
        <w:numPr>
          <w:ilvl w:val="0"/>
          <w:numId w:val="49"/>
        </w:numPr>
        <w:ind w:firstLineChars="0"/>
        <w:contextualSpacing/>
        <w:rPr>
          <w:lang w:val="fr-FR"/>
        </w:rPr>
      </w:pPr>
      <w:r w:rsidRPr="00101A71">
        <w:rPr>
          <w:lang w:val="fr-FR"/>
        </w:rPr>
        <w:t>ARIA Technologies en qualité de coordinateur et de chef de file; ARIA Technologies est une PME spécialisée dans l’environnement atmosphérique, dont le siège est à Boulogne et qui possède deux filiales, l’une en Italie et l’autre au Brésil.</w:t>
      </w:r>
    </w:p>
    <w:p w:rsidR="00101A71" w:rsidRPr="00101A71" w:rsidRDefault="00101A71" w:rsidP="00101A71">
      <w:pPr>
        <w:pStyle w:val="Paragraphedeliste"/>
        <w:widowControl/>
        <w:numPr>
          <w:ilvl w:val="0"/>
          <w:numId w:val="49"/>
        </w:numPr>
        <w:ind w:firstLineChars="0"/>
        <w:contextualSpacing/>
        <w:rPr>
          <w:lang w:val="fr-FR"/>
        </w:rPr>
      </w:pPr>
      <w:r w:rsidRPr="00101A71">
        <w:rPr>
          <w:lang w:val="fr-FR"/>
        </w:rPr>
        <w:t>Le CEA, Commissariat à l’énergie atomique et aux énergies alternatives</w:t>
      </w:r>
    </w:p>
    <w:p w:rsidR="00101A71" w:rsidRPr="00101A71" w:rsidRDefault="00101A71" w:rsidP="00101A71">
      <w:pPr>
        <w:pStyle w:val="Paragraphedeliste"/>
        <w:widowControl/>
        <w:numPr>
          <w:ilvl w:val="0"/>
          <w:numId w:val="49"/>
        </w:numPr>
        <w:ind w:firstLineChars="0"/>
        <w:contextualSpacing/>
        <w:rPr>
          <w:lang w:val="fr-FR"/>
        </w:rPr>
      </w:pPr>
      <w:r w:rsidRPr="00101A71">
        <w:rPr>
          <w:lang w:val="fr-FR"/>
        </w:rPr>
        <w:t>AIRPARIF, le réseau de surveillance de la qualité de l’air de Paris et de l’Ile-de-France, qui a fourni les données et conduit l’étape de validation du modèle.</w:t>
      </w:r>
    </w:p>
    <w:p w:rsidR="00101A71" w:rsidRDefault="00101A71" w:rsidP="00101A71">
      <w:pPr>
        <w:pStyle w:val="Paragraphedeliste"/>
        <w:widowControl/>
        <w:numPr>
          <w:ilvl w:val="0"/>
          <w:numId w:val="49"/>
        </w:numPr>
        <w:ind w:firstLineChars="0"/>
        <w:contextualSpacing/>
      </w:pPr>
      <w:r>
        <w:t xml:space="preserve">3 autres PMEs : </w:t>
      </w:r>
      <w:r w:rsidRPr="002C1990">
        <w:t xml:space="preserve">LEOSPHERE, </w:t>
      </w:r>
      <w:r>
        <w:t xml:space="preserve">MOKILI, L’IGN </w:t>
      </w:r>
    </w:p>
    <w:p w:rsidR="00101A71" w:rsidRDefault="00101A71" w:rsidP="00101A71">
      <w:pPr>
        <w:spacing w:after="0" w:line="240" w:lineRule="auto"/>
        <w:jc w:val="both"/>
      </w:pPr>
    </w:p>
    <w:p w:rsidR="00101A71" w:rsidRDefault="00101A71" w:rsidP="00101A71">
      <w:pPr>
        <w:spacing w:after="0" w:line="240" w:lineRule="auto"/>
        <w:jc w:val="both"/>
      </w:pPr>
      <w:r>
        <w:t xml:space="preserve">Le projet a vu le jour grâce au pôle de compétitivité ADVANCITY qui a labellisé le projet dans le cadre « TIC et Ville Durable » en concertation avec les pôles SYSTEM@TIC et CAP DIGITAL. </w:t>
      </w:r>
    </w:p>
    <w:p w:rsidR="00101A71" w:rsidRPr="00101A71" w:rsidRDefault="00101A71" w:rsidP="00101A71">
      <w:pPr>
        <w:pStyle w:val="Corpsdetexte"/>
      </w:pPr>
    </w:p>
    <w:p w:rsidR="007A12C7" w:rsidRDefault="007A12C7" w:rsidP="007A12C7">
      <w:pPr>
        <w:pStyle w:val="Titre2"/>
        <w:jc w:val="both"/>
      </w:pPr>
      <w:bookmarkStart w:id="226" w:name="_Toc386795113"/>
      <w:bookmarkStart w:id="227" w:name="_Toc386796664"/>
      <w:r>
        <w:t>Données ouvertes et gestion des réseaux de transport</w:t>
      </w:r>
      <w:bookmarkEnd w:id="226"/>
      <w:bookmarkEnd w:id="227"/>
    </w:p>
    <w:p w:rsidR="007A12C7" w:rsidRPr="008E48E7" w:rsidRDefault="007A12C7" w:rsidP="007A12C7">
      <w:pPr>
        <w:pStyle w:val="Titre3"/>
      </w:pPr>
      <w:bookmarkStart w:id="228" w:name="_Toc386795114"/>
      <w:bookmarkStart w:id="229" w:name="_Toc386796665"/>
      <w:r w:rsidRPr="008E48E7">
        <w:t xml:space="preserve">Caroline MAURAND, </w:t>
      </w:r>
      <w:r>
        <w:t>directrice d’</w:t>
      </w:r>
      <w:r w:rsidRPr="008E48E7">
        <w:t>Urba 2000</w:t>
      </w:r>
      <w:bookmarkEnd w:id="228"/>
      <w:bookmarkEnd w:id="229"/>
    </w:p>
    <w:p w:rsidR="007A12C7" w:rsidRPr="007A12C7" w:rsidRDefault="007A12C7" w:rsidP="007A12C7">
      <w:pPr>
        <w:rPr>
          <w:b/>
          <w:u w:val="single"/>
        </w:rPr>
      </w:pPr>
      <w:r w:rsidRPr="007A12C7">
        <w:rPr>
          <w:b/>
          <w:u w:val="single"/>
        </w:rPr>
        <w:t>Présentation Urba 2000</w:t>
      </w:r>
    </w:p>
    <w:p w:rsidR="007A12C7" w:rsidRDefault="007A12C7" w:rsidP="007A12C7">
      <w:pPr>
        <w:jc w:val="both"/>
      </w:pPr>
      <w:r>
        <w:t xml:space="preserve">Urba 2000 travaille sur les ITS depuis plus de 20 ans, avec le Ministère des transports et avec la Commission Européenne et nous participons depuis 6 ans à l’organisation du forum THNS en Chine. Urba 2000 travaille également sur  un deuxième axe de développement qui est la coopération avec la Chine sur le développement urbain durable ; nos travaux ont débuté suite à la signature de l’accord de coopération en 2007 et nous avons contribué au renouvellement de cet accord en 2013 lors de la visite du Président français. Nous coopérons principalement sur le territoire du Grand Wuhan. </w:t>
      </w:r>
    </w:p>
    <w:p w:rsidR="007A12C7" w:rsidRPr="007A12C7" w:rsidRDefault="007A12C7" w:rsidP="007A12C7">
      <w:pPr>
        <w:rPr>
          <w:b/>
          <w:u w:val="single"/>
        </w:rPr>
      </w:pPr>
      <w:r w:rsidRPr="007A12C7">
        <w:rPr>
          <w:b/>
          <w:u w:val="single"/>
        </w:rPr>
        <w:t xml:space="preserve">Plan de la présentation </w:t>
      </w:r>
    </w:p>
    <w:p w:rsidR="007A12C7" w:rsidRDefault="007A12C7" w:rsidP="007A12C7">
      <w:pPr>
        <w:jc w:val="both"/>
      </w:pPr>
      <w:r>
        <w:t>La présentation porte sur l’Open data et les conséquences de cette politique sur la gestion des systèmes d’information transports et mobilité aux usagers. Elle se construit en deux parties :</w:t>
      </w:r>
    </w:p>
    <w:p w:rsidR="007A12C7" w:rsidRPr="007A12C7" w:rsidRDefault="007A12C7" w:rsidP="005A0686">
      <w:pPr>
        <w:pStyle w:val="Paragraphedeliste"/>
        <w:widowControl/>
        <w:numPr>
          <w:ilvl w:val="0"/>
          <w:numId w:val="37"/>
        </w:numPr>
        <w:spacing w:after="200" w:line="276" w:lineRule="auto"/>
        <w:ind w:firstLineChars="0"/>
        <w:contextualSpacing/>
        <w:rPr>
          <w:lang w:val="fr-FR"/>
        </w:rPr>
      </w:pPr>
      <w:r w:rsidRPr="007A12C7">
        <w:rPr>
          <w:lang w:val="fr-FR"/>
        </w:rPr>
        <w:t>une première partie sur les données : le cadre réglementaire et les initiatives open data et la place des données personnelles et collaboratives</w:t>
      </w:r>
    </w:p>
    <w:p w:rsidR="007A12C7" w:rsidRPr="007A12C7" w:rsidRDefault="007A12C7" w:rsidP="005A0686">
      <w:pPr>
        <w:pStyle w:val="Paragraphedeliste"/>
        <w:widowControl/>
        <w:numPr>
          <w:ilvl w:val="0"/>
          <w:numId w:val="37"/>
        </w:numPr>
        <w:spacing w:after="200" w:line="276" w:lineRule="auto"/>
        <w:ind w:firstLineChars="0"/>
        <w:contextualSpacing/>
        <w:rPr>
          <w:lang w:val="fr-FR"/>
        </w:rPr>
      </w:pPr>
      <w:r w:rsidRPr="007A12C7">
        <w:rPr>
          <w:lang w:val="fr-FR"/>
        </w:rPr>
        <w:t>une deuxième partie sur les conséquences pour les systèmes de gestion et d’information transports</w:t>
      </w:r>
    </w:p>
    <w:p w:rsidR="007A12C7" w:rsidRPr="007A12C7" w:rsidRDefault="007A12C7" w:rsidP="007A12C7">
      <w:pPr>
        <w:jc w:val="both"/>
        <w:rPr>
          <w:b/>
          <w:u w:val="single"/>
        </w:rPr>
      </w:pPr>
      <w:r w:rsidRPr="007A12C7">
        <w:rPr>
          <w:b/>
          <w:u w:val="single"/>
        </w:rPr>
        <w:t xml:space="preserve">Le mouvement d’Open data, ouverture des données publiques </w:t>
      </w:r>
    </w:p>
    <w:p w:rsidR="007A12C7" w:rsidRDefault="007A12C7" w:rsidP="007A12C7">
      <w:pPr>
        <w:jc w:val="both"/>
      </w:pPr>
      <w:r>
        <w:t xml:space="preserve">Derrière le terme open data, les données visées sont des données brutes ou améliorés, des données publiques de tout type (données techniques, juridiques, économiques, etc.). </w:t>
      </w:r>
    </w:p>
    <w:p w:rsidR="007A12C7" w:rsidRDefault="007A12C7" w:rsidP="007A12C7">
      <w:pPr>
        <w:jc w:val="both"/>
      </w:pPr>
      <w:r>
        <w:lastRenderedPageBreak/>
        <w:t xml:space="preserve">Au niveau règlementaire, c’est la Directive européenne de 2003 puis sa transposition en droit français en 2005 et 2006 qui fixe le cadre et l’objectif : faciliter l’accès aux données publiques et à leur réutilisation. </w:t>
      </w:r>
    </w:p>
    <w:p w:rsidR="007A12C7" w:rsidRDefault="007A12C7" w:rsidP="007A12C7">
      <w:pPr>
        <w:jc w:val="both"/>
      </w:pPr>
      <w:r>
        <w:t xml:space="preserve">En France, ce cadre règlementaire s’est traduit par la création en 2011 d’Etalab, service rattaché au Premier Ministre et chargé de l’ouverture des données publiques. </w:t>
      </w:r>
    </w:p>
    <w:p w:rsidR="007A12C7" w:rsidRDefault="007A12C7" w:rsidP="007A12C7">
      <w:pPr>
        <w:jc w:val="both"/>
      </w:pPr>
      <w:r>
        <w:t xml:space="preserve">Les quatre missions d’Etalab sont : </w:t>
      </w:r>
    </w:p>
    <w:p w:rsidR="007A12C7" w:rsidRPr="007A12C7" w:rsidRDefault="007A12C7" w:rsidP="005A0686">
      <w:pPr>
        <w:pStyle w:val="Paragraphedeliste"/>
        <w:widowControl/>
        <w:numPr>
          <w:ilvl w:val="0"/>
          <w:numId w:val="38"/>
        </w:numPr>
        <w:spacing w:after="200" w:line="276" w:lineRule="auto"/>
        <w:ind w:firstLineChars="0"/>
        <w:contextualSpacing/>
        <w:rPr>
          <w:lang w:val="fr-FR"/>
        </w:rPr>
      </w:pPr>
      <w:r w:rsidRPr="007A12C7">
        <w:rPr>
          <w:lang w:val="fr-FR"/>
        </w:rPr>
        <w:t xml:space="preserve">Concevoir le portail unique interministériel </w:t>
      </w:r>
      <w:hyperlink r:id="rId195" w:history="1">
        <w:r w:rsidRPr="007A12C7">
          <w:rPr>
            <w:rStyle w:val="Lienhypertexte"/>
            <w:lang w:val="fr-FR"/>
          </w:rPr>
          <w:t>www.data.gouv.fr</w:t>
        </w:r>
      </w:hyperlink>
      <w:r w:rsidRPr="007A12C7">
        <w:rPr>
          <w:lang w:val="fr-FR"/>
        </w:rPr>
        <w:t> ; chaque pays doit mettre en place un portail d’accès aux données.</w:t>
      </w:r>
    </w:p>
    <w:p w:rsidR="007A12C7" w:rsidRPr="007A12C7" w:rsidRDefault="007A12C7" w:rsidP="005A0686">
      <w:pPr>
        <w:pStyle w:val="Paragraphedeliste"/>
        <w:widowControl/>
        <w:numPr>
          <w:ilvl w:val="0"/>
          <w:numId w:val="38"/>
        </w:numPr>
        <w:spacing w:after="200" w:line="276" w:lineRule="auto"/>
        <w:ind w:firstLineChars="0"/>
        <w:contextualSpacing/>
        <w:rPr>
          <w:lang w:val="fr-FR"/>
        </w:rPr>
      </w:pPr>
      <w:r w:rsidRPr="007A12C7">
        <w:rPr>
          <w:lang w:val="fr-FR"/>
        </w:rPr>
        <w:t xml:space="preserve">Ouvrir des jeux de données stratégiques et de qualité. </w:t>
      </w:r>
    </w:p>
    <w:p w:rsidR="007A12C7" w:rsidRPr="007A12C7" w:rsidRDefault="007A12C7" w:rsidP="005A0686">
      <w:pPr>
        <w:pStyle w:val="Paragraphedeliste"/>
        <w:widowControl/>
        <w:numPr>
          <w:ilvl w:val="0"/>
          <w:numId w:val="38"/>
        </w:numPr>
        <w:spacing w:after="200" w:line="276" w:lineRule="auto"/>
        <w:ind w:firstLineChars="0"/>
        <w:contextualSpacing/>
        <w:rPr>
          <w:lang w:val="fr-FR"/>
        </w:rPr>
      </w:pPr>
      <w:r w:rsidRPr="007A12C7">
        <w:rPr>
          <w:lang w:val="fr-FR"/>
        </w:rPr>
        <w:t xml:space="preserve">Définir les formats / licences et les conditions de partage de valeur </w:t>
      </w:r>
    </w:p>
    <w:p w:rsidR="007A12C7" w:rsidRPr="007A12C7" w:rsidRDefault="007A12C7" w:rsidP="005A0686">
      <w:pPr>
        <w:pStyle w:val="Paragraphedeliste"/>
        <w:widowControl/>
        <w:numPr>
          <w:ilvl w:val="0"/>
          <w:numId w:val="38"/>
        </w:numPr>
        <w:spacing w:after="200" w:line="276" w:lineRule="auto"/>
        <w:ind w:firstLineChars="0"/>
        <w:contextualSpacing/>
        <w:rPr>
          <w:lang w:val="fr-FR"/>
        </w:rPr>
      </w:pPr>
      <w:r w:rsidRPr="007A12C7">
        <w:rPr>
          <w:lang w:val="fr-FR"/>
        </w:rPr>
        <w:t>Coordonner l’action des administrations de l’Etat en matière d’ouverture des données publiques.</w:t>
      </w:r>
    </w:p>
    <w:p w:rsidR="007A12C7" w:rsidRDefault="007A12C7" w:rsidP="007A12C7">
      <w:pPr>
        <w:jc w:val="both"/>
      </w:pPr>
      <w:r>
        <w:t xml:space="preserve">Les données mises à disposition doivent être stratégiques au sens où elles doivent permettre aux développeurs et sociétés de service qui s’en saisissent de faire « effet de levier » et créer des services  aux entreprises et usagers. Elles doivent également être de qualité pour garantir une base fiable pour les services qui les développent. </w:t>
      </w:r>
    </w:p>
    <w:p w:rsidR="007A12C7" w:rsidRPr="0035670B" w:rsidRDefault="007A12C7" w:rsidP="007A12C7">
      <w:pPr>
        <w:jc w:val="both"/>
      </w:pPr>
      <w:r>
        <w:t xml:space="preserve">Le portail </w:t>
      </w:r>
      <w:hyperlink r:id="rId196" w:history="1">
        <w:r w:rsidRPr="00840ADD">
          <w:rPr>
            <w:rStyle w:val="Lienhypertexte"/>
          </w:rPr>
          <w:t>www.data.gouv.fr</w:t>
        </w:r>
      </w:hyperlink>
      <w:r>
        <w:t xml:space="preserve"> est opérationnel depuis 2011 et regroupe déjà 350 000 jeux de données, tout secteur confondu (santé, éducation, justice, transports, etc.). L’accès aux données peut se faire par thème, fournisseur de données, etc.</w:t>
      </w:r>
    </w:p>
    <w:p w:rsidR="007A12C7" w:rsidRDefault="007A12C7" w:rsidP="007A12C7">
      <w:pPr>
        <w:jc w:val="both"/>
      </w:pPr>
      <w:r>
        <w:t xml:space="preserve">Etalab a également mis en place une licence ouverte et gratuite qui autorise la reproduction, la redistribution, l’adaptation et l’exploitation commerciale des données. Cette licence est compatible avec les standards internationaux existants. Ces licences peuvent être également utilisées par  les collectivités locales, les opérateurs publics, directement ou après compléments spécifiques. Ces licences propres et celle d’Etalab se construisent de manière à assurer une interopérabilité. </w:t>
      </w:r>
    </w:p>
    <w:p w:rsidR="007A12C7" w:rsidRDefault="007A12C7" w:rsidP="007A12C7">
      <w:pPr>
        <w:jc w:val="both"/>
      </w:pPr>
      <w:r>
        <w:t xml:space="preserve">Etalab est le service de l’Etat en charge de la  politique de l’open data pour les données de l’Etat. Parallèlement et de façon complémentaire, les collectivités locales s’engagent également dans une démarche d’open data. </w:t>
      </w:r>
    </w:p>
    <w:p w:rsidR="007A12C7" w:rsidRDefault="007A12C7" w:rsidP="007A12C7">
      <w:pPr>
        <w:jc w:val="both"/>
      </w:pPr>
    </w:p>
    <w:p w:rsidR="007A12C7" w:rsidRPr="007A12C7" w:rsidRDefault="007A12C7" w:rsidP="007A12C7">
      <w:pPr>
        <w:jc w:val="both"/>
        <w:rPr>
          <w:b/>
          <w:u w:val="single"/>
        </w:rPr>
      </w:pPr>
      <w:r w:rsidRPr="007A12C7">
        <w:rPr>
          <w:b/>
          <w:u w:val="single"/>
        </w:rPr>
        <w:t xml:space="preserve">Le mouvement d’Open data et les collectivités locales </w:t>
      </w:r>
    </w:p>
    <w:p w:rsidR="007A12C7" w:rsidRDefault="007A12C7" w:rsidP="007A12C7">
      <w:pPr>
        <w:jc w:val="both"/>
      </w:pPr>
      <w:r>
        <w:t xml:space="preserve">On dénombre une vingtaine de collectivités engagées dans ces démarches open data, régions, agglomérations ou villes. </w:t>
      </w:r>
    </w:p>
    <w:p w:rsidR="007A12C7" w:rsidRDefault="007A12C7" w:rsidP="007A12C7">
      <w:pPr>
        <w:jc w:val="center"/>
      </w:pPr>
      <w:r>
        <w:rPr>
          <w:noProof/>
          <w:lang w:eastAsia="fr-FR"/>
        </w:rPr>
        <w:lastRenderedPageBreak/>
        <w:drawing>
          <wp:inline distT="0" distB="0" distL="0" distR="0" wp14:anchorId="21A2EB20" wp14:editId="0222E719">
            <wp:extent cx="3140766" cy="1710022"/>
            <wp:effectExtent l="0" t="0" r="0" b="5080"/>
            <wp:docPr id="20494" name="Imag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47475" cy="1713675"/>
                    </a:xfrm>
                    <a:prstGeom prst="rect">
                      <a:avLst/>
                    </a:prstGeom>
                    <a:noFill/>
                  </pic:spPr>
                </pic:pic>
              </a:graphicData>
            </a:graphic>
          </wp:inline>
        </w:drawing>
      </w:r>
    </w:p>
    <w:p w:rsidR="007A12C7" w:rsidRDefault="007A12C7" w:rsidP="007A12C7">
      <w:pPr>
        <w:jc w:val="both"/>
      </w:pPr>
      <w:r>
        <w:t xml:space="preserve">Pour illustrer la nécessité que les collectivités engagées s’inscrivent dans une démarche, nous présentons le cas de Rennes Métropole, une des collectivités précurseur, qui s’est engagée dès 2010. </w:t>
      </w:r>
    </w:p>
    <w:p w:rsidR="007A12C7" w:rsidRDefault="007A12C7" w:rsidP="007A12C7">
      <w:pPr>
        <w:jc w:val="both"/>
      </w:pPr>
      <w:r>
        <w:t xml:space="preserve">L’open data est une démarche car, au-delà des aspects techniques, la collectivité doit s’engager dans un échange avec les développeurs d’applications et les sociétés de service pour bien définir les données stratégiques à mettre à disposition. Ces échanges peuvent par exemple s’organiser dans le cadre de concours. </w:t>
      </w:r>
    </w:p>
    <w:p w:rsidR="007A12C7" w:rsidRDefault="007A12C7" w:rsidP="007A12C7">
      <w:pPr>
        <w:jc w:val="both"/>
      </w:pPr>
      <w:r>
        <w:t xml:space="preserve">La collectivité doit également accompagner les développeurs dans la mise en valeur des applications ; Rennes Métropole a ainsi créé un espace internet pour assurer la promotion des applications. </w:t>
      </w:r>
    </w:p>
    <w:p w:rsidR="007A12C7" w:rsidRDefault="007A12C7" w:rsidP="007A12C7">
      <w:pPr>
        <w:jc w:val="both"/>
      </w:pPr>
      <w:r>
        <w:t xml:space="preserve">La collectivité qui s’engage dans une démarche d’open data, s’engage ainsi dans une démarche interne (coordination des services sollicités), externe de promotion et de valorisation. Le catalogue de  données de Rennes métropole compte aujourd’hui 150 jeux de données dont des données en temps réel depuis 2012. </w:t>
      </w:r>
    </w:p>
    <w:p w:rsidR="007A12C7" w:rsidRDefault="007A12C7" w:rsidP="007A12C7">
      <w:pPr>
        <w:jc w:val="both"/>
      </w:pPr>
      <w:r>
        <w:t>Les jeux de données concernent tout secteur (culture, tourisme, transport,…) et sont récupérables sous plusieurs formats. Exemples de données disponibles dans le secteur des transports : tracés des lignes de bus, localisation des stations de vélos en libre service, …</w:t>
      </w:r>
    </w:p>
    <w:p w:rsidR="007A12C7" w:rsidRDefault="007A12C7" w:rsidP="007A12C7">
      <w:pPr>
        <w:jc w:val="both"/>
      </w:pPr>
      <w:r>
        <w:t xml:space="preserve">Aujourd’hui un réseau d’acteurs s’est constitué, avec les collectivités engagées, les professionnels, les associations, etc. Ce réseau organise des rencontres, débats et mène des réflexions sur l’interopérabilité. </w:t>
      </w:r>
    </w:p>
    <w:p w:rsidR="007A12C7" w:rsidRDefault="007A12C7" w:rsidP="007A12C7">
      <w:pPr>
        <w:jc w:val="both"/>
      </w:pPr>
    </w:p>
    <w:p w:rsidR="007A12C7" w:rsidRPr="007A12C7" w:rsidRDefault="007A12C7" w:rsidP="007A12C7">
      <w:pPr>
        <w:jc w:val="both"/>
        <w:rPr>
          <w:b/>
          <w:u w:val="single"/>
        </w:rPr>
      </w:pPr>
      <w:r w:rsidRPr="007A12C7">
        <w:rPr>
          <w:b/>
          <w:u w:val="single"/>
        </w:rPr>
        <w:t>L’open data en Europe et à l’international</w:t>
      </w:r>
    </w:p>
    <w:p w:rsidR="007A12C7" w:rsidRDefault="007A12C7" w:rsidP="007A12C7">
      <w:pPr>
        <w:jc w:val="both"/>
      </w:pPr>
      <w:r>
        <w:t>En Europe, les pays membres s’engagent dans les démarches open data à des rythmes différents : le Royaume Uni a mis en place son portail (</w:t>
      </w:r>
      <w:hyperlink r:id="rId198" w:history="1">
        <w:r w:rsidRPr="00A8477D">
          <w:rPr>
            <w:rStyle w:val="Lienhypertexte"/>
          </w:rPr>
          <w:t>www.data.gov.uk</w:t>
        </w:r>
      </w:hyperlink>
      <w:r>
        <w:t xml:space="preserve">) en 2009 et l’agence nationale a été créée en 2011. L’Allemagne définit les stratégies à adopter et l’Italie a décidé la création du portail de données en 2010, il est en cours de création. </w:t>
      </w:r>
    </w:p>
    <w:p w:rsidR="007A12C7" w:rsidRDefault="007A12C7" w:rsidP="007A12C7">
      <w:pPr>
        <w:jc w:val="both"/>
      </w:pPr>
      <w:r>
        <w:t xml:space="preserve">Au niveau international, on compte une trentaine de pays engagés dans des démarches open data. Le mouvement a été initié aux USA en 2004, à Portland. </w:t>
      </w:r>
    </w:p>
    <w:p w:rsidR="007A12C7" w:rsidRDefault="007A12C7" w:rsidP="007A12C7">
      <w:pPr>
        <w:jc w:val="both"/>
      </w:pPr>
      <w:r>
        <w:t xml:space="preserve">La ville de Portland est alors sollicitée par Google pour la fourniture de leurs données afin de mettre en place un service d’information sur la mobilité. La ville accepte de coopérer et des premiers standards sont définis. Parallèlement et tirant bénéfice de cette coopération, la ville décide de </w:t>
      </w:r>
      <w:r>
        <w:lastRenderedPageBreak/>
        <w:t xml:space="preserve">s’engager dans la construction d’un service open source d’informations transport et de calcul d’itinéraire. </w:t>
      </w:r>
    </w:p>
    <w:p w:rsidR="007A12C7" w:rsidRDefault="007A12C7" w:rsidP="007A12C7">
      <w:pPr>
        <w:jc w:val="both"/>
      </w:pPr>
      <w:r>
        <w:t xml:space="preserve">Les enseignements et apports de cette expérimentation à Portland : sur le plan de la gouvernance des acteurs, l’expérimentation a permis de mieux définir le rôle et le positionnement de chaque acteur (la ville, l’autorité organisatrice de transport (AOT) et l’industriel) et sur le plan technique, un travail sur la qualité des données a été conduit ainsi qu’une standardisation des formats pour faciliter les échanges (les standards développés sont ceux utilisés aujourd’hui). </w:t>
      </w:r>
    </w:p>
    <w:p w:rsidR="007A12C7" w:rsidRDefault="007A12C7" w:rsidP="007A12C7">
      <w:pPr>
        <w:jc w:val="both"/>
      </w:pPr>
      <w:r>
        <w:t xml:space="preserve">Le positionnement de l’opérateur de transport se pose souvent avec l’arrivée de nouveaux acteurs, les villes, les développeurs et industriels. Il se construit progressivement. Prenons l’exemple de la RATP et du code couleur des lignes du réseau parisien. Dans un premier temps, la RATP interdisait la reproduction de ce code couleur dans les applications développées puis progressivement, une stratégie et une démarche open data s’est mis en place. Aujourd’hui, le code couleur est disponible et reproductible, la condition associée est l’absence de mention de la RATP dans l’application développée. Ainsi, la RATP facilite l’interopérabilité des services mais ne labellise pas les services déployés. De nombreuses bases de données sont aujourd’hui disponibles et la RATP organise des concours de développement d’applications pour identifier les besoins des sociétés de service. </w:t>
      </w:r>
    </w:p>
    <w:p w:rsidR="007A12C7" w:rsidRDefault="007A12C7" w:rsidP="007A12C7">
      <w:pPr>
        <w:jc w:val="both"/>
      </w:pPr>
    </w:p>
    <w:p w:rsidR="007A12C7" w:rsidRDefault="007A12C7" w:rsidP="007A12C7">
      <w:pPr>
        <w:jc w:val="both"/>
      </w:pPr>
      <w:r>
        <w:t xml:space="preserve">La mise à disposition des données publiques permet de construire des systèmes d’informations aux usagers. Ce mouvement d’open data doit également se coupler avec la capacité croissante des usagers à faire remonter les  données et leurs besoins. En effet, les données publiques représentent aujourd’hui 30% des données disponibles mais elles constituent la base des développements possibles, en fournissant des informations stratégiques et de qualité. Elles sont fondamentales pour bien structurer les services à partir desquelles les données personnelles pourront se déployer. </w:t>
      </w:r>
    </w:p>
    <w:p w:rsidR="007A12C7" w:rsidRDefault="007A12C7" w:rsidP="007A12C7">
      <w:pPr>
        <w:jc w:val="both"/>
      </w:pPr>
    </w:p>
    <w:p w:rsidR="007A12C7" w:rsidRPr="007A12C7" w:rsidRDefault="007A12C7" w:rsidP="007A12C7">
      <w:pPr>
        <w:jc w:val="both"/>
        <w:rPr>
          <w:b/>
          <w:u w:val="single"/>
        </w:rPr>
      </w:pPr>
      <w:r w:rsidRPr="007A12C7">
        <w:rPr>
          <w:b/>
          <w:u w:val="single"/>
        </w:rPr>
        <w:t xml:space="preserve">Les données personnelles et collaboratives </w:t>
      </w:r>
    </w:p>
    <w:p w:rsidR="007A12C7" w:rsidRDefault="007A12C7" w:rsidP="007A12C7">
      <w:pPr>
        <w:jc w:val="both"/>
      </w:pPr>
      <w:r>
        <w:t>Les données personnelles regroupent l’ensemble des données produites par les utilisateurs, de manière directe (email, blogs, photos) ou indirecte par les traces laissées ou « footprint ». Ces données représentent aujourd’hui une part importante des données produites et cette part est en forte croissance. Les Etats-Unis sont d’importants producteurs (on compte 3500 petabytes soit 10</w:t>
      </w:r>
      <w:r w:rsidRPr="00562119">
        <w:rPr>
          <w:vertAlign w:val="superscript"/>
        </w:rPr>
        <w:t>15</w:t>
      </w:r>
      <w:r>
        <w:t xml:space="preserve"> bytes de données) mais la Chine est en plein développement sur ces sujets (400 petabytes). </w:t>
      </w:r>
    </w:p>
    <w:p w:rsidR="007A12C7" w:rsidRDefault="007A12C7" w:rsidP="007A12C7">
      <w:pPr>
        <w:jc w:val="both"/>
      </w:pPr>
      <w:r>
        <w:t xml:space="preserve">Ce déploiement massif des données personnelles est souvent nommé BIG DATA et il se qualifie par trois termes, selon l’institut américain Mc Kinsey : le VOLUME des données, la VARIETE des sources disponibles et la VITESSE exponentielle. </w:t>
      </w:r>
    </w:p>
    <w:p w:rsidR="007A12C7" w:rsidRDefault="007A12C7" w:rsidP="007A12C7">
      <w:pPr>
        <w:jc w:val="both"/>
      </w:pPr>
      <w:r>
        <w:t xml:space="preserve">Face à l’open data et à la croissance des données personnelles, les enjeux sont le traitement, le stockage, l’analyse et le management de ces données. De nouveaux modèles sont en cours de construction, à partir de l’émergence de l’économie numérique et du Big Data. Les politiques et outils traditionnels doivent se réadapter pour accompagner et se positionner dans ces grandes mutations. </w:t>
      </w:r>
    </w:p>
    <w:p w:rsidR="007A12C7" w:rsidRDefault="007A12C7" w:rsidP="007A12C7">
      <w:pPr>
        <w:jc w:val="both"/>
      </w:pPr>
      <w:r>
        <w:lastRenderedPageBreak/>
        <w:t>En particulier dans le secteur des transports et de la mobilité, les mutations sont en cours dans un environnement où il est nécessaire de favoriser un report modal durable, individualiser les transports collectifs et mieux partager les transports individuels et l’espace public.</w:t>
      </w:r>
    </w:p>
    <w:p w:rsidR="007A12C7" w:rsidRDefault="007A12C7" w:rsidP="007A12C7">
      <w:pPr>
        <w:jc w:val="both"/>
      </w:pPr>
    </w:p>
    <w:p w:rsidR="007A12C7" w:rsidRPr="007A12C7" w:rsidRDefault="007A12C7" w:rsidP="007A12C7">
      <w:pPr>
        <w:jc w:val="both"/>
        <w:rPr>
          <w:b/>
          <w:u w:val="single"/>
        </w:rPr>
      </w:pPr>
      <w:r w:rsidRPr="007A12C7">
        <w:rPr>
          <w:b/>
          <w:u w:val="single"/>
        </w:rPr>
        <w:t xml:space="preserve">Les mobilités du futur et les systèmes d’informations et de gestion de l’information voyageurs </w:t>
      </w:r>
    </w:p>
    <w:p w:rsidR="007A12C7" w:rsidRDefault="007A12C7" w:rsidP="007A12C7">
      <w:pPr>
        <w:jc w:val="both"/>
      </w:pPr>
      <w:r>
        <w:t>La mobilité du futur est une mobilité multimodale. Pour favoriser durablement le report vers cette mobilité multimodale, assurant un bon rapport coût – efficacité (largement développé dans les interventions du Forum), l’information  aux usagers est essentielle !</w:t>
      </w:r>
    </w:p>
    <w:p w:rsidR="007A12C7" w:rsidRDefault="007A12C7" w:rsidP="007A12C7">
      <w:pPr>
        <w:jc w:val="both"/>
      </w:pPr>
      <w:r>
        <w:t xml:space="preserve">Pour favoriser cette mobilité multimodale intelligente, 5 objectifs sont retenus : </w:t>
      </w:r>
    </w:p>
    <w:p w:rsidR="007A12C7" w:rsidRPr="007A12C7" w:rsidRDefault="007A12C7" w:rsidP="005A0686">
      <w:pPr>
        <w:pStyle w:val="Paragraphedeliste"/>
        <w:widowControl/>
        <w:numPr>
          <w:ilvl w:val="0"/>
          <w:numId w:val="39"/>
        </w:numPr>
        <w:spacing w:after="200" w:line="276" w:lineRule="auto"/>
        <w:ind w:firstLineChars="0"/>
        <w:contextualSpacing/>
        <w:rPr>
          <w:lang w:val="fr-FR"/>
        </w:rPr>
      </w:pPr>
      <w:r w:rsidRPr="007A12C7">
        <w:rPr>
          <w:lang w:val="fr-FR"/>
        </w:rPr>
        <w:t>Diminuer le coût d’accès aux données publiques de mobilité (accès technique, financier, …)</w:t>
      </w:r>
    </w:p>
    <w:p w:rsidR="007A12C7" w:rsidRPr="007A12C7" w:rsidRDefault="007A12C7" w:rsidP="005A0686">
      <w:pPr>
        <w:pStyle w:val="Paragraphedeliste"/>
        <w:widowControl/>
        <w:numPr>
          <w:ilvl w:val="0"/>
          <w:numId w:val="39"/>
        </w:numPr>
        <w:spacing w:after="200" w:line="276" w:lineRule="auto"/>
        <w:ind w:firstLineChars="0"/>
        <w:contextualSpacing/>
        <w:rPr>
          <w:lang w:val="fr-FR"/>
        </w:rPr>
      </w:pPr>
      <w:r w:rsidRPr="007A12C7">
        <w:rPr>
          <w:lang w:val="fr-FR"/>
        </w:rPr>
        <w:t>Décloisonner l’information liée aux différents modes de déplacement</w:t>
      </w:r>
    </w:p>
    <w:p w:rsidR="007A12C7" w:rsidRPr="007A12C7" w:rsidRDefault="007A12C7" w:rsidP="005A0686">
      <w:pPr>
        <w:pStyle w:val="Paragraphedeliste"/>
        <w:widowControl/>
        <w:numPr>
          <w:ilvl w:val="0"/>
          <w:numId w:val="39"/>
        </w:numPr>
        <w:spacing w:after="200" w:line="276" w:lineRule="auto"/>
        <w:ind w:firstLineChars="0"/>
        <w:contextualSpacing/>
        <w:rPr>
          <w:lang w:val="fr-FR"/>
        </w:rPr>
      </w:pPr>
      <w:r w:rsidRPr="007A12C7">
        <w:rPr>
          <w:lang w:val="fr-FR"/>
        </w:rPr>
        <w:t>Simplifier la mise en oeuvre de nouveaux services</w:t>
      </w:r>
    </w:p>
    <w:p w:rsidR="007A12C7" w:rsidRDefault="007A12C7" w:rsidP="005A0686">
      <w:pPr>
        <w:pStyle w:val="Paragraphedeliste"/>
        <w:widowControl/>
        <w:numPr>
          <w:ilvl w:val="0"/>
          <w:numId w:val="39"/>
        </w:numPr>
        <w:spacing w:after="200" w:line="276" w:lineRule="auto"/>
        <w:ind w:firstLineChars="0"/>
        <w:contextualSpacing/>
      </w:pPr>
      <w:r>
        <w:t>Expérimenter des multimodalités avancées</w:t>
      </w:r>
    </w:p>
    <w:p w:rsidR="007A12C7" w:rsidRPr="007A12C7" w:rsidRDefault="007A12C7" w:rsidP="005A0686">
      <w:pPr>
        <w:pStyle w:val="Paragraphedeliste"/>
        <w:widowControl/>
        <w:numPr>
          <w:ilvl w:val="0"/>
          <w:numId w:val="39"/>
        </w:numPr>
        <w:spacing w:after="200" w:line="276" w:lineRule="auto"/>
        <w:ind w:firstLineChars="0"/>
        <w:contextualSpacing/>
        <w:rPr>
          <w:lang w:val="fr-FR"/>
        </w:rPr>
      </w:pPr>
      <w:r w:rsidRPr="007A12C7">
        <w:rPr>
          <w:lang w:val="fr-FR"/>
        </w:rPr>
        <w:t>Permettant au pouvoir public de « reprendre la main » sur l’information voyageurs</w:t>
      </w:r>
    </w:p>
    <w:p w:rsidR="007A12C7" w:rsidRDefault="007A12C7" w:rsidP="007A12C7">
      <w:pPr>
        <w:jc w:val="both"/>
      </w:pPr>
      <w:r>
        <w:t xml:space="preserve">En France, 3 axes de travail ont été définis pour remplir ces objectifs : </w:t>
      </w:r>
    </w:p>
    <w:p w:rsidR="007A12C7" w:rsidRPr="007A12C7" w:rsidRDefault="007A12C7" w:rsidP="005A0686">
      <w:pPr>
        <w:pStyle w:val="Paragraphedeliste"/>
        <w:widowControl/>
        <w:numPr>
          <w:ilvl w:val="0"/>
          <w:numId w:val="37"/>
        </w:numPr>
        <w:spacing w:after="200" w:line="276" w:lineRule="auto"/>
        <w:ind w:firstLineChars="0"/>
        <w:contextualSpacing/>
        <w:rPr>
          <w:lang w:val="fr-FR"/>
        </w:rPr>
      </w:pPr>
      <w:r w:rsidRPr="007A12C7">
        <w:rPr>
          <w:lang w:val="fr-FR"/>
        </w:rPr>
        <w:t>des réflexions et travaux sur des nouvelles infrastructures techniques : mutualiser, regrouper les données publiques et privées, interconnecter et assurer l’interopérabilité des infrastructures</w:t>
      </w:r>
    </w:p>
    <w:p w:rsidR="007A12C7" w:rsidRPr="007A12C7" w:rsidRDefault="007A12C7" w:rsidP="005A0686">
      <w:pPr>
        <w:pStyle w:val="Paragraphedeliste"/>
        <w:widowControl/>
        <w:numPr>
          <w:ilvl w:val="0"/>
          <w:numId w:val="37"/>
        </w:numPr>
        <w:spacing w:after="200" w:line="276" w:lineRule="auto"/>
        <w:ind w:firstLineChars="0"/>
        <w:contextualSpacing/>
        <w:rPr>
          <w:lang w:val="fr-FR"/>
        </w:rPr>
      </w:pPr>
      <w:r w:rsidRPr="007A12C7">
        <w:rPr>
          <w:lang w:val="fr-FR"/>
        </w:rPr>
        <w:t>des réflexions et travaux de recherche et développement, notamment sur les systèmes de modélisation et les outils de gouvernance</w:t>
      </w:r>
    </w:p>
    <w:p w:rsidR="007A12C7" w:rsidRPr="007A12C7" w:rsidRDefault="007A12C7" w:rsidP="005A0686">
      <w:pPr>
        <w:pStyle w:val="Paragraphedeliste"/>
        <w:widowControl/>
        <w:numPr>
          <w:ilvl w:val="0"/>
          <w:numId w:val="37"/>
        </w:numPr>
        <w:spacing w:after="200" w:line="276" w:lineRule="auto"/>
        <w:ind w:firstLineChars="0"/>
        <w:contextualSpacing/>
        <w:rPr>
          <w:lang w:val="fr-FR"/>
        </w:rPr>
      </w:pPr>
      <w:r w:rsidRPr="007A12C7">
        <w:rPr>
          <w:lang w:val="fr-FR"/>
        </w:rPr>
        <w:t>la mise en place d’expérimentations, à l’échelle locale et nationale</w:t>
      </w:r>
    </w:p>
    <w:p w:rsidR="007A12C7" w:rsidRDefault="007A12C7" w:rsidP="007A12C7">
      <w:pPr>
        <w:jc w:val="both"/>
        <w:rPr>
          <w:b/>
          <w:u w:val="single"/>
        </w:rPr>
      </w:pPr>
    </w:p>
    <w:p w:rsidR="007A12C7" w:rsidRPr="007A12C7" w:rsidRDefault="007A12C7" w:rsidP="007A12C7">
      <w:pPr>
        <w:jc w:val="both"/>
        <w:rPr>
          <w:b/>
          <w:u w:val="single"/>
        </w:rPr>
      </w:pPr>
      <w:r w:rsidRPr="007A12C7">
        <w:rPr>
          <w:b/>
          <w:u w:val="single"/>
        </w:rPr>
        <w:t xml:space="preserve">Les projets à l’échelle locale et à l’échelle nationale </w:t>
      </w:r>
    </w:p>
    <w:p w:rsidR="007A12C7" w:rsidRDefault="007A12C7" w:rsidP="007A12C7">
      <w:pPr>
        <w:jc w:val="both"/>
      </w:pPr>
      <w:r>
        <w:t xml:space="preserve">A l’échelle locale, de nombreux projets sont mis en place pour tester des mutualisations de données et des mises en interopérabilité. </w:t>
      </w:r>
    </w:p>
    <w:p w:rsidR="007A12C7" w:rsidRDefault="007A12C7" w:rsidP="007A12C7">
      <w:pPr>
        <w:jc w:val="both"/>
      </w:pPr>
      <w:r>
        <w:t xml:space="preserve">En effet, la plupart des Régions, Département ou Communauté d’agglomérations disposent de leur propre système d’informations voyageurs (SIM). Parallèlement, les collectivités se sont parfois engagées dans des démarches open data. L’enjeu est donc de pourvoir  intégrer les deux démarches afin de fournir des informations consolidées aux usagers avec une capacité progressive à exploiter les données personnelles remontées par les usagers. </w:t>
      </w:r>
    </w:p>
    <w:p w:rsidR="007A12C7" w:rsidRDefault="007A12C7" w:rsidP="007A12C7">
      <w:pPr>
        <w:jc w:val="both"/>
      </w:pPr>
      <w:r>
        <w:t xml:space="preserve">Des expérimentations plus poussées sont également menée à l’échelle locale. Nous citions l’exemple du Grand Lyon avec le projet Optimod’Lyon qui implique les autorités publiques, les opérateurs de transports et des industriels. Les 3 principaux objectifs sont : fluidifier le trafic, mieux informer les usagers sur l’offre de mobilité disponible et les accompagner dans le choix et la construction de leurs déplacements et enfin optimiser la gestion du fret urbain. </w:t>
      </w:r>
    </w:p>
    <w:p w:rsidR="007A12C7" w:rsidRDefault="007A12C7" w:rsidP="007A12C7">
      <w:pPr>
        <w:jc w:val="center"/>
      </w:pPr>
      <w:r>
        <w:rPr>
          <w:noProof/>
          <w:lang w:eastAsia="fr-FR"/>
        </w:rPr>
        <w:lastRenderedPageBreak/>
        <w:drawing>
          <wp:inline distT="0" distB="0" distL="0" distR="0" wp14:anchorId="6E34333A" wp14:editId="639E283C">
            <wp:extent cx="3299791" cy="2021658"/>
            <wp:effectExtent l="0" t="0" r="0" b="0"/>
            <wp:docPr id="20495" name="Image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299053" cy="2021206"/>
                    </a:xfrm>
                    <a:prstGeom prst="rect">
                      <a:avLst/>
                    </a:prstGeom>
                    <a:noFill/>
                  </pic:spPr>
                </pic:pic>
              </a:graphicData>
            </a:graphic>
          </wp:inline>
        </w:drawing>
      </w:r>
    </w:p>
    <w:p w:rsidR="007A12C7" w:rsidRDefault="007A12C7" w:rsidP="007A12C7">
      <w:pPr>
        <w:jc w:val="both"/>
      </w:pPr>
      <w:r>
        <w:t>Chaque collectivité déploie son système d’information ; à l’échelle nationale, des projets se développent afin d’assurer une interopérabilité entre les plateformes locales et pour assurer à terme une continuité du service sur tout le territoire. Ils impliquent les services de l’Etat, les collectivités et les industriels.</w:t>
      </w:r>
    </w:p>
    <w:p w:rsidR="007A12C7" w:rsidRDefault="007A12C7" w:rsidP="007A12C7">
      <w:pPr>
        <w:jc w:val="both"/>
      </w:pPr>
      <w:r>
        <w:t xml:space="preserve">A l’échelle nationale, nous citons en particulier la démarche Catalyseur 2MI (Mobilité multimodale intelligente). La première phase de la démarche  a pour objectif de fournir des jeux de données de transports et mobilité standardisés à l’ensemble des professionnels et opérateurs de services, du secteur des transports élargi (gestionnaires de parking, …).  </w:t>
      </w:r>
    </w:p>
    <w:p w:rsidR="007A12C7" w:rsidRDefault="007A12C7" w:rsidP="007A12C7">
      <w:pPr>
        <w:jc w:val="center"/>
      </w:pPr>
      <w:r>
        <w:rPr>
          <w:noProof/>
          <w:lang w:eastAsia="fr-FR"/>
        </w:rPr>
        <w:drawing>
          <wp:inline distT="0" distB="0" distL="0" distR="0" wp14:anchorId="4EE25F33" wp14:editId="5D6B08EF">
            <wp:extent cx="3442915" cy="2104869"/>
            <wp:effectExtent l="0" t="0" r="5715" b="0"/>
            <wp:docPr id="20496" name="Imag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45609" cy="2106516"/>
                    </a:xfrm>
                    <a:prstGeom prst="rect">
                      <a:avLst/>
                    </a:prstGeom>
                    <a:noFill/>
                  </pic:spPr>
                </pic:pic>
              </a:graphicData>
            </a:graphic>
          </wp:inline>
        </w:drawing>
      </w:r>
    </w:p>
    <w:p w:rsidR="007A12C7" w:rsidRPr="007A12C7" w:rsidRDefault="007A12C7" w:rsidP="007A12C7">
      <w:pPr>
        <w:jc w:val="both"/>
        <w:rPr>
          <w:b/>
          <w:u w:val="single"/>
        </w:rPr>
      </w:pPr>
      <w:r w:rsidRPr="007A12C7">
        <w:rPr>
          <w:b/>
          <w:u w:val="single"/>
        </w:rPr>
        <w:t xml:space="preserve">Conclusion </w:t>
      </w:r>
    </w:p>
    <w:p w:rsidR="007A12C7" w:rsidRDefault="007A12C7" w:rsidP="007A12C7">
      <w:pPr>
        <w:jc w:val="both"/>
      </w:pPr>
      <w:r>
        <w:t>Nous sommes aujourd’hui dans un système en mutation, avec l’arrivée de nouvelles opportunités issues de la pénétration de l’économie numérique dans les différents secteurs de la société. Le secteur des transports est également fortement impacté. D</w:t>
      </w:r>
      <w:r w:rsidRPr="00ED40F5">
        <w:t xml:space="preserve">e nombreux </w:t>
      </w:r>
      <w:r>
        <w:t xml:space="preserve">systèmes d’informations aux usagers existent et ils doivent s’adapter en assimilant progressivement l’open data et les données personnelles. En effet, les usagers peuvent aujourd’hui, à tout moment et tout endroit, produire une donnée et indiquer leur besoin. </w:t>
      </w:r>
    </w:p>
    <w:p w:rsidR="007A12C7" w:rsidRDefault="007A12C7" w:rsidP="007A12C7">
      <w:pPr>
        <w:jc w:val="both"/>
      </w:pPr>
      <w:r>
        <w:t xml:space="preserve">Les systèmes d’informations sont essentiels pour assurer le report modal durable vers des usages plus durables, efficaces et économiques. Les autorités publiques, les opérateurs de transports et les industriels doivent saisir ces opportunités pour construire une nouvelles gouvernance et des outils associés. </w:t>
      </w:r>
    </w:p>
    <w:p w:rsidR="007A12C7" w:rsidRDefault="007A12C7" w:rsidP="007A12C7">
      <w:pPr>
        <w:jc w:val="both"/>
      </w:pPr>
    </w:p>
    <w:p w:rsidR="007A12C7" w:rsidRDefault="00390E34" w:rsidP="00754FC1">
      <w:pPr>
        <w:pStyle w:val="Titre2"/>
        <w:jc w:val="both"/>
      </w:pPr>
      <w:bookmarkStart w:id="230" w:name="_Toc386795115"/>
      <w:bookmarkStart w:id="231" w:name="_Toc386796666"/>
      <w:r>
        <w:t>S</w:t>
      </w:r>
      <w:r w:rsidR="007A12C7" w:rsidRPr="00A205EF">
        <w:t>ervice, norme européenne et son application</w:t>
      </w:r>
      <w:bookmarkEnd w:id="230"/>
      <w:bookmarkEnd w:id="231"/>
    </w:p>
    <w:p w:rsidR="00754FC1" w:rsidRDefault="00754FC1" w:rsidP="00754FC1">
      <w:pPr>
        <w:pStyle w:val="Titre3"/>
        <w:rPr>
          <w:lang w:val="fr-CA"/>
        </w:rPr>
      </w:pPr>
      <w:bookmarkStart w:id="232" w:name="_Toc386795116"/>
      <w:bookmarkStart w:id="233" w:name="_Toc386796667"/>
      <w:r w:rsidRPr="0055762B">
        <w:rPr>
          <w:lang w:val="fr-CA"/>
        </w:rPr>
        <w:t>QU Hu-jun</w:t>
      </w:r>
      <w:r w:rsidRPr="0055762B">
        <w:rPr>
          <w:rFonts w:hint="eastAsia"/>
          <w:lang w:val="fr-CA"/>
        </w:rPr>
        <w:t>, ing</w:t>
      </w:r>
      <w:r>
        <w:rPr>
          <w:lang w:val="fr-CA"/>
        </w:rPr>
        <w:t>énieur de recherche et développement, Groupe Thalès</w:t>
      </w:r>
      <w:bookmarkEnd w:id="232"/>
      <w:bookmarkEnd w:id="233"/>
    </w:p>
    <w:p w:rsidR="00754FC1" w:rsidRPr="0055762B" w:rsidRDefault="00754FC1" w:rsidP="00754FC1">
      <w:pPr>
        <w:rPr>
          <w:lang w:val="fr-CA"/>
        </w:rPr>
      </w:pPr>
      <w:r>
        <w:rPr>
          <w:lang w:val="fr-CA"/>
        </w:rPr>
        <w:t>Thalè</w:t>
      </w:r>
      <w:r w:rsidRPr="0055762B">
        <w:rPr>
          <w:lang w:val="fr-CA"/>
        </w:rPr>
        <w:t xml:space="preserve">s </w:t>
      </w:r>
      <w:r>
        <w:rPr>
          <w:lang w:val="fr-CA"/>
        </w:rPr>
        <w:t>gère ses activités</w:t>
      </w:r>
      <w:r w:rsidRPr="0055762B">
        <w:rPr>
          <w:lang w:val="fr-CA"/>
        </w:rPr>
        <w:t xml:space="preserve"> </w:t>
      </w:r>
      <w:r>
        <w:rPr>
          <w:lang w:val="fr-CA"/>
        </w:rPr>
        <w:t xml:space="preserve">en Chine depuis plus de 20 ans et </w:t>
      </w:r>
      <w:r w:rsidRPr="0055762B">
        <w:rPr>
          <w:lang w:val="fr-CA"/>
        </w:rPr>
        <w:t xml:space="preserve">compte environ 500 employés. </w:t>
      </w:r>
    </w:p>
    <w:p w:rsidR="00754FC1" w:rsidRPr="00754FC1" w:rsidRDefault="00754FC1" w:rsidP="00754FC1">
      <w:pPr>
        <w:rPr>
          <w:b/>
          <w:bCs/>
          <w:kern w:val="0"/>
          <w:u w:val="single"/>
        </w:rPr>
      </w:pPr>
      <w:r w:rsidRPr="00754FC1">
        <w:rPr>
          <w:b/>
          <w:bCs/>
          <w:kern w:val="0"/>
          <w:u w:val="single"/>
        </w:rPr>
        <w:t xml:space="preserve">Développement de Thalès en Chine </w:t>
      </w:r>
    </w:p>
    <w:p w:rsidR="00754FC1" w:rsidRPr="0055762B" w:rsidRDefault="00754FC1" w:rsidP="00754FC1">
      <w:pPr>
        <w:jc w:val="both"/>
        <w:rPr>
          <w:lang w:val="fr-CA"/>
        </w:rPr>
      </w:pPr>
      <w:r w:rsidRPr="0055762B">
        <w:rPr>
          <w:lang w:val="fr-CA"/>
        </w:rPr>
        <w:t>1</w:t>
      </w:r>
      <w:r>
        <w:rPr>
          <w:lang w:val="fr-CA"/>
        </w:rPr>
        <w:t>. T</w:t>
      </w:r>
      <w:r w:rsidRPr="0055762B">
        <w:rPr>
          <w:lang w:val="fr-CA"/>
        </w:rPr>
        <w:t>ransport</w:t>
      </w:r>
      <w:r>
        <w:rPr>
          <w:lang w:val="fr-CA"/>
        </w:rPr>
        <w:t>s</w:t>
      </w:r>
      <w:r w:rsidRPr="0055762B">
        <w:rPr>
          <w:lang w:val="fr-CA"/>
        </w:rPr>
        <w:t xml:space="preserve"> terrestre</w:t>
      </w:r>
      <w:r>
        <w:rPr>
          <w:lang w:val="fr-CA"/>
        </w:rPr>
        <w:t>s : P</w:t>
      </w:r>
      <w:r w:rsidRPr="0055762B">
        <w:rPr>
          <w:lang w:val="fr-CA"/>
        </w:rPr>
        <w:t xml:space="preserve">ar rapport </w:t>
      </w:r>
      <w:r>
        <w:rPr>
          <w:lang w:val="fr-CA"/>
        </w:rPr>
        <w:t xml:space="preserve">aux </w:t>
      </w:r>
      <w:r w:rsidRPr="0055762B">
        <w:rPr>
          <w:lang w:val="fr-CA"/>
        </w:rPr>
        <w:t>autres villes,</w:t>
      </w:r>
      <w:r>
        <w:rPr>
          <w:lang w:val="fr-CA"/>
        </w:rPr>
        <w:t xml:space="preserve"> </w:t>
      </w:r>
      <w:r w:rsidRPr="0055762B">
        <w:rPr>
          <w:lang w:val="fr-CA"/>
        </w:rPr>
        <w:t>l</w:t>
      </w:r>
      <w:r>
        <w:rPr>
          <w:lang w:val="fr-CA"/>
        </w:rPr>
        <w:t>e système de billetterie et le système</w:t>
      </w:r>
      <w:r w:rsidRPr="0055762B">
        <w:rPr>
          <w:lang w:val="fr-CA"/>
        </w:rPr>
        <w:t xml:space="preserve"> de signalisation Shanghai</w:t>
      </w:r>
      <w:r>
        <w:rPr>
          <w:lang w:val="fr-CA"/>
        </w:rPr>
        <w:t xml:space="preserve"> et ceux de</w:t>
      </w:r>
      <w:r w:rsidRPr="0055762B">
        <w:rPr>
          <w:lang w:val="fr-CA"/>
        </w:rPr>
        <w:t xml:space="preserve"> Beijing</w:t>
      </w:r>
      <w:r>
        <w:rPr>
          <w:lang w:val="fr-CA"/>
        </w:rPr>
        <w:t xml:space="preserve"> se caractérisent par une</w:t>
      </w:r>
      <w:r w:rsidRPr="0055762B">
        <w:rPr>
          <w:lang w:val="fr-CA"/>
        </w:rPr>
        <w:t xml:space="preserve"> modernisation </w:t>
      </w:r>
      <w:r w:rsidRPr="00E7526D">
        <w:rPr>
          <w:lang w:val="fr-CA"/>
        </w:rPr>
        <w:t>marquant</w:t>
      </w:r>
      <w:r>
        <w:rPr>
          <w:lang w:val="fr-CA"/>
        </w:rPr>
        <w:t>e, par exemple</w:t>
      </w:r>
      <w:r w:rsidRPr="0055762B">
        <w:rPr>
          <w:lang w:val="fr-CA"/>
        </w:rPr>
        <w:t xml:space="preserve"> le service</w:t>
      </w:r>
      <w:r>
        <w:rPr>
          <w:lang w:val="fr-CA"/>
        </w:rPr>
        <w:t xml:space="preserve"> fourni</w:t>
      </w:r>
      <w:r w:rsidRPr="0055762B">
        <w:rPr>
          <w:lang w:val="fr-CA"/>
        </w:rPr>
        <w:t xml:space="preserve"> </w:t>
      </w:r>
      <w:r>
        <w:rPr>
          <w:lang w:val="fr-CA"/>
        </w:rPr>
        <w:t xml:space="preserve">dans les </w:t>
      </w:r>
      <w:r w:rsidRPr="0055762B">
        <w:rPr>
          <w:lang w:val="fr-CA"/>
        </w:rPr>
        <w:t>ligne</w:t>
      </w:r>
      <w:r>
        <w:rPr>
          <w:lang w:val="fr-CA"/>
        </w:rPr>
        <w:t>s</w:t>
      </w:r>
      <w:r w:rsidRPr="0055762B">
        <w:rPr>
          <w:lang w:val="fr-CA"/>
        </w:rPr>
        <w:t xml:space="preserve"> de métro. </w:t>
      </w:r>
    </w:p>
    <w:p w:rsidR="00754FC1" w:rsidRPr="0055762B" w:rsidRDefault="00754FC1" w:rsidP="00754FC1">
      <w:pPr>
        <w:jc w:val="both"/>
        <w:rPr>
          <w:lang w:val="fr-CA"/>
        </w:rPr>
      </w:pPr>
      <w:r>
        <w:rPr>
          <w:lang w:val="fr-CA"/>
        </w:rPr>
        <w:t>2. T</w:t>
      </w:r>
      <w:r w:rsidRPr="0055762B">
        <w:rPr>
          <w:lang w:val="fr-CA"/>
        </w:rPr>
        <w:t>ransport aérien</w:t>
      </w:r>
      <w:r>
        <w:rPr>
          <w:lang w:val="fr-CA"/>
        </w:rPr>
        <w:t> : Grâce</w:t>
      </w:r>
      <w:r w:rsidRPr="0055762B">
        <w:rPr>
          <w:lang w:val="fr-CA"/>
        </w:rPr>
        <w:t xml:space="preserve"> </w:t>
      </w:r>
      <w:r>
        <w:rPr>
          <w:lang w:val="fr-CA"/>
        </w:rPr>
        <w:t>aux préparatifs du C</w:t>
      </w:r>
      <w:r w:rsidRPr="0055762B">
        <w:rPr>
          <w:lang w:val="fr-CA"/>
        </w:rPr>
        <w:t xml:space="preserve">entre de solutions de la circulation aérienne </w:t>
      </w:r>
      <w:r>
        <w:rPr>
          <w:lang w:val="fr-CA"/>
        </w:rPr>
        <w:t xml:space="preserve">de Beijing </w:t>
      </w:r>
      <w:r w:rsidRPr="0055762B">
        <w:rPr>
          <w:lang w:val="fr-CA"/>
        </w:rPr>
        <w:t>pour les Jeux olympiques de 2008</w:t>
      </w:r>
      <w:r>
        <w:rPr>
          <w:lang w:val="fr-CA"/>
        </w:rPr>
        <w:t xml:space="preserve">, </w:t>
      </w:r>
      <w:r w:rsidRPr="0055762B">
        <w:rPr>
          <w:lang w:val="fr-CA"/>
        </w:rPr>
        <w:t>l'aéroport international de Beijing Capital</w:t>
      </w:r>
      <w:r>
        <w:rPr>
          <w:lang w:val="fr-CA"/>
        </w:rPr>
        <w:t>e</w:t>
      </w:r>
      <w:r w:rsidRPr="0055762B">
        <w:rPr>
          <w:lang w:val="fr-CA"/>
        </w:rPr>
        <w:t xml:space="preserve"> </w:t>
      </w:r>
      <w:r>
        <w:rPr>
          <w:lang w:val="fr-CA"/>
        </w:rPr>
        <w:t>s’est modernisé</w:t>
      </w:r>
      <w:r w:rsidRPr="0055762B">
        <w:rPr>
          <w:lang w:val="fr-CA"/>
        </w:rPr>
        <w:t xml:space="preserve">. </w:t>
      </w:r>
    </w:p>
    <w:p w:rsidR="00754FC1" w:rsidRPr="0055762B" w:rsidRDefault="00754FC1" w:rsidP="00754FC1">
      <w:pPr>
        <w:jc w:val="both"/>
        <w:rPr>
          <w:lang w:val="fr-CA"/>
        </w:rPr>
      </w:pPr>
      <w:r w:rsidRPr="0055762B">
        <w:rPr>
          <w:lang w:val="fr-CA"/>
        </w:rPr>
        <w:t>3</w:t>
      </w:r>
      <w:r>
        <w:rPr>
          <w:lang w:val="fr-CA"/>
        </w:rPr>
        <w:t>. R&amp;</w:t>
      </w:r>
      <w:r w:rsidRPr="0055762B">
        <w:rPr>
          <w:lang w:val="fr-CA"/>
        </w:rPr>
        <w:t>T</w:t>
      </w:r>
      <w:r>
        <w:rPr>
          <w:lang w:val="fr-CA"/>
        </w:rPr>
        <w:t xml:space="preserve"> : </w:t>
      </w:r>
      <w:r w:rsidRPr="0055762B">
        <w:rPr>
          <w:lang w:val="fr-CA"/>
        </w:rPr>
        <w:t>énorme</w:t>
      </w:r>
      <w:r>
        <w:rPr>
          <w:lang w:val="fr-CA"/>
        </w:rPr>
        <w:t xml:space="preserve"> </w:t>
      </w:r>
      <w:r w:rsidRPr="0055762B">
        <w:rPr>
          <w:lang w:val="fr-CA"/>
        </w:rPr>
        <w:t xml:space="preserve">investissement, coopération </w:t>
      </w:r>
      <w:r>
        <w:rPr>
          <w:lang w:val="fr-CA"/>
        </w:rPr>
        <w:t xml:space="preserve">élargie </w:t>
      </w:r>
      <w:r w:rsidRPr="0055762B">
        <w:rPr>
          <w:lang w:val="fr-CA"/>
        </w:rPr>
        <w:t xml:space="preserve">avec </w:t>
      </w:r>
      <w:r>
        <w:rPr>
          <w:lang w:val="fr-CA"/>
        </w:rPr>
        <w:t xml:space="preserve">des </w:t>
      </w:r>
      <w:r w:rsidRPr="0055762B">
        <w:rPr>
          <w:lang w:val="fr-CA"/>
        </w:rPr>
        <w:t>universités</w:t>
      </w:r>
      <w:r>
        <w:rPr>
          <w:lang w:val="fr-CA"/>
        </w:rPr>
        <w:t xml:space="preserve">, </w:t>
      </w:r>
      <w:r w:rsidRPr="0055762B">
        <w:rPr>
          <w:lang w:val="fr-CA"/>
        </w:rPr>
        <w:t>promo</w:t>
      </w:r>
      <w:r>
        <w:rPr>
          <w:lang w:val="fr-CA"/>
        </w:rPr>
        <w:t>tion</w:t>
      </w:r>
      <w:r w:rsidRPr="0055762B">
        <w:rPr>
          <w:lang w:val="fr-CA"/>
        </w:rPr>
        <w:t xml:space="preserve"> des projets </w:t>
      </w:r>
      <w:r>
        <w:rPr>
          <w:lang w:val="fr-CA"/>
        </w:rPr>
        <w:t>d’</w:t>
      </w:r>
      <w:r w:rsidRPr="0055762B">
        <w:rPr>
          <w:lang w:val="fr-CA"/>
        </w:rPr>
        <w:t>innova</w:t>
      </w:r>
      <w:r>
        <w:rPr>
          <w:lang w:val="fr-CA"/>
        </w:rPr>
        <w:t>tion</w:t>
      </w:r>
      <w:r w:rsidRPr="0055762B">
        <w:rPr>
          <w:lang w:val="fr-CA"/>
        </w:rPr>
        <w:t xml:space="preserve">. </w:t>
      </w:r>
    </w:p>
    <w:p w:rsidR="00754FC1" w:rsidRPr="00754FC1" w:rsidRDefault="00754FC1" w:rsidP="00754FC1">
      <w:pPr>
        <w:rPr>
          <w:b/>
          <w:bCs/>
          <w:kern w:val="0"/>
          <w:u w:val="single"/>
        </w:rPr>
      </w:pPr>
      <w:r w:rsidRPr="00754FC1">
        <w:rPr>
          <w:b/>
          <w:bCs/>
          <w:kern w:val="0"/>
          <w:u w:val="single"/>
        </w:rPr>
        <w:t xml:space="preserve">Norme européenne - pourquoi? </w:t>
      </w:r>
    </w:p>
    <w:p w:rsidR="00754FC1" w:rsidRPr="0055762B" w:rsidRDefault="00754FC1" w:rsidP="00754FC1">
      <w:pPr>
        <w:jc w:val="both"/>
        <w:rPr>
          <w:lang w:val="fr-CA"/>
        </w:rPr>
      </w:pPr>
      <w:r w:rsidRPr="0055762B">
        <w:rPr>
          <w:lang w:val="fr-CA"/>
        </w:rPr>
        <w:t xml:space="preserve">Voici nos </w:t>
      </w:r>
      <w:r>
        <w:rPr>
          <w:lang w:val="fr-CA"/>
        </w:rPr>
        <w:t xml:space="preserve">interrogations </w:t>
      </w:r>
      <w:r w:rsidRPr="0055762B">
        <w:rPr>
          <w:lang w:val="fr-CA"/>
        </w:rPr>
        <w:t xml:space="preserve">: </w:t>
      </w:r>
    </w:p>
    <w:p w:rsidR="00754FC1" w:rsidRPr="0055762B" w:rsidRDefault="00754FC1" w:rsidP="00754FC1">
      <w:pPr>
        <w:jc w:val="both"/>
        <w:rPr>
          <w:lang w:val="fr-CA"/>
        </w:rPr>
      </w:pPr>
      <w:r w:rsidRPr="0055762B">
        <w:rPr>
          <w:lang w:val="fr-CA"/>
        </w:rPr>
        <w:t>Comment identifier et décrire les objets</w:t>
      </w:r>
      <w:r>
        <w:rPr>
          <w:lang w:val="fr-CA"/>
        </w:rPr>
        <w:t xml:space="preserve"> du système de technologie informatique (TI)</w:t>
      </w:r>
      <w:r w:rsidRPr="0055762B">
        <w:rPr>
          <w:lang w:val="fr-CA"/>
        </w:rPr>
        <w:t xml:space="preserve">? </w:t>
      </w:r>
      <w:r>
        <w:rPr>
          <w:lang w:val="fr-CA"/>
        </w:rPr>
        <w:t xml:space="preserve">Comment réaliser la communication entre l’organisateur </w:t>
      </w:r>
      <w:r w:rsidRPr="0055762B">
        <w:rPr>
          <w:lang w:val="fr-CA"/>
        </w:rPr>
        <w:t xml:space="preserve">et le système? </w:t>
      </w:r>
    </w:p>
    <w:p w:rsidR="00754FC1" w:rsidRPr="0055762B" w:rsidRDefault="00754FC1" w:rsidP="00754FC1">
      <w:pPr>
        <w:jc w:val="both"/>
        <w:rPr>
          <w:lang w:val="fr-CA"/>
        </w:rPr>
      </w:pPr>
      <w:r w:rsidRPr="0055762B">
        <w:rPr>
          <w:lang w:val="fr-CA"/>
        </w:rPr>
        <w:t xml:space="preserve">Comment fournir un service d'information </w:t>
      </w:r>
      <w:r>
        <w:rPr>
          <w:lang w:val="fr-CA"/>
        </w:rPr>
        <w:t xml:space="preserve">de </w:t>
      </w:r>
      <w:r w:rsidRPr="0055762B">
        <w:rPr>
          <w:lang w:val="fr-CA"/>
        </w:rPr>
        <w:t>tra</w:t>
      </w:r>
      <w:r>
        <w:rPr>
          <w:lang w:val="fr-CA"/>
        </w:rPr>
        <w:t xml:space="preserve">nsport? Réutilisation, efficacité, </w:t>
      </w:r>
      <w:r w:rsidRPr="0055762B">
        <w:rPr>
          <w:lang w:val="fr-CA"/>
        </w:rPr>
        <w:t>sécurité, etc</w:t>
      </w:r>
      <w:r>
        <w:rPr>
          <w:lang w:val="fr-CA"/>
        </w:rPr>
        <w:t>.</w:t>
      </w:r>
      <w:r w:rsidRPr="0055762B">
        <w:rPr>
          <w:lang w:val="fr-CA"/>
        </w:rPr>
        <w:t xml:space="preserve"> </w:t>
      </w:r>
    </w:p>
    <w:p w:rsidR="00754FC1" w:rsidRPr="00754FC1" w:rsidRDefault="00754FC1" w:rsidP="00754FC1">
      <w:pPr>
        <w:rPr>
          <w:b/>
          <w:bCs/>
          <w:kern w:val="0"/>
          <w:u w:val="single"/>
        </w:rPr>
      </w:pPr>
      <w:r w:rsidRPr="00754FC1">
        <w:rPr>
          <w:b/>
          <w:bCs/>
          <w:kern w:val="0"/>
          <w:u w:val="single"/>
        </w:rPr>
        <w:t xml:space="preserve">Qu’est-ce que le modèle de circulation? </w:t>
      </w:r>
    </w:p>
    <w:p w:rsidR="00754FC1" w:rsidRPr="0055762B" w:rsidRDefault="00754FC1" w:rsidP="00754FC1">
      <w:pPr>
        <w:rPr>
          <w:lang w:val="fr-CA"/>
        </w:rPr>
      </w:pPr>
      <w:r>
        <w:rPr>
          <w:lang w:val="fr-CA"/>
        </w:rPr>
        <w:t xml:space="preserve">Il s’agit d’un modèle de référence pour la gestion </w:t>
      </w:r>
      <w:r w:rsidRPr="0055762B">
        <w:rPr>
          <w:lang w:val="fr-CA"/>
        </w:rPr>
        <w:t>de transport</w:t>
      </w:r>
      <w:r>
        <w:rPr>
          <w:lang w:val="fr-CA"/>
        </w:rPr>
        <w:t>s en commun.</w:t>
      </w:r>
    </w:p>
    <w:p w:rsidR="00754FC1" w:rsidRPr="0055762B" w:rsidRDefault="00754FC1" w:rsidP="00754FC1">
      <w:pPr>
        <w:rPr>
          <w:lang w:val="fr-CA"/>
        </w:rPr>
      </w:pPr>
      <w:r>
        <w:rPr>
          <w:lang w:val="fr-CA"/>
        </w:rPr>
        <w:t xml:space="preserve">Ce modèle a été </w:t>
      </w:r>
      <w:r w:rsidRPr="0055762B">
        <w:rPr>
          <w:lang w:val="fr-CA"/>
        </w:rPr>
        <w:t>adopté</w:t>
      </w:r>
      <w:r>
        <w:rPr>
          <w:lang w:val="fr-CA"/>
        </w:rPr>
        <w:t xml:space="preserve"> e</w:t>
      </w:r>
      <w:r w:rsidRPr="0055762B">
        <w:rPr>
          <w:lang w:val="fr-CA"/>
        </w:rPr>
        <w:t xml:space="preserve">n 1997 </w:t>
      </w:r>
      <w:r>
        <w:rPr>
          <w:lang w:val="fr-CA"/>
        </w:rPr>
        <w:t>par</w:t>
      </w:r>
      <w:r w:rsidRPr="00461E02">
        <w:rPr>
          <w:lang w:val="fr-CA"/>
        </w:rPr>
        <w:t xml:space="preserve"> </w:t>
      </w:r>
      <w:r>
        <w:rPr>
          <w:lang w:val="fr-CA"/>
        </w:rPr>
        <w:t xml:space="preserve">la </w:t>
      </w:r>
      <w:r w:rsidRPr="0055762B">
        <w:rPr>
          <w:lang w:val="fr-CA"/>
        </w:rPr>
        <w:t>norme européenne</w:t>
      </w:r>
      <w:r>
        <w:rPr>
          <w:lang w:val="fr-CA"/>
        </w:rPr>
        <w:t xml:space="preserve"> d’</w:t>
      </w:r>
      <w:r w:rsidRPr="0055762B">
        <w:rPr>
          <w:lang w:val="fr-CA"/>
        </w:rPr>
        <w:t>e</w:t>
      </w:r>
      <w:r>
        <w:rPr>
          <w:lang w:val="fr-CA"/>
        </w:rPr>
        <w:t>xpérimentation</w:t>
      </w:r>
      <w:r w:rsidRPr="0055762B">
        <w:rPr>
          <w:lang w:val="fr-CA"/>
        </w:rPr>
        <w:t xml:space="preserve"> ENV12896</w:t>
      </w:r>
      <w:r>
        <w:rPr>
          <w:lang w:val="fr-CA"/>
        </w:rPr>
        <w:t>.</w:t>
      </w:r>
      <w:r w:rsidRPr="0055762B">
        <w:rPr>
          <w:lang w:val="fr-CA"/>
        </w:rPr>
        <w:t xml:space="preserve"> </w:t>
      </w:r>
    </w:p>
    <w:p w:rsidR="00754FC1" w:rsidRPr="0055762B" w:rsidRDefault="00754FC1" w:rsidP="00754FC1">
      <w:pPr>
        <w:rPr>
          <w:lang w:val="fr-CA"/>
        </w:rPr>
      </w:pPr>
      <w:r w:rsidRPr="0055762B">
        <w:rPr>
          <w:lang w:val="fr-CA"/>
        </w:rPr>
        <w:t xml:space="preserve">Quel </w:t>
      </w:r>
      <w:r>
        <w:rPr>
          <w:lang w:val="fr-CA"/>
        </w:rPr>
        <w:t xml:space="preserve">est l’utilité du </w:t>
      </w:r>
      <w:r w:rsidRPr="0055762B">
        <w:rPr>
          <w:lang w:val="fr-CA"/>
        </w:rPr>
        <w:t xml:space="preserve">modèle de </w:t>
      </w:r>
      <w:r>
        <w:rPr>
          <w:lang w:val="fr-CA"/>
        </w:rPr>
        <w:t>circulation</w:t>
      </w:r>
      <w:r w:rsidRPr="0055762B">
        <w:rPr>
          <w:lang w:val="fr-CA"/>
        </w:rPr>
        <w:t xml:space="preserve">? </w:t>
      </w:r>
    </w:p>
    <w:p w:rsidR="00754FC1" w:rsidRPr="0055762B" w:rsidRDefault="00754FC1" w:rsidP="00754FC1">
      <w:pPr>
        <w:rPr>
          <w:lang w:val="fr-CA"/>
        </w:rPr>
      </w:pPr>
      <w:r>
        <w:rPr>
          <w:lang w:val="fr-CA"/>
        </w:rPr>
        <w:t>P</w:t>
      </w:r>
      <w:r w:rsidRPr="0055762B">
        <w:rPr>
          <w:lang w:val="fr-CA"/>
        </w:rPr>
        <w:t xml:space="preserve">lanification stratégique, </w:t>
      </w:r>
      <w:r>
        <w:rPr>
          <w:lang w:val="fr-CA"/>
        </w:rPr>
        <w:t>mise à disposition de</w:t>
      </w:r>
      <w:r w:rsidRPr="0055762B">
        <w:rPr>
          <w:lang w:val="fr-CA"/>
        </w:rPr>
        <w:t xml:space="preserve"> personnel, </w:t>
      </w:r>
      <w:r>
        <w:rPr>
          <w:lang w:val="fr-CA"/>
        </w:rPr>
        <w:t xml:space="preserve">supervision et </w:t>
      </w:r>
      <w:r w:rsidRPr="0055762B">
        <w:rPr>
          <w:lang w:val="fr-CA"/>
        </w:rPr>
        <w:t>contrôle opérationnel</w:t>
      </w:r>
      <w:r>
        <w:rPr>
          <w:lang w:val="fr-CA"/>
        </w:rPr>
        <w:t xml:space="preserve">s, information des passagers, collecte des données billettiques, </w:t>
      </w:r>
      <w:r w:rsidRPr="0055762B">
        <w:rPr>
          <w:lang w:val="fr-CA"/>
        </w:rPr>
        <w:t xml:space="preserve">gestion </w:t>
      </w:r>
      <w:r>
        <w:rPr>
          <w:lang w:val="fr-CA"/>
        </w:rPr>
        <w:t xml:space="preserve">des </w:t>
      </w:r>
      <w:r w:rsidRPr="0055762B">
        <w:rPr>
          <w:lang w:val="fr-CA"/>
        </w:rPr>
        <w:t>informations</w:t>
      </w:r>
    </w:p>
    <w:p w:rsidR="00754FC1" w:rsidRPr="00754FC1" w:rsidRDefault="00754FC1" w:rsidP="00754FC1">
      <w:pPr>
        <w:rPr>
          <w:b/>
          <w:bCs/>
          <w:kern w:val="0"/>
          <w:u w:val="single"/>
        </w:rPr>
      </w:pPr>
      <w:r w:rsidRPr="00754FC1">
        <w:rPr>
          <w:b/>
          <w:bCs/>
          <w:kern w:val="0"/>
          <w:u w:val="single"/>
        </w:rPr>
        <w:t>Norme européenne</w:t>
      </w:r>
    </w:p>
    <w:p w:rsidR="00754FC1" w:rsidRDefault="00754FC1" w:rsidP="00754FC1">
      <w:pPr>
        <w:rPr>
          <w:b/>
          <w:bCs/>
          <w:kern w:val="0"/>
          <w:sz w:val="28"/>
          <w:szCs w:val="32"/>
          <w:lang w:val="fr-CA"/>
        </w:rPr>
      </w:pPr>
      <w:r>
        <w:rPr>
          <w:noProof/>
          <w:lang w:eastAsia="fr-FR"/>
        </w:rPr>
        <w:lastRenderedPageBreak/>
        <w:drawing>
          <wp:inline distT="0" distB="0" distL="0" distR="0" wp14:anchorId="4B98A76D" wp14:editId="3A5BD438">
            <wp:extent cx="4800600" cy="3215824"/>
            <wp:effectExtent l="0" t="0" r="0" b="10160"/>
            <wp:docPr id="20497" name="图片 1" descr="Macintosh HD:Users:meilin:Desktop: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ilin:Desktop:j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00600" cy="3215824"/>
                    </a:xfrm>
                    <a:prstGeom prst="rect">
                      <a:avLst/>
                    </a:prstGeom>
                    <a:noFill/>
                    <a:ln>
                      <a:noFill/>
                    </a:ln>
                  </pic:spPr>
                </pic:pic>
              </a:graphicData>
            </a:graphic>
          </wp:inline>
        </w:drawing>
      </w:r>
    </w:p>
    <w:p w:rsidR="00754FC1" w:rsidRPr="00754FC1" w:rsidRDefault="00754FC1" w:rsidP="00754FC1">
      <w:pPr>
        <w:rPr>
          <w:b/>
          <w:bCs/>
          <w:kern w:val="0"/>
          <w:u w:val="single"/>
        </w:rPr>
      </w:pPr>
      <w:r w:rsidRPr="00754FC1">
        <w:rPr>
          <w:b/>
          <w:bCs/>
          <w:kern w:val="0"/>
          <w:u w:val="single"/>
        </w:rPr>
        <w:t xml:space="preserve">Siri comme un exemple </w:t>
      </w:r>
    </w:p>
    <w:p w:rsidR="00754FC1" w:rsidRPr="00461E02" w:rsidRDefault="00754FC1" w:rsidP="00754FC1">
      <w:pPr>
        <w:rPr>
          <w:lang w:val="fr-CA"/>
        </w:rPr>
      </w:pPr>
      <w:r w:rsidRPr="00461E02">
        <w:rPr>
          <w:lang w:val="fr-CA"/>
        </w:rPr>
        <w:t>S</w:t>
      </w:r>
      <w:r>
        <w:rPr>
          <w:lang w:val="fr-CA"/>
        </w:rPr>
        <w:t>iri est une norme européenne qu</w:t>
      </w:r>
      <w:r w:rsidRPr="00461E02">
        <w:rPr>
          <w:lang w:val="fr-CA"/>
        </w:rPr>
        <w:t>i se compose de cinq parties. C'est</w:t>
      </w:r>
      <w:r>
        <w:rPr>
          <w:lang w:val="fr-CA"/>
        </w:rPr>
        <w:t xml:space="preserve"> une</w:t>
      </w:r>
      <w:r w:rsidRPr="00461E02">
        <w:rPr>
          <w:lang w:val="fr-CA"/>
        </w:rPr>
        <w:t xml:space="preserve"> interface </w:t>
      </w:r>
      <w:r>
        <w:rPr>
          <w:lang w:val="fr-CA"/>
        </w:rPr>
        <w:t xml:space="preserve">de </w:t>
      </w:r>
      <w:r w:rsidRPr="00461E02">
        <w:rPr>
          <w:lang w:val="fr-CA"/>
        </w:rPr>
        <w:t xml:space="preserve">service </w:t>
      </w:r>
      <w:r>
        <w:rPr>
          <w:lang w:val="fr-CA"/>
        </w:rPr>
        <w:t>sur l’</w:t>
      </w:r>
      <w:r w:rsidRPr="00461E02">
        <w:rPr>
          <w:lang w:val="fr-CA"/>
        </w:rPr>
        <w:t>information en temps réel</w:t>
      </w:r>
      <w:r>
        <w:rPr>
          <w:lang w:val="fr-CA"/>
        </w:rPr>
        <w:t xml:space="preserve"> des </w:t>
      </w:r>
      <w:r w:rsidRPr="00461E02">
        <w:rPr>
          <w:lang w:val="fr-CA"/>
        </w:rPr>
        <w:t>transport</w:t>
      </w:r>
      <w:r>
        <w:rPr>
          <w:lang w:val="fr-CA"/>
        </w:rPr>
        <w:t>s</w:t>
      </w:r>
      <w:r w:rsidRPr="00461E02">
        <w:rPr>
          <w:lang w:val="fr-CA"/>
        </w:rPr>
        <w:t xml:space="preserve"> </w:t>
      </w:r>
      <w:r>
        <w:rPr>
          <w:lang w:val="fr-CA"/>
        </w:rPr>
        <w:t>en commun</w:t>
      </w:r>
      <w:r w:rsidRPr="00461E02">
        <w:rPr>
          <w:lang w:val="fr-CA"/>
        </w:rPr>
        <w:t xml:space="preserve">. </w:t>
      </w:r>
    </w:p>
    <w:p w:rsidR="00754FC1" w:rsidRPr="00461E02" w:rsidRDefault="00754FC1" w:rsidP="00754FC1">
      <w:pPr>
        <w:rPr>
          <w:lang w:val="fr-CA"/>
        </w:rPr>
      </w:pPr>
      <w:r w:rsidRPr="00461E02">
        <w:rPr>
          <w:lang w:val="fr-CA"/>
        </w:rPr>
        <w:t xml:space="preserve">Les cinq sections sont: Contexte et cadre (2007), les infrastructures de communication (2007), l'infrastructure de services fonctionnels (2007), la gestion des installations, l'échange de cas. </w:t>
      </w:r>
    </w:p>
    <w:p w:rsidR="00754FC1" w:rsidRPr="00F97A75" w:rsidRDefault="00754FC1" w:rsidP="00754FC1">
      <w:pPr>
        <w:rPr>
          <w:b/>
          <w:lang w:val="fr-CA"/>
        </w:rPr>
      </w:pPr>
      <w:r w:rsidRPr="00754FC1">
        <w:rPr>
          <w:b/>
          <w:bCs/>
          <w:kern w:val="0"/>
          <w:u w:val="single"/>
        </w:rPr>
        <w:t>Modalité de fonctionnement de Siri</w:t>
      </w:r>
      <w:r w:rsidRPr="00F97A75">
        <w:rPr>
          <w:b/>
          <w:lang w:val="fr-CA"/>
        </w:rPr>
        <w:t xml:space="preserve"> :</w:t>
      </w:r>
    </w:p>
    <w:p w:rsidR="00754FC1" w:rsidRDefault="00754FC1" w:rsidP="00754FC1">
      <w:pPr>
        <w:rPr>
          <w:lang w:val="fr-CA"/>
        </w:rPr>
      </w:pPr>
      <w:r>
        <w:rPr>
          <w:rFonts w:hint="eastAsia"/>
          <w:noProof/>
          <w:lang w:eastAsia="fr-FR"/>
        </w:rPr>
        <w:drawing>
          <wp:inline distT="0" distB="0" distL="0" distR="0" wp14:anchorId="54BC105D" wp14:editId="4DCC97FA">
            <wp:extent cx="2605741" cy="2411095"/>
            <wp:effectExtent l="0" t="0" r="10795" b="1905"/>
            <wp:docPr id="20498" name="图片 3" descr="Macintosh HD:Users:meilin:Desktop:螢幕快照 2013-12-12 上午10.2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eilin:Desktop:螢幕快照 2013-12-12 上午10.29.1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07738" cy="2412943"/>
                    </a:xfrm>
                    <a:prstGeom prst="rect">
                      <a:avLst/>
                    </a:prstGeom>
                    <a:noFill/>
                    <a:ln>
                      <a:noFill/>
                    </a:ln>
                  </pic:spPr>
                </pic:pic>
              </a:graphicData>
            </a:graphic>
          </wp:inline>
        </w:drawing>
      </w:r>
      <w:r>
        <w:rPr>
          <w:rFonts w:hint="eastAsia"/>
          <w:noProof/>
          <w:lang w:eastAsia="fr-FR"/>
        </w:rPr>
        <w:drawing>
          <wp:inline distT="0" distB="0" distL="0" distR="0" wp14:anchorId="3CEF23A4" wp14:editId="3D3731E8">
            <wp:extent cx="2641600" cy="2374258"/>
            <wp:effectExtent l="0" t="0" r="0" b="0"/>
            <wp:docPr id="20499" name="图片 4" descr="Macintosh HD:Users:meilin:Desktop:螢幕快照 2013-12-12 上午10.2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eilin:Desktop:螢幕快照 2013-12-12 上午10.29.21.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42560" cy="2375121"/>
                    </a:xfrm>
                    <a:prstGeom prst="rect">
                      <a:avLst/>
                    </a:prstGeom>
                    <a:noFill/>
                    <a:ln>
                      <a:noFill/>
                    </a:ln>
                  </pic:spPr>
                </pic:pic>
              </a:graphicData>
            </a:graphic>
          </wp:inline>
        </w:drawing>
      </w:r>
    </w:p>
    <w:p w:rsidR="00754FC1" w:rsidRDefault="00754FC1" w:rsidP="00754FC1">
      <w:pPr>
        <w:rPr>
          <w:lang w:val="fr-CA"/>
        </w:rPr>
      </w:pPr>
      <w:r>
        <w:rPr>
          <w:rFonts w:hint="eastAsia"/>
          <w:noProof/>
          <w:lang w:eastAsia="fr-FR"/>
        </w:rPr>
        <w:lastRenderedPageBreak/>
        <w:drawing>
          <wp:inline distT="0" distB="0" distL="0" distR="0" wp14:anchorId="685A9834" wp14:editId="768DEE2F">
            <wp:extent cx="4229100" cy="4157766"/>
            <wp:effectExtent l="0" t="0" r="0" b="8255"/>
            <wp:docPr id="20500" name="图片 5" descr="Macintosh HD:Users:meilin:Desktop:螢幕快照 2013-12-12 上午10.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eilin:Desktop:螢幕快照 2013-12-12 上午10.29.28.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29676" cy="4158332"/>
                    </a:xfrm>
                    <a:prstGeom prst="rect">
                      <a:avLst/>
                    </a:prstGeom>
                    <a:noFill/>
                    <a:ln>
                      <a:noFill/>
                    </a:ln>
                  </pic:spPr>
                </pic:pic>
              </a:graphicData>
            </a:graphic>
          </wp:inline>
        </w:drawing>
      </w:r>
    </w:p>
    <w:p w:rsidR="00754FC1" w:rsidRPr="00754FC1" w:rsidRDefault="00754FC1" w:rsidP="00754FC1">
      <w:pPr>
        <w:rPr>
          <w:b/>
          <w:bCs/>
          <w:kern w:val="0"/>
          <w:u w:val="single"/>
        </w:rPr>
      </w:pPr>
      <w:r w:rsidRPr="00754FC1">
        <w:rPr>
          <w:b/>
          <w:bCs/>
          <w:kern w:val="0"/>
          <w:u w:val="single"/>
        </w:rPr>
        <w:t>Siri : norme – fonction</w:t>
      </w:r>
    </w:p>
    <w:p w:rsidR="00754FC1" w:rsidRDefault="00754FC1" w:rsidP="00754FC1">
      <w:pPr>
        <w:rPr>
          <w:lang w:val="fr-CA"/>
        </w:rPr>
      </w:pPr>
      <w:r>
        <w:rPr>
          <w:rFonts w:asciiTheme="minorEastAsia" w:hAnsiTheme="minorEastAsia" w:hint="eastAsia"/>
          <w:noProof/>
          <w:szCs w:val="21"/>
          <w:lang w:eastAsia="fr-FR"/>
        </w:rPr>
        <w:lastRenderedPageBreak/>
        <w:drawing>
          <wp:inline distT="0" distB="0" distL="0" distR="0" wp14:anchorId="2DFD825F" wp14:editId="717F2F3B">
            <wp:extent cx="5267325" cy="4295775"/>
            <wp:effectExtent l="19050" t="0" r="9525" b="0"/>
            <wp:docPr id="20501" name="图片 2" descr="e:\Users\Administrator\Desktop\0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Administrator\Desktop\01副本.jpg"/>
                    <pic:cNvPicPr>
                      <a:picLocks noChangeAspect="1" noChangeArrowheads="1"/>
                    </pic:cNvPicPr>
                  </pic:nvPicPr>
                  <pic:blipFill>
                    <a:blip r:embed="rId205"/>
                    <a:srcRect/>
                    <a:stretch>
                      <a:fillRect/>
                    </a:stretch>
                  </pic:blipFill>
                  <pic:spPr bwMode="auto">
                    <a:xfrm>
                      <a:off x="0" y="0"/>
                      <a:ext cx="5267325" cy="4295775"/>
                    </a:xfrm>
                    <a:prstGeom prst="rect">
                      <a:avLst/>
                    </a:prstGeom>
                    <a:noFill/>
                    <a:ln w="9525">
                      <a:noFill/>
                      <a:miter lim="800000"/>
                      <a:headEnd/>
                      <a:tailEnd/>
                    </a:ln>
                  </pic:spPr>
                </pic:pic>
              </a:graphicData>
            </a:graphic>
          </wp:inline>
        </w:drawing>
      </w:r>
    </w:p>
    <w:p w:rsidR="00754FC1" w:rsidRPr="00F97A75" w:rsidRDefault="00754FC1" w:rsidP="00754FC1">
      <w:pPr>
        <w:rPr>
          <w:lang w:val="fr-CA"/>
        </w:rPr>
      </w:pPr>
    </w:p>
    <w:p w:rsidR="00754FC1" w:rsidRPr="00754FC1" w:rsidRDefault="00754FC1" w:rsidP="00754FC1">
      <w:pPr>
        <w:rPr>
          <w:b/>
          <w:bCs/>
          <w:kern w:val="0"/>
          <w:u w:val="single"/>
        </w:rPr>
      </w:pPr>
      <w:r w:rsidRPr="00754FC1">
        <w:rPr>
          <w:b/>
          <w:bCs/>
          <w:kern w:val="0"/>
          <w:u w:val="single"/>
        </w:rPr>
        <w:t xml:space="preserve">Construction / mise en œuvre </w:t>
      </w:r>
    </w:p>
    <w:p w:rsidR="00754FC1" w:rsidRPr="00F97A75" w:rsidRDefault="00754FC1" w:rsidP="00754FC1">
      <w:pPr>
        <w:rPr>
          <w:lang w:val="fr-CA"/>
        </w:rPr>
      </w:pPr>
      <w:r>
        <w:rPr>
          <w:lang w:val="fr-CA"/>
        </w:rPr>
        <w:t>M</w:t>
      </w:r>
      <w:r w:rsidRPr="00F97A75">
        <w:rPr>
          <w:lang w:val="fr-CA"/>
        </w:rPr>
        <w:t xml:space="preserve">ode </w:t>
      </w:r>
      <w:r>
        <w:rPr>
          <w:lang w:val="fr-CA"/>
        </w:rPr>
        <w:t>de d</w:t>
      </w:r>
      <w:r w:rsidRPr="00F97A75">
        <w:rPr>
          <w:lang w:val="fr-CA"/>
        </w:rPr>
        <w:t>emande / réponse</w:t>
      </w:r>
      <w:r>
        <w:rPr>
          <w:lang w:val="fr-CA"/>
        </w:rPr>
        <w:t xml:space="preserve"> </w:t>
      </w:r>
      <w:r w:rsidRPr="00F97A75">
        <w:rPr>
          <w:lang w:val="fr-CA"/>
        </w:rPr>
        <w:t xml:space="preserve">: </w:t>
      </w:r>
    </w:p>
    <w:p w:rsidR="00754FC1" w:rsidRPr="00F97A75" w:rsidRDefault="00754FC1" w:rsidP="00754FC1">
      <w:pPr>
        <w:rPr>
          <w:lang w:val="fr-CA"/>
        </w:rPr>
      </w:pPr>
      <w:r w:rsidRPr="00F97A75">
        <w:rPr>
          <w:lang w:val="fr-CA"/>
        </w:rPr>
        <w:t>1</w:t>
      </w:r>
      <w:r>
        <w:rPr>
          <w:lang w:val="fr-CA"/>
        </w:rPr>
        <w:t>.</w:t>
      </w:r>
      <w:r w:rsidRPr="00F97A75">
        <w:rPr>
          <w:lang w:val="fr-CA"/>
        </w:rPr>
        <w:t xml:space="preserve"> connexion</w:t>
      </w:r>
      <w:r>
        <w:rPr>
          <w:lang w:val="fr-CA"/>
        </w:rPr>
        <w:t xml:space="preserve"> d’</w:t>
      </w:r>
      <w:r w:rsidRPr="00F97A75">
        <w:rPr>
          <w:lang w:val="fr-CA"/>
        </w:rPr>
        <w:t>état; 2</w:t>
      </w:r>
      <w:r>
        <w:rPr>
          <w:lang w:val="fr-CA"/>
        </w:rPr>
        <w:t>.</w:t>
      </w:r>
      <w:r w:rsidRPr="00F97A75">
        <w:rPr>
          <w:lang w:val="fr-CA"/>
        </w:rPr>
        <w:t xml:space="preserve"> requête unique; 3</w:t>
      </w:r>
      <w:r>
        <w:rPr>
          <w:lang w:val="fr-CA"/>
        </w:rPr>
        <w:t>. informations sur la circulation</w:t>
      </w:r>
      <w:r w:rsidRPr="00F97A75">
        <w:rPr>
          <w:lang w:val="fr-CA"/>
        </w:rPr>
        <w:t xml:space="preserve"> en ligne </w:t>
      </w:r>
    </w:p>
    <w:p w:rsidR="00754FC1" w:rsidRPr="00F97A75" w:rsidRDefault="00754FC1" w:rsidP="00754FC1">
      <w:pPr>
        <w:rPr>
          <w:lang w:val="fr-CA"/>
        </w:rPr>
      </w:pPr>
      <w:r>
        <w:rPr>
          <w:lang w:val="fr-CA"/>
        </w:rPr>
        <w:t>Mode de publication</w:t>
      </w:r>
      <w:r w:rsidRPr="00F97A75">
        <w:rPr>
          <w:lang w:val="fr-CA"/>
        </w:rPr>
        <w:t xml:space="preserve"> / </w:t>
      </w:r>
      <w:r>
        <w:rPr>
          <w:lang w:val="fr-CA"/>
        </w:rPr>
        <w:t xml:space="preserve">souscription </w:t>
      </w:r>
      <w:r w:rsidRPr="00F97A75">
        <w:rPr>
          <w:lang w:val="fr-CA"/>
        </w:rPr>
        <w:t xml:space="preserve">: </w:t>
      </w:r>
    </w:p>
    <w:p w:rsidR="00754FC1" w:rsidRPr="00F97A75" w:rsidRDefault="00754FC1" w:rsidP="005A0686">
      <w:pPr>
        <w:pStyle w:val="Paragraphedeliste"/>
        <w:numPr>
          <w:ilvl w:val="0"/>
          <w:numId w:val="40"/>
        </w:numPr>
        <w:ind w:firstLineChars="0"/>
        <w:rPr>
          <w:lang w:val="fr-CA"/>
        </w:rPr>
      </w:pPr>
      <w:r w:rsidRPr="00F97A75">
        <w:rPr>
          <w:lang w:val="fr-CA"/>
        </w:rPr>
        <w:t>Connexion avec état; 2. échanges consécutifs; 3. surveillance en temps réel</w:t>
      </w:r>
    </w:p>
    <w:p w:rsidR="00754FC1" w:rsidRDefault="00754FC1" w:rsidP="00754FC1">
      <w:pPr>
        <w:rPr>
          <w:lang w:val="fr-CA"/>
        </w:rPr>
      </w:pPr>
      <w:r>
        <w:rPr>
          <w:rFonts w:ascii="Times New Roman" w:hAnsi="Times New Roman" w:cs="Times New Roman" w:hint="eastAsia"/>
          <w:noProof/>
          <w:kern w:val="0"/>
          <w:lang w:eastAsia="fr-FR"/>
        </w:rPr>
        <w:drawing>
          <wp:inline distT="0" distB="0" distL="0" distR="0" wp14:anchorId="7FCD7A62" wp14:editId="08DCF691">
            <wp:extent cx="3792829" cy="1529478"/>
            <wp:effectExtent l="19050" t="0" r="0" b="0"/>
            <wp:docPr id="20502" name="图片 3" descr="e:\Users\Administrator\Desktop\02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sers\Administrator\Desktop\02副本.jpg"/>
                    <pic:cNvPicPr>
                      <a:picLocks noChangeAspect="1" noChangeArrowheads="1"/>
                    </pic:cNvPicPr>
                  </pic:nvPicPr>
                  <pic:blipFill>
                    <a:blip r:embed="rId206"/>
                    <a:srcRect/>
                    <a:stretch>
                      <a:fillRect/>
                    </a:stretch>
                  </pic:blipFill>
                  <pic:spPr bwMode="auto">
                    <a:xfrm>
                      <a:off x="0" y="0"/>
                      <a:ext cx="3800797" cy="1532691"/>
                    </a:xfrm>
                    <a:prstGeom prst="rect">
                      <a:avLst/>
                    </a:prstGeom>
                    <a:noFill/>
                    <a:ln w="9525">
                      <a:noFill/>
                      <a:miter lim="800000"/>
                      <a:headEnd/>
                      <a:tailEnd/>
                    </a:ln>
                  </pic:spPr>
                </pic:pic>
              </a:graphicData>
            </a:graphic>
          </wp:inline>
        </w:drawing>
      </w:r>
    </w:p>
    <w:p w:rsidR="00754FC1" w:rsidRPr="00F97A75" w:rsidRDefault="00754FC1" w:rsidP="00754FC1">
      <w:pPr>
        <w:rPr>
          <w:lang w:val="fr-CA"/>
        </w:rPr>
      </w:pPr>
      <w:r>
        <w:rPr>
          <w:rFonts w:ascii="Times New Roman" w:hAnsi="Times New Roman" w:cs="Times New Roman" w:hint="eastAsia"/>
          <w:noProof/>
          <w:kern w:val="0"/>
          <w:lang w:eastAsia="fr-FR"/>
        </w:rPr>
        <w:lastRenderedPageBreak/>
        <w:drawing>
          <wp:inline distT="0" distB="0" distL="0" distR="0" wp14:anchorId="3722E1E3" wp14:editId="5040A019">
            <wp:extent cx="5267325" cy="3590925"/>
            <wp:effectExtent l="19050" t="0" r="9525" b="0"/>
            <wp:docPr id="20503" name="图片 4" descr="e:\Users\Administrator\Desktop\0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Administrator\Desktop\03副本.jpg"/>
                    <pic:cNvPicPr>
                      <a:picLocks noChangeAspect="1" noChangeArrowheads="1"/>
                    </pic:cNvPicPr>
                  </pic:nvPicPr>
                  <pic:blipFill>
                    <a:blip r:embed="rId207"/>
                    <a:srcRect/>
                    <a:stretch>
                      <a:fillRect/>
                    </a:stretch>
                  </pic:blipFill>
                  <pic:spPr bwMode="auto">
                    <a:xfrm>
                      <a:off x="0" y="0"/>
                      <a:ext cx="5267325" cy="3590925"/>
                    </a:xfrm>
                    <a:prstGeom prst="rect">
                      <a:avLst/>
                    </a:prstGeom>
                    <a:noFill/>
                    <a:ln w="9525">
                      <a:noFill/>
                      <a:miter lim="800000"/>
                      <a:headEnd/>
                      <a:tailEnd/>
                    </a:ln>
                  </pic:spPr>
                </pic:pic>
              </a:graphicData>
            </a:graphic>
          </wp:inline>
        </w:drawing>
      </w:r>
      <w:r>
        <w:rPr>
          <w:lang w:val="fr-CA"/>
        </w:rPr>
        <w:t>L</w:t>
      </w:r>
      <w:r w:rsidRPr="00F97A75">
        <w:rPr>
          <w:lang w:val="fr-CA"/>
        </w:rPr>
        <w:t xml:space="preserve">e SIRI </w:t>
      </w:r>
      <w:r>
        <w:rPr>
          <w:lang w:val="fr-CA"/>
        </w:rPr>
        <w:t xml:space="preserve">spécialisé pour PRC </w:t>
      </w:r>
      <w:r w:rsidRPr="00F97A75">
        <w:rPr>
          <w:lang w:val="fr-CA"/>
        </w:rPr>
        <w:t xml:space="preserve">: </w:t>
      </w:r>
    </w:p>
    <w:p w:rsidR="00754FC1" w:rsidRPr="00F97A75" w:rsidRDefault="00754FC1" w:rsidP="00754FC1">
      <w:pPr>
        <w:rPr>
          <w:lang w:val="fr-CA"/>
        </w:rPr>
      </w:pPr>
      <w:r w:rsidRPr="00F97A75">
        <w:rPr>
          <w:lang w:val="fr-CA"/>
        </w:rPr>
        <w:t>1. SIRI définit le</w:t>
      </w:r>
      <w:r>
        <w:rPr>
          <w:lang w:val="fr-CA"/>
        </w:rPr>
        <w:t>s</w:t>
      </w:r>
      <w:r w:rsidRPr="00F97A75">
        <w:rPr>
          <w:lang w:val="fr-CA"/>
        </w:rPr>
        <w:t xml:space="preserve"> programme</w:t>
      </w:r>
      <w:r>
        <w:rPr>
          <w:lang w:val="fr-CA"/>
        </w:rPr>
        <w:t xml:space="preserve">s </w:t>
      </w:r>
      <w:r w:rsidRPr="00F97A75">
        <w:rPr>
          <w:lang w:val="fr-CA"/>
        </w:rPr>
        <w:t>API et RPC</w:t>
      </w:r>
      <w:r>
        <w:rPr>
          <w:lang w:val="fr-CA"/>
        </w:rPr>
        <w:t>.</w:t>
      </w:r>
      <w:r w:rsidRPr="00F97A75">
        <w:rPr>
          <w:lang w:val="fr-CA"/>
        </w:rPr>
        <w:t xml:space="preserve"> </w:t>
      </w:r>
    </w:p>
    <w:p w:rsidR="00754FC1" w:rsidRPr="00F97A75" w:rsidRDefault="00754FC1" w:rsidP="00754FC1">
      <w:pPr>
        <w:rPr>
          <w:lang w:val="fr-CA"/>
        </w:rPr>
      </w:pPr>
      <w:r w:rsidRPr="00F97A75">
        <w:rPr>
          <w:lang w:val="fr-CA"/>
        </w:rPr>
        <w:t>2</w:t>
      </w:r>
      <w:r>
        <w:rPr>
          <w:lang w:val="fr-CA"/>
        </w:rPr>
        <w:t>. La</w:t>
      </w:r>
      <w:r w:rsidRPr="00F97A75">
        <w:rPr>
          <w:lang w:val="fr-CA"/>
        </w:rPr>
        <w:t xml:space="preserve"> logique</w:t>
      </w:r>
      <w:r>
        <w:rPr>
          <w:lang w:val="fr-CA"/>
        </w:rPr>
        <w:t xml:space="preserve"> de service</w:t>
      </w:r>
      <w:r w:rsidRPr="00F97A75">
        <w:rPr>
          <w:lang w:val="fr-CA"/>
        </w:rPr>
        <w:t xml:space="preserve"> peut </w:t>
      </w:r>
      <w:r>
        <w:rPr>
          <w:lang w:val="fr-CA"/>
        </w:rPr>
        <w:t>être librement personnalisé.</w:t>
      </w:r>
      <w:r w:rsidRPr="00F97A75">
        <w:rPr>
          <w:lang w:val="fr-CA"/>
        </w:rPr>
        <w:t xml:space="preserve"> </w:t>
      </w:r>
    </w:p>
    <w:p w:rsidR="00754FC1" w:rsidRPr="00F97A75" w:rsidRDefault="00754FC1" w:rsidP="00754FC1">
      <w:pPr>
        <w:rPr>
          <w:lang w:val="fr-CA"/>
        </w:rPr>
      </w:pPr>
      <w:r w:rsidRPr="00F97A75">
        <w:rPr>
          <w:lang w:val="fr-CA"/>
        </w:rPr>
        <w:t>3</w:t>
      </w:r>
      <w:r>
        <w:rPr>
          <w:lang w:val="fr-CA"/>
        </w:rPr>
        <w:t>. Le</w:t>
      </w:r>
      <w:r w:rsidRPr="00F97A75">
        <w:rPr>
          <w:lang w:val="fr-CA"/>
        </w:rPr>
        <w:t xml:space="preserve"> serveur</w:t>
      </w:r>
      <w:r>
        <w:rPr>
          <w:lang w:val="fr-CA"/>
        </w:rPr>
        <w:t xml:space="preserve"> de réseau est responsable de l’</w:t>
      </w:r>
      <w:r w:rsidRPr="00F97A75">
        <w:rPr>
          <w:lang w:val="fr-CA"/>
        </w:rPr>
        <w:t>encapsulation des données</w:t>
      </w:r>
      <w:r>
        <w:rPr>
          <w:lang w:val="fr-CA"/>
        </w:rPr>
        <w:t>.</w:t>
      </w:r>
      <w:r w:rsidRPr="00F97A75">
        <w:rPr>
          <w:lang w:val="fr-CA"/>
        </w:rPr>
        <w:t xml:space="preserve"> </w:t>
      </w:r>
    </w:p>
    <w:p w:rsidR="00754FC1" w:rsidRDefault="00754FC1" w:rsidP="00754FC1">
      <w:pPr>
        <w:rPr>
          <w:lang w:val="fr-CA"/>
        </w:rPr>
      </w:pPr>
      <w:r>
        <w:rPr>
          <w:lang w:val="fr-CA"/>
        </w:rPr>
        <w:t xml:space="preserve">Voici </w:t>
      </w:r>
      <w:r w:rsidRPr="00F97A75">
        <w:rPr>
          <w:lang w:val="fr-CA"/>
        </w:rPr>
        <w:t xml:space="preserve">un cas </w:t>
      </w:r>
      <w:r>
        <w:rPr>
          <w:lang w:val="fr-CA"/>
        </w:rPr>
        <w:t xml:space="preserve">de </w:t>
      </w:r>
      <w:r w:rsidRPr="00F97A75">
        <w:rPr>
          <w:lang w:val="fr-CA"/>
        </w:rPr>
        <w:t>p</w:t>
      </w:r>
      <w:r>
        <w:rPr>
          <w:lang w:val="fr-CA"/>
        </w:rPr>
        <w:t xml:space="preserve">rogramme </w:t>
      </w:r>
      <w:r w:rsidRPr="00F97A75">
        <w:rPr>
          <w:lang w:val="fr-CA"/>
        </w:rPr>
        <w:t>:</w:t>
      </w:r>
    </w:p>
    <w:p w:rsidR="00754FC1" w:rsidRPr="00754FC1" w:rsidRDefault="00754FC1" w:rsidP="00754FC1">
      <w:pPr>
        <w:adjustRightInd w:val="0"/>
        <w:snapToGrid w:val="0"/>
        <w:spacing w:after="0" w:line="300" w:lineRule="auto"/>
        <w:ind w:left="420"/>
        <w:rPr>
          <w:rFonts w:asciiTheme="minorHAnsi" w:hAnsiTheme="minorHAnsi" w:cs="Times New Roman"/>
          <w:kern w:val="0"/>
          <w:lang w:val="en-US"/>
        </w:rPr>
      </w:pPr>
      <w:r w:rsidRPr="00754FC1">
        <w:rPr>
          <w:rFonts w:asciiTheme="minorHAnsi" w:hAnsiTheme="minorHAnsi" w:cs="Times New Roman"/>
          <w:kern w:val="0"/>
          <w:lang w:val="en-US"/>
        </w:rPr>
        <w:t>&lt;GetVehicleMonitoring xmlns="http://ws.hector"</w:t>
      </w:r>
    </w:p>
    <w:p w:rsidR="00754FC1" w:rsidRPr="00754FC1" w:rsidRDefault="00754FC1" w:rsidP="00754FC1">
      <w:pPr>
        <w:adjustRightInd w:val="0"/>
        <w:snapToGrid w:val="0"/>
        <w:spacing w:after="0" w:line="300" w:lineRule="auto"/>
        <w:ind w:left="420"/>
        <w:rPr>
          <w:rFonts w:asciiTheme="minorHAnsi" w:hAnsiTheme="minorHAnsi" w:cs="Times New Roman"/>
          <w:kern w:val="0"/>
          <w:lang w:val="en-US"/>
        </w:rPr>
      </w:pPr>
      <w:r w:rsidRPr="00754FC1">
        <w:rPr>
          <w:rFonts w:asciiTheme="minorHAnsi" w:hAnsiTheme="minorHAnsi" w:cs="Times New Roman"/>
          <w:kern w:val="0"/>
          <w:lang w:val="en-US"/>
        </w:rPr>
        <w:t>xmlns:siri="http://www.siri.org.uk/siri"&gt;</w:t>
      </w:r>
    </w:p>
    <w:p w:rsidR="00754FC1" w:rsidRPr="00754FC1" w:rsidRDefault="00754FC1" w:rsidP="00754FC1">
      <w:pPr>
        <w:adjustRightInd w:val="0"/>
        <w:snapToGrid w:val="0"/>
        <w:spacing w:after="0" w:line="300" w:lineRule="auto"/>
        <w:ind w:firstLineChars="250" w:firstLine="550"/>
        <w:rPr>
          <w:rFonts w:asciiTheme="minorHAnsi" w:hAnsiTheme="minorHAnsi" w:cs="Times New Roman"/>
          <w:kern w:val="0"/>
          <w:lang w:val="en-US"/>
        </w:rPr>
      </w:pPr>
      <w:r w:rsidRPr="00754FC1">
        <w:rPr>
          <w:rFonts w:asciiTheme="minorHAnsi" w:hAnsiTheme="minorHAnsi" w:cs="Times New Roman"/>
          <w:kern w:val="0"/>
          <w:lang w:val="en-US"/>
        </w:rPr>
        <w:t>&lt;ServiceRequestInfo xmlns=""&gt;</w:t>
      </w:r>
    </w:p>
    <w:p w:rsidR="00754FC1" w:rsidRPr="00754FC1" w:rsidRDefault="00754FC1" w:rsidP="00754FC1">
      <w:pPr>
        <w:adjustRightInd w:val="0"/>
        <w:snapToGrid w:val="0"/>
        <w:spacing w:after="0" w:line="300" w:lineRule="auto"/>
        <w:ind w:firstLineChars="350" w:firstLine="770"/>
        <w:rPr>
          <w:rFonts w:asciiTheme="minorHAnsi" w:hAnsiTheme="minorHAnsi" w:cs="Times New Roman"/>
          <w:kern w:val="0"/>
          <w:lang w:val="en-US"/>
        </w:rPr>
      </w:pPr>
      <w:r w:rsidRPr="00754FC1">
        <w:rPr>
          <w:rFonts w:asciiTheme="minorHAnsi" w:hAnsiTheme="minorHAnsi" w:cs="Times New Roman"/>
          <w:kern w:val="0"/>
          <w:lang w:val="en-US"/>
        </w:rPr>
        <w:t>&lt;siri:RequestTimestamp&gt;2012-08-</w:t>
      </w:r>
    </w:p>
    <w:p w:rsidR="00754FC1" w:rsidRPr="00754FC1" w:rsidRDefault="00754FC1" w:rsidP="00754FC1">
      <w:pPr>
        <w:adjustRightInd w:val="0"/>
        <w:snapToGrid w:val="0"/>
        <w:spacing w:after="0" w:line="300" w:lineRule="auto"/>
        <w:ind w:left="420"/>
        <w:rPr>
          <w:rFonts w:asciiTheme="minorHAnsi" w:hAnsiTheme="minorHAnsi" w:cs="Times New Roman"/>
          <w:kern w:val="0"/>
          <w:lang w:val="en-US"/>
        </w:rPr>
      </w:pPr>
      <w:r w:rsidRPr="00754FC1">
        <w:rPr>
          <w:rFonts w:asciiTheme="minorHAnsi" w:hAnsiTheme="minorHAnsi" w:cs="Times New Roman"/>
          <w:kern w:val="0"/>
          <w:lang w:val="en-US"/>
        </w:rPr>
        <w:t>27T17:25:24.737+08:00&lt;/siri:RequestTimestamp&gt;</w:t>
      </w:r>
    </w:p>
    <w:p w:rsidR="00754FC1" w:rsidRPr="00754FC1" w:rsidRDefault="00754FC1" w:rsidP="00754FC1">
      <w:pPr>
        <w:adjustRightInd w:val="0"/>
        <w:snapToGrid w:val="0"/>
        <w:spacing w:after="0" w:line="300" w:lineRule="auto"/>
        <w:ind w:leftChars="175" w:left="385" w:firstLineChars="100" w:firstLine="220"/>
        <w:rPr>
          <w:rFonts w:asciiTheme="minorHAnsi" w:hAnsiTheme="minorHAnsi" w:cs="Times New Roman"/>
          <w:kern w:val="0"/>
          <w:lang w:val="en-US"/>
        </w:rPr>
      </w:pPr>
      <w:r w:rsidRPr="00754FC1">
        <w:rPr>
          <w:rFonts w:asciiTheme="minorHAnsi" w:hAnsiTheme="minorHAnsi" w:cs="Times New Roman"/>
          <w:kern w:val="0"/>
          <w:lang w:val="en-US"/>
        </w:rPr>
        <w:t>&lt;siri:RequestorRef&gt;cn:sh:busoperator&lt;/siri:RequestorRef&gt;</w:t>
      </w:r>
    </w:p>
    <w:p w:rsidR="00754FC1" w:rsidRPr="00754FC1" w:rsidRDefault="00754FC1" w:rsidP="00754FC1">
      <w:pPr>
        <w:adjustRightInd w:val="0"/>
        <w:snapToGrid w:val="0"/>
        <w:spacing w:after="0" w:line="300" w:lineRule="auto"/>
        <w:ind w:leftChars="175" w:left="385" w:firstLineChars="100" w:firstLine="220"/>
        <w:rPr>
          <w:rFonts w:asciiTheme="minorHAnsi" w:hAnsiTheme="minorHAnsi" w:cs="Times New Roman"/>
          <w:kern w:val="0"/>
          <w:lang w:val="fr-CA"/>
        </w:rPr>
      </w:pPr>
      <w:r w:rsidRPr="00754FC1">
        <w:rPr>
          <w:rFonts w:asciiTheme="minorHAnsi" w:hAnsiTheme="minorHAnsi" w:cs="Times New Roman"/>
          <w:kern w:val="0"/>
          <w:lang w:val="fr-CA"/>
        </w:rPr>
        <w:t>&lt;siri:MessageIdentifier&gt;HT0.4130605207251421&lt;/siri:MessageIdentifier&gt;</w:t>
      </w:r>
    </w:p>
    <w:p w:rsidR="00754FC1" w:rsidRPr="00FB4BD1" w:rsidRDefault="00754FC1" w:rsidP="00754FC1">
      <w:pPr>
        <w:adjustRightInd w:val="0"/>
        <w:snapToGrid w:val="0"/>
        <w:spacing w:after="0" w:line="300" w:lineRule="auto"/>
        <w:ind w:left="420"/>
        <w:rPr>
          <w:rFonts w:asciiTheme="minorHAnsi" w:hAnsiTheme="minorHAnsi" w:cs="Times New Roman"/>
          <w:kern w:val="0"/>
          <w:lang w:val="en-US"/>
        </w:rPr>
      </w:pPr>
      <w:r w:rsidRPr="00FB4BD1">
        <w:rPr>
          <w:rFonts w:asciiTheme="minorHAnsi" w:hAnsiTheme="minorHAnsi" w:cs="Times New Roman"/>
          <w:kern w:val="0"/>
          <w:lang w:val="en-US"/>
        </w:rPr>
        <w:t>&lt;/ServiceRequestInfo&gt;</w:t>
      </w:r>
    </w:p>
    <w:p w:rsidR="00754FC1" w:rsidRPr="00FB4BD1" w:rsidRDefault="00754FC1" w:rsidP="00754FC1">
      <w:pPr>
        <w:adjustRightInd w:val="0"/>
        <w:snapToGrid w:val="0"/>
        <w:spacing w:after="0" w:line="300" w:lineRule="auto"/>
        <w:ind w:left="420"/>
        <w:rPr>
          <w:rFonts w:asciiTheme="minorHAnsi" w:hAnsiTheme="minorHAnsi" w:cs="Times New Roman"/>
          <w:kern w:val="0"/>
          <w:lang w:val="en-US"/>
        </w:rPr>
      </w:pPr>
      <w:r w:rsidRPr="00FB4BD1">
        <w:rPr>
          <w:rFonts w:asciiTheme="minorHAnsi" w:hAnsiTheme="minorHAnsi" w:cs="Times New Roman"/>
          <w:kern w:val="0"/>
          <w:lang w:val="en-US"/>
        </w:rPr>
        <w:t>&lt;Request xmlns=""&gt;</w:t>
      </w:r>
    </w:p>
    <w:p w:rsidR="00754FC1" w:rsidRPr="00FB4BD1" w:rsidRDefault="00754FC1" w:rsidP="00754FC1">
      <w:pPr>
        <w:adjustRightInd w:val="0"/>
        <w:snapToGrid w:val="0"/>
        <w:spacing w:after="0" w:line="300" w:lineRule="auto"/>
        <w:ind w:leftChars="175" w:left="385" w:firstLineChars="50" w:firstLine="110"/>
        <w:rPr>
          <w:rFonts w:asciiTheme="minorHAnsi" w:hAnsiTheme="minorHAnsi" w:cs="Times New Roman"/>
          <w:kern w:val="0"/>
          <w:lang w:val="en-US"/>
        </w:rPr>
      </w:pPr>
      <w:r w:rsidRPr="00FB4BD1">
        <w:rPr>
          <w:rFonts w:asciiTheme="minorHAnsi" w:hAnsiTheme="minorHAnsi" w:cs="Times New Roman"/>
          <w:kern w:val="0"/>
          <w:lang w:val="en-US"/>
        </w:rPr>
        <w:t>&lt;siri:RequestTimestamp&gt;2012-08-</w:t>
      </w:r>
    </w:p>
    <w:p w:rsidR="00754FC1" w:rsidRPr="00FB4BD1" w:rsidRDefault="00754FC1" w:rsidP="00754FC1">
      <w:pPr>
        <w:adjustRightInd w:val="0"/>
        <w:snapToGrid w:val="0"/>
        <w:spacing w:after="0" w:line="300" w:lineRule="auto"/>
        <w:ind w:left="420"/>
        <w:rPr>
          <w:rFonts w:asciiTheme="minorHAnsi" w:hAnsiTheme="minorHAnsi" w:cs="Times New Roman"/>
          <w:kern w:val="0"/>
          <w:lang w:val="en-US"/>
        </w:rPr>
      </w:pPr>
      <w:r w:rsidRPr="00FB4BD1">
        <w:rPr>
          <w:rFonts w:asciiTheme="minorHAnsi" w:hAnsiTheme="minorHAnsi" w:cs="Times New Roman"/>
          <w:kern w:val="0"/>
          <w:lang w:val="en-US"/>
        </w:rPr>
        <w:t>27T17:25:24.751+08:00&lt;/siri:RequestTimestamp&gt;</w:t>
      </w:r>
    </w:p>
    <w:p w:rsidR="00754FC1" w:rsidRPr="00754FC1" w:rsidRDefault="00754FC1" w:rsidP="00754FC1">
      <w:pPr>
        <w:adjustRightInd w:val="0"/>
        <w:snapToGrid w:val="0"/>
        <w:spacing w:after="0" w:line="300" w:lineRule="auto"/>
        <w:ind w:leftChars="175" w:left="385" w:firstLineChars="100" w:firstLine="220"/>
        <w:rPr>
          <w:rFonts w:asciiTheme="minorHAnsi" w:hAnsiTheme="minorHAnsi" w:cs="Times New Roman"/>
          <w:kern w:val="0"/>
          <w:lang w:val="en-US"/>
        </w:rPr>
      </w:pPr>
      <w:r w:rsidRPr="00754FC1">
        <w:rPr>
          <w:rFonts w:asciiTheme="minorHAnsi" w:hAnsiTheme="minorHAnsi" w:cs="Times New Roman"/>
          <w:kern w:val="0"/>
          <w:lang w:val="en-US"/>
        </w:rPr>
        <w:t>&lt;siri:LineRef&gt;Line146&lt;/siri:LineRef&gt;</w:t>
      </w:r>
    </w:p>
    <w:p w:rsidR="00754FC1" w:rsidRPr="00FB4BD1" w:rsidRDefault="00754FC1" w:rsidP="00754FC1">
      <w:pPr>
        <w:adjustRightInd w:val="0"/>
        <w:snapToGrid w:val="0"/>
        <w:spacing w:after="0" w:line="300" w:lineRule="auto"/>
        <w:ind w:leftChars="175" w:left="385" w:firstLineChars="50" w:firstLine="110"/>
        <w:rPr>
          <w:rFonts w:asciiTheme="minorHAnsi" w:hAnsiTheme="minorHAnsi" w:cs="Times New Roman"/>
          <w:kern w:val="0"/>
          <w:lang w:val="en-US"/>
        </w:rPr>
      </w:pPr>
      <w:r w:rsidRPr="00FB4BD1">
        <w:rPr>
          <w:rFonts w:asciiTheme="minorHAnsi" w:hAnsiTheme="minorHAnsi" w:cs="Times New Roman"/>
          <w:kern w:val="0"/>
          <w:lang w:val="en-US"/>
        </w:rPr>
        <w:t>&lt;/Request&gt;</w:t>
      </w:r>
    </w:p>
    <w:p w:rsidR="00754FC1" w:rsidRPr="00FB4BD1" w:rsidRDefault="00754FC1" w:rsidP="00754FC1">
      <w:pPr>
        <w:adjustRightInd w:val="0"/>
        <w:snapToGrid w:val="0"/>
        <w:spacing w:after="0" w:line="300" w:lineRule="auto"/>
        <w:ind w:left="420"/>
        <w:rPr>
          <w:rFonts w:asciiTheme="minorHAnsi" w:hAnsiTheme="minorHAnsi" w:cs="Times New Roman"/>
          <w:kern w:val="0"/>
          <w:lang w:val="en-US"/>
        </w:rPr>
      </w:pPr>
      <w:r w:rsidRPr="00FB4BD1">
        <w:rPr>
          <w:rFonts w:asciiTheme="minorHAnsi" w:hAnsiTheme="minorHAnsi" w:cs="Times New Roman"/>
          <w:kern w:val="0"/>
          <w:lang w:val="en-US"/>
        </w:rPr>
        <w:t>&lt;/GetVehicleMonitoring&gt;</w:t>
      </w:r>
    </w:p>
    <w:p w:rsidR="00754FC1" w:rsidRPr="00FB4BD1" w:rsidRDefault="00754FC1" w:rsidP="00754FC1">
      <w:pPr>
        <w:rPr>
          <w:lang w:val="en-US"/>
        </w:rPr>
      </w:pPr>
    </w:p>
    <w:p w:rsidR="00754FC1" w:rsidRDefault="00754FC1" w:rsidP="00754FC1">
      <w:pPr>
        <w:rPr>
          <w:lang w:val="fr-CA"/>
        </w:rPr>
      </w:pPr>
      <w:r>
        <w:rPr>
          <w:lang w:val="fr-CA"/>
        </w:rPr>
        <w:t xml:space="preserve">Le logiciel </w:t>
      </w:r>
      <w:r w:rsidRPr="00F97A75">
        <w:rPr>
          <w:rFonts w:hint="eastAsia"/>
          <w:lang w:val="fr-CA"/>
        </w:rPr>
        <w:t>LPDA HECTOR</w:t>
      </w:r>
      <w:r>
        <w:rPr>
          <w:lang w:val="fr-CA"/>
        </w:rPr>
        <w:t xml:space="preserve"> : </w:t>
      </w:r>
    </w:p>
    <w:p w:rsidR="00754FC1" w:rsidRDefault="00754FC1" w:rsidP="00754FC1">
      <w:pPr>
        <w:rPr>
          <w:lang w:val="fr-CA"/>
        </w:rPr>
      </w:pPr>
      <w:r>
        <w:rPr>
          <w:rFonts w:ascii="Times New Roman" w:hAnsi="Times New Roman" w:cs="Times New Roman" w:hint="eastAsia"/>
          <w:noProof/>
          <w:kern w:val="0"/>
          <w:lang w:eastAsia="fr-FR"/>
        </w:rPr>
        <w:lastRenderedPageBreak/>
        <w:drawing>
          <wp:inline distT="0" distB="0" distL="0" distR="0" wp14:anchorId="27D59CBF" wp14:editId="48EB0A54">
            <wp:extent cx="5267325" cy="3724275"/>
            <wp:effectExtent l="19050" t="0" r="9525" b="0"/>
            <wp:docPr id="20504" name="图片 5" descr="e:\Users\Administrator\Desktop\04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sers\Administrator\Desktop\04副本.jpg"/>
                    <pic:cNvPicPr>
                      <a:picLocks noChangeAspect="1" noChangeArrowheads="1"/>
                    </pic:cNvPicPr>
                  </pic:nvPicPr>
                  <pic:blipFill>
                    <a:blip r:embed="rId208"/>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754FC1" w:rsidRDefault="00754FC1" w:rsidP="00754FC1">
      <w:pPr>
        <w:rPr>
          <w:lang w:val="fr-CA"/>
        </w:rPr>
      </w:pPr>
    </w:p>
    <w:p w:rsidR="00754FC1" w:rsidRPr="00754FC1" w:rsidRDefault="00754FC1" w:rsidP="00754FC1">
      <w:pPr>
        <w:rPr>
          <w:b/>
          <w:bCs/>
          <w:kern w:val="0"/>
          <w:u w:val="single"/>
        </w:rPr>
      </w:pPr>
      <w:r w:rsidRPr="00754FC1">
        <w:rPr>
          <w:b/>
          <w:bCs/>
          <w:kern w:val="0"/>
          <w:u w:val="single"/>
        </w:rPr>
        <w:t>Opportunité</w:t>
      </w:r>
    </w:p>
    <w:p w:rsidR="00754FC1" w:rsidRPr="00F97A75" w:rsidRDefault="00754FC1" w:rsidP="00754FC1">
      <w:pPr>
        <w:rPr>
          <w:b/>
          <w:bCs/>
          <w:kern w:val="0"/>
          <w:sz w:val="28"/>
          <w:szCs w:val="32"/>
          <w:lang w:val="fr-CA"/>
        </w:rPr>
      </w:pPr>
      <w:r>
        <w:rPr>
          <w:rFonts w:ascii="Times New Roman" w:hAnsi="Times New Roman" w:cs="Times New Roman" w:hint="eastAsia"/>
          <w:noProof/>
          <w:kern w:val="0"/>
          <w:lang w:eastAsia="fr-FR"/>
        </w:rPr>
        <w:drawing>
          <wp:inline distT="0" distB="0" distL="0" distR="0" wp14:anchorId="2CFA03A8" wp14:editId="0E6B1029">
            <wp:extent cx="5267325" cy="2743200"/>
            <wp:effectExtent l="19050" t="0" r="9525" b="0"/>
            <wp:docPr id="20505" name="图片 6" descr="e:\Users\Administrator\Desktop\0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Administrator\Desktop\05副本.jpg"/>
                    <pic:cNvPicPr>
                      <a:picLocks noChangeAspect="1" noChangeArrowheads="1"/>
                    </pic:cNvPicPr>
                  </pic:nvPicPr>
                  <pic:blipFill>
                    <a:blip r:embed="rId209" cstate="print"/>
                    <a:srcRect/>
                    <a:stretch>
                      <a:fillRect/>
                    </a:stretch>
                  </pic:blipFill>
                  <pic:spPr bwMode="auto">
                    <a:xfrm>
                      <a:off x="0" y="0"/>
                      <a:ext cx="5267325" cy="2743200"/>
                    </a:xfrm>
                    <a:prstGeom prst="rect">
                      <a:avLst/>
                    </a:prstGeom>
                    <a:noFill/>
                    <a:ln w="9525">
                      <a:noFill/>
                      <a:miter lim="800000"/>
                      <a:headEnd/>
                      <a:tailEnd/>
                    </a:ln>
                  </pic:spPr>
                </pic:pic>
              </a:graphicData>
            </a:graphic>
          </wp:inline>
        </w:drawing>
      </w:r>
    </w:p>
    <w:p w:rsidR="00754FC1" w:rsidRPr="00F97A75" w:rsidRDefault="00754FC1" w:rsidP="00754FC1">
      <w:pPr>
        <w:rPr>
          <w:lang w:val="fr-CA"/>
        </w:rPr>
      </w:pPr>
      <w:r>
        <w:rPr>
          <w:lang w:val="fr-CA"/>
        </w:rPr>
        <w:t xml:space="preserve">Nous pourrons profiter de </w:t>
      </w:r>
      <w:r w:rsidRPr="00F97A75">
        <w:rPr>
          <w:lang w:val="fr-CA"/>
        </w:rPr>
        <w:t xml:space="preserve">: </w:t>
      </w:r>
    </w:p>
    <w:p w:rsidR="00754FC1" w:rsidRPr="00F97A75" w:rsidRDefault="00754FC1" w:rsidP="00754FC1">
      <w:pPr>
        <w:rPr>
          <w:lang w:val="fr-CA"/>
        </w:rPr>
      </w:pPr>
      <w:r w:rsidRPr="00F97A75">
        <w:rPr>
          <w:lang w:val="fr-CA"/>
        </w:rPr>
        <w:t xml:space="preserve">- </w:t>
      </w:r>
      <w:r>
        <w:rPr>
          <w:lang w:val="fr-CA"/>
        </w:rPr>
        <w:t>combinaison des</w:t>
      </w:r>
      <w:r w:rsidRPr="00F97A75">
        <w:rPr>
          <w:lang w:val="fr-CA"/>
        </w:rPr>
        <w:t xml:space="preserve"> informations </w:t>
      </w:r>
      <w:r>
        <w:rPr>
          <w:lang w:val="fr-CA"/>
        </w:rPr>
        <w:t>PT</w:t>
      </w:r>
      <w:r w:rsidRPr="00F97A75">
        <w:rPr>
          <w:lang w:val="fr-CA"/>
        </w:rPr>
        <w:t xml:space="preserve"> et </w:t>
      </w:r>
      <w:r>
        <w:rPr>
          <w:lang w:val="fr-CA"/>
        </w:rPr>
        <w:t xml:space="preserve">des </w:t>
      </w:r>
      <w:r w:rsidRPr="00F97A75">
        <w:rPr>
          <w:lang w:val="fr-CA"/>
        </w:rPr>
        <w:t>informations sur l</w:t>
      </w:r>
      <w:r>
        <w:rPr>
          <w:lang w:val="fr-CA"/>
        </w:rPr>
        <w:t>es transports</w:t>
      </w:r>
      <w:r w:rsidRPr="00F97A75">
        <w:rPr>
          <w:lang w:val="fr-CA"/>
        </w:rPr>
        <w:t xml:space="preserve"> (historique</w:t>
      </w:r>
      <w:r>
        <w:rPr>
          <w:lang w:val="fr-CA"/>
        </w:rPr>
        <w:t xml:space="preserve"> et</w:t>
      </w:r>
      <w:r w:rsidRPr="00F97A75">
        <w:rPr>
          <w:lang w:val="fr-CA"/>
        </w:rPr>
        <w:t xml:space="preserve"> en temps réel) </w:t>
      </w:r>
    </w:p>
    <w:p w:rsidR="00754FC1" w:rsidRDefault="00754FC1" w:rsidP="00754FC1">
      <w:pPr>
        <w:rPr>
          <w:lang w:val="fr-CA"/>
        </w:rPr>
      </w:pPr>
      <w:r w:rsidRPr="00F97A75">
        <w:rPr>
          <w:lang w:val="fr-CA"/>
        </w:rPr>
        <w:t xml:space="preserve">- </w:t>
      </w:r>
      <w:r>
        <w:rPr>
          <w:lang w:val="fr-CA"/>
        </w:rPr>
        <w:t>combinaison des</w:t>
      </w:r>
      <w:r w:rsidRPr="00F97A75">
        <w:rPr>
          <w:lang w:val="fr-CA"/>
        </w:rPr>
        <w:t xml:space="preserve"> informations</w:t>
      </w:r>
      <w:r>
        <w:rPr>
          <w:lang w:val="fr-CA"/>
        </w:rPr>
        <w:t xml:space="preserve"> sur la pollution</w:t>
      </w:r>
      <w:r w:rsidRPr="00F97A75">
        <w:rPr>
          <w:lang w:val="fr-CA"/>
        </w:rPr>
        <w:t xml:space="preserve"> et </w:t>
      </w:r>
      <w:r>
        <w:rPr>
          <w:lang w:val="fr-CA"/>
        </w:rPr>
        <w:t xml:space="preserve">des </w:t>
      </w:r>
      <w:r w:rsidRPr="00F97A75">
        <w:rPr>
          <w:lang w:val="fr-CA"/>
        </w:rPr>
        <w:t>informations sur l</w:t>
      </w:r>
      <w:r>
        <w:rPr>
          <w:lang w:val="fr-CA"/>
        </w:rPr>
        <w:t>es transports</w:t>
      </w:r>
      <w:r w:rsidRPr="00F97A75">
        <w:rPr>
          <w:lang w:val="fr-CA"/>
        </w:rPr>
        <w:t xml:space="preserve"> (historique</w:t>
      </w:r>
      <w:r>
        <w:rPr>
          <w:lang w:val="fr-CA"/>
        </w:rPr>
        <w:t xml:space="preserve"> et</w:t>
      </w:r>
      <w:r w:rsidRPr="00F97A75">
        <w:rPr>
          <w:lang w:val="fr-CA"/>
        </w:rPr>
        <w:t xml:space="preserve"> en temps réel) </w:t>
      </w:r>
    </w:p>
    <w:p w:rsidR="00754FC1" w:rsidRDefault="00754FC1" w:rsidP="00754FC1">
      <w:pPr>
        <w:rPr>
          <w:lang w:val="fr-CA"/>
        </w:rPr>
      </w:pPr>
      <w:r>
        <w:rPr>
          <w:lang w:val="fr-CA"/>
        </w:rPr>
        <w:t xml:space="preserve">Une meilleure surveillance et </w:t>
      </w:r>
      <w:r w:rsidRPr="00F97A75">
        <w:rPr>
          <w:lang w:val="fr-CA"/>
        </w:rPr>
        <w:t>le</w:t>
      </w:r>
      <w:r>
        <w:rPr>
          <w:lang w:val="fr-CA"/>
        </w:rPr>
        <w:t>s</w:t>
      </w:r>
      <w:r w:rsidRPr="00F97A75">
        <w:rPr>
          <w:lang w:val="fr-CA"/>
        </w:rPr>
        <w:t xml:space="preserve"> transport</w:t>
      </w:r>
      <w:r>
        <w:rPr>
          <w:lang w:val="fr-CA"/>
        </w:rPr>
        <w:t>s</w:t>
      </w:r>
      <w:r w:rsidRPr="00F97A75">
        <w:rPr>
          <w:lang w:val="fr-CA"/>
        </w:rPr>
        <w:t xml:space="preserve"> et transport</w:t>
      </w:r>
      <w:r>
        <w:rPr>
          <w:lang w:val="fr-CA"/>
        </w:rPr>
        <w:t>ation plus ordonnés et coordonnés!</w:t>
      </w:r>
    </w:p>
    <w:p w:rsidR="00754FC1" w:rsidRDefault="00754FC1" w:rsidP="00754FC1">
      <w:pPr>
        <w:rPr>
          <w:lang w:val="fr-CA"/>
        </w:rPr>
      </w:pPr>
      <w:r>
        <w:rPr>
          <w:rFonts w:ascii="Times New Roman" w:hAnsi="Times New Roman" w:cs="Times New Roman" w:hint="eastAsia"/>
          <w:noProof/>
          <w:kern w:val="0"/>
          <w:lang w:eastAsia="fr-FR"/>
        </w:rPr>
        <w:lastRenderedPageBreak/>
        <w:drawing>
          <wp:inline distT="0" distB="0" distL="0" distR="0" wp14:anchorId="5993C6C2" wp14:editId="153CD4C6">
            <wp:extent cx="5257800" cy="2695575"/>
            <wp:effectExtent l="19050" t="0" r="0" b="0"/>
            <wp:docPr id="20506" name="图片 7" descr="e:\Users\Administrator\Desktop\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sers\Administrator\Desktop\06.jpg"/>
                    <pic:cNvPicPr>
                      <a:picLocks noChangeAspect="1" noChangeArrowheads="1"/>
                    </pic:cNvPicPr>
                  </pic:nvPicPr>
                  <pic:blipFill>
                    <a:blip r:embed="rId210"/>
                    <a:srcRect/>
                    <a:stretch>
                      <a:fillRect/>
                    </a:stretch>
                  </pic:blipFill>
                  <pic:spPr bwMode="auto">
                    <a:xfrm>
                      <a:off x="0" y="0"/>
                      <a:ext cx="5257800" cy="2695575"/>
                    </a:xfrm>
                    <a:prstGeom prst="rect">
                      <a:avLst/>
                    </a:prstGeom>
                    <a:noFill/>
                    <a:ln w="9525">
                      <a:noFill/>
                      <a:miter lim="800000"/>
                      <a:headEnd/>
                      <a:tailEnd/>
                    </a:ln>
                  </pic:spPr>
                </pic:pic>
              </a:graphicData>
            </a:graphic>
          </wp:inline>
        </w:drawing>
      </w:r>
    </w:p>
    <w:p w:rsidR="00754FC1" w:rsidRDefault="00754FC1" w:rsidP="00754FC1">
      <w:pPr>
        <w:rPr>
          <w:lang w:val="fr-CA"/>
        </w:rPr>
      </w:pPr>
      <w:r>
        <w:rPr>
          <w:rFonts w:ascii="Times New Roman" w:hAnsi="Times New Roman" w:cs="Times New Roman" w:hint="eastAsia"/>
          <w:noProof/>
          <w:kern w:val="0"/>
          <w:lang w:eastAsia="fr-FR"/>
        </w:rPr>
        <w:drawing>
          <wp:inline distT="0" distB="0" distL="0" distR="0" wp14:anchorId="06DE2791" wp14:editId="13A0982E">
            <wp:extent cx="5267325" cy="2695575"/>
            <wp:effectExtent l="19050" t="0" r="9525" b="0"/>
            <wp:docPr id="20507" name="图片 8" descr="e:\Users\Administrator\Deskto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sers\Administrator\Desktop\07.jpg"/>
                    <pic:cNvPicPr>
                      <a:picLocks noChangeAspect="1" noChangeArrowheads="1"/>
                    </pic:cNvPicPr>
                  </pic:nvPicPr>
                  <pic:blipFill>
                    <a:blip r:embed="rId211"/>
                    <a:srcRect/>
                    <a:stretch>
                      <a:fillRect/>
                    </a:stretch>
                  </pic:blipFill>
                  <pic:spPr bwMode="auto">
                    <a:xfrm>
                      <a:off x="0" y="0"/>
                      <a:ext cx="5267325" cy="2695575"/>
                    </a:xfrm>
                    <a:prstGeom prst="rect">
                      <a:avLst/>
                    </a:prstGeom>
                    <a:noFill/>
                    <a:ln w="9525">
                      <a:noFill/>
                      <a:miter lim="800000"/>
                      <a:headEnd/>
                      <a:tailEnd/>
                    </a:ln>
                  </pic:spPr>
                </pic:pic>
              </a:graphicData>
            </a:graphic>
          </wp:inline>
        </w:drawing>
      </w:r>
    </w:p>
    <w:p w:rsidR="00754FC1" w:rsidRDefault="00754FC1" w:rsidP="00754FC1">
      <w:pPr>
        <w:rPr>
          <w:lang w:val="fr-CA"/>
        </w:rPr>
      </w:pPr>
    </w:p>
    <w:p w:rsidR="00754FC1" w:rsidRDefault="00754FC1" w:rsidP="00754FC1">
      <w:pPr>
        <w:rPr>
          <w:lang w:val="fr-CA"/>
        </w:rPr>
      </w:pPr>
      <w:r>
        <w:rPr>
          <w:lang w:val="fr-CA"/>
        </w:rPr>
        <w:t>Caractéristiques :</w:t>
      </w:r>
    </w:p>
    <w:p w:rsidR="00754FC1" w:rsidRDefault="00754FC1" w:rsidP="005A0686">
      <w:pPr>
        <w:pStyle w:val="Paragraphedeliste"/>
        <w:numPr>
          <w:ilvl w:val="0"/>
          <w:numId w:val="41"/>
        </w:numPr>
        <w:ind w:firstLineChars="0"/>
        <w:rPr>
          <w:lang w:val="fr-CA"/>
        </w:rPr>
      </w:pPr>
      <w:r>
        <w:rPr>
          <w:lang w:val="fr-CA"/>
        </w:rPr>
        <w:t>Surveillance de la pollution</w:t>
      </w:r>
    </w:p>
    <w:p w:rsidR="00754FC1" w:rsidRDefault="00754FC1" w:rsidP="005A0686">
      <w:pPr>
        <w:pStyle w:val="Paragraphedeliste"/>
        <w:numPr>
          <w:ilvl w:val="0"/>
          <w:numId w:val="41"/>
        </w:numPr>
        <w:ind w:firstLineChars="0"/>
        <w:rPr>
          <w:lang w:val="fr-CA"/>
        </w:rPr>
      </w:pPr>
      <w:r>
        <w:rPr>
          <w:lang w:val="fr-CA"/>
        </w:rPr>
        <w:t>Statistiques et exploitation des données</w:t>
      </w:r>
    </w:p>
    <w:p w:rsidR="00754FC1" w:rsidRDefault="00754FC1" w:rsidP="005A0686">
      <w:pPr>
        <w:pStyle w:val="Paragraphedeliste"/>
        <w:numPr>
          <w:ilvl w:val="0"/>
          <w:numId w:val="41"/>
        </w:numPr>
        <w:ind w:firstLineChars="0"/>
        <w:rPr>
          <w:lang w:val="fr-CA"/>
        </w:rPr>
      </w:pPr>
      <w:r>
        <w:rPr>
          <w:lang w:val="fr-CA"/>
        </w:rPr>
        <w:t>Plan intérieur en temps réel</w:t>
      </w:r>
    </w:p>
    <w:p w:rsidR="00754FC1" w:rsidRDefault="00754FC1" w:rsidP="005A0686">
      <w:pPr>
        <w:pStyle w:val="Paragraphedeliste"/>
        <w:numPr>
          <w:ilvl w:val="0"/>
          <w:numId w:val="41"/>
        </w:numPr>
        <w:ind w:firstLineChars="0"/>
        <w:rPr>
          <w:lang w:val="fr-CA"/>
        </w:rPr>
      </w:pPr>
      <w:r>
        <w:rPr>
          <w:lang w:val="fr-CA"/>
        </w:rPr>
        <w:t>Intégration du service des informations des transports en commun</w:t>
      </w:r>
    </w:p>
    <w:p w:rsidR="00754FC1" w:rsidRPr="00502FC8" w:rsidRDefault="00754FC1" w:rsidP="005A0686">
      <w:pPr>
        <w:pStyle w:val="Paragraphedeliste"/>
        <w:numPr>
          <w:ilvl w:val="0"/>
          <w:numId w:val="41"/>
        </w:numPr>
        <w:ind w:firstLineChars="0"/>
        <w:rPr>
          <w:lang w:val="fr-CA"/>
        </w:rPr>
      </w:pPr>
      <w:r w:rsidRPr="00502FC8">
        <w:rPr>
          <w:lang w:val="fr-CA"/>
        </w:rPr>
        <w:t xml:space="preserve">Planificateur </w:t>
      </w:r>
      <w:r>
        <w:rPr>
          <w:lang w:val="fr-CA"/>
        </w:rPr>
        <w:t xml:space="preserve">du </w:t>
      </w:r>
      <w:r w:rsidRPr="00502FC8">
        <w:rPr>
          <w:lang w:val="fr-CA"/>
        </w:rPr>
        <w:t xml:space="preserve">voyage </w:t>
      </w:r>
      <w:r>
        <w:rPr>
          <w:lang w:val="fr-CA"/>
        </w:rPr>
        <w:t>dynamique multi-modal</w:t>
      </w:r>
      <w:r w:rsidRPr="00502FC8">
        <w:rPr>
          <w:lang w:val="fr-CA"/>
        </w:rPr>
        <w:t xml:space="preserve"> (calendrier) </w:t>
      </w:r>
    </w:p>
    <w:p w:rsidR="00754FC1" w:rsidRPr="00502FC8" w:rsidRDefault="00754FC1" w:rsidP="005A0686">
      <w:pPr>
        <w:pStyle w:val="Paragraphedeliste"/>
        <w:numPr>
          <w:ilvl w:val="0"/>
          <w:numId w:val="41"/>
        </w:numPr>
        <w:ind w:firstLineChars="0"/>
        <w:rPr>
          <w:lang w:val="fr-CA"/>
        </w:rPr>
      </w:pPr>
      <w:r w:rsidRPr="00502FC8">
        <w:rPr>
          <w:lang w:val="fr-CA"/>
        </w:rPr>
        <w:t xml:space="preserve">Management </w:t>
      </w:r>
      <w:r>
        <w:rPr>
          <w:lang w:val="fr-CA"/>
        </w:rPr>
        <w:t xml:space="preserve">des modes de transport </w:t>
      </w:r>
      <w:r w:rsidRPr="00502FC8">
        <w:rPr>
          <w:lang w:val="fr-CA"/>
        </w:rPr>
        <w:t xml:space="preserve">&amp; </w:t>
      </w:r>
      <w:r>
        <w:rPr>
          <w:lang w:val="fr-CA"/>
        </w:rPr>
        <w:t xml:space="preserve">solution en </w:t>
      </w:r>
      <w:r w:rsidRPr="00502FC8">
        <w:rPr>
          <w:lang w:val="fr-CA"/>
        </w:rPr>
        <w:t xml:space="preserve">urgence </w:t>
      </w:r>
    </w:p>
    <w:p w:rsidR="00754FC1" w:rsidRPr="00502FC8" w:rsidRDefault="00754FC1" w:rsidP="005A0686">
      <w:pPr>
        <w:pStyle w:val="Paragraphedeliste"/>
        <w:numPr>
          <w:ilvl w:val="0"/>
          <w:numId w:val="41"/>
        </w:numPr>
        <w:ind w:firstLineChars="0"/>
        <w:rPr>
          <w:lang w:val="fr-CA"/>
        </w:rPr>
      </w:pPr>
      <w:r>
        <w:rPr>
          <w:lang w:val="fr-CA"/>
        </w:rPr>
        <w:t>T</w:t>
      </w:r>
      <w:r w:rsidRPr="00502FC8">
        <w:rPr>
          <w:lang w:val="fr-CA"/>
        </w:rPr>
        <w:t xml:space="preserve">ransports en commun KPT </w:t>
      </w:r>
    </w:p>
    <w:p w:rsidR="00754FC1" w:rsidRPr="00502FC8" w:rsidRDefault="00754FC1" w:rsidP="005A0686">
      <w:pPr>
        <w:pStyle w:val="Paragraphedeliste"/>
        <w:numPr>
          <w:ilvl w:val="0"/>
          <w:numId w:val="41"/>
        </w:numPr>
        <w:ind w:firstLineChars="0"/>
        <w:rPr>
          <w:lang w:val="fr-CA"/>
        </w:rPr>
      </w:pPr>
      <w:r>
        <w:rPr>
          <w:lang w:val="fr-CA"/>
        </w:rPr>
        <w:t>Centre d’</w:t>
      </w:r>
      <w:r w:rsidRPr="00502FC8">
        <w:rPr>
          <w:lang w:val="fr-CA"/>
        </w:rPr>
        <w:t>opération</w:t>
      </w:r>
      <w:r>
        <w:rPr>
          <w:lang w:val="fr-CA"/>
        </w:rPr>
        <w:t xml:space="preserve"> et de </w:t>
      </w:r>
      <w:r w:rsidRPr="00502FC8">
        <w:rPr>
          <w:lang w:val="fr-CA"/>
        </w:rPr>
        <w:t>contrôle de</w:t>
      </w:r>
      <w:r>
        <w:rPr>
          <w:lang w:val="fr-CA"/>
        </w:rPr>
        <w:t>s</w:t>
      </w:r>
      <w:r w:rsidRPr="00502FC8">
        <w:rPr>
          <w:lang w:val="fr-CA"/>
        </w:rPr>
        <w:t xml:space="preserve"> transport</w:t>
      </w:r>
      <w:r>
        <w:rPr>
          <w:lang w:val="fr-CA"/>
        </w:rPr>
        <w:t>s en commun</w:t>
      </w:r>
      <w:r w:rsidRPr="00502FC8">
        <w:rPr>
          <w:lang w:val="fr-CA"/>
        </w:rPr>
        <w:t xml:space="preserve"> </w:t>
      </w:r>
    </w:p>
    <w:p w:rsidR="00042258" w:rsidRDefault="00042258">
      <w:pPr>
        <w:suppressAutoHyphens w:val="0"/>
      </w:pPr>
      <w:r>
        <w:br w:type="page"/>
      </w:r>
    </w:p>
    <w:p w:rsidR="006617DD" w:rsidRPr="006617DD" w:rsidRDefault="006617DD" w:rsidP="006617DD"/>
    <w:p w:rsidR="00B778D4" w:rsidRDefault="00042258" w:rsidP="00042258">
      <w:pPr>
        <w:pStyle w:val="Titre1"/>
        <w:rPr>
          <w:lang w:val="fr-CA"/>
        </w:rPr>
      </w:pPr>
      <w:bookmarkStart w:id="234" w:name="_Toc386795117"/>
      <w:bookmarkStart w:id="235" w:name="_Toc386796668"/>
      <w:r>
        <w:rPr>
          <w:lang w:val="fr-CA"/>
        </w:rPr>
        <w:t>Conclusion</w:t>
      </w:r>
      <w:bookmarkEnd w:id="234"/>
      <w:bookmarkEnd w:id="235"/>
    </w:p>
    <w:p w:rsidR="000425E5" w:rsidRDefault="000425E5" w:rsidP="00042258">
      <w:pPr>
        <w:jc w:val="both"/>
        <w:rPr>
          <w:rStyle w:val="Titre2Car"/>
        </w:rPr>
      </w:pPr>
    </w:p>
    <w:p w:rsidR="00042258" w:rsidRPr="00042258" w:rsidRDefault="00042258" w:rsidP="00042258">
      <w:pPr>
        <w:jc w:val="both"/>
        <w:rPr>
          <w:rStyle w:val="Titre3Car"/>
          <w:rFonts w:eastAsia="Arial Unicode MS"/>
        </w:rPr>
      </w:pPr>
      <w:bookmarkStart w:id="236" w:name="_Toc386795118"/>
      <w:bookmarkStart w:id="237" w:name="_Toc386796669"/>
      <w:r w:rsidRPr="00042258">
        <w:rPr>
          <w:rStyle w:val="Titre2Car"/>
        </w:rPr>
        <w:t>Eléments de conclusions du Forum THNS 2013 et perspectives pour 2014</w:t>
      </w:r>
      <w:bookmarkEnd w:id="236"/>
      <w:bookmarkEnd w:id="237"/>
      <w:r w:rsidRPr="00042258">
        <w:rPr>
          <w:rStyle w:val="Titre2Car"/>
        </w:rPr>
        <w:t xml:space="preserve">  </w:t>
      </w:r>
      <w:r w:rsidRPr="00042258">
        <w:rPr>
          <w:rStyle w:val="Titre2Car"/>
        </w:rPr>
        <w:br/>
      </w:r>
      <w:r w:rsidRPr="00042258">
        <w:rPr>
          <w:rStyle w:val="Titre3Car"/>
          <w:rFonts w:eastAsia="Arial Unicode MS"/>
        </w:rPr>
        <w:t>Jean-François Janin, Mission des transports intelligents</w:t>
      </w:r>
    </w:p>
    <w:p w:rsidR="00042258" w:rsidRPr="00042258" w:rsidRDefault="00042258" w:rsidP="00042258">
      <w:pPr>
        <w:jc w:val="both"/>
        <w:rPr>
          <w:u w:val="single"/>
        </w:rPr>
      </w:pPr>
      <w:r w:rsidRPr="00042258">
        <w:rPr>
          <w:b/>
          <w:u w:val="single"/>
        </w:rPr>
        <w:t>Premières impressions</w:t>
      </w:r>
    </w:p>
    <w:p w:rsidR="00042258" w:rsidRDefault="00042258" w:rsidP="00042258">
      <w:pPr>
        <w:jc w:val="both"/>
      </w:pPr>
      <w:r>
        <w:t xml:space="preserve">Pour ceux d’entre vous qui ont participé aux sessions successives du THNS, vous avez pu remarquer que le public et les thèmes ont sensiblement évolué, mais que ce renouvellement naturel a mis à profit les acquis des sessions précédentes. Des progrès ont été réalisés sur la manière de discuter ensemble et de préparer de nouvelles pistes de travail en commun. </w:t>
      </w:r>
    </w:p>
    <w:p w:rsidR="00042258" w:rsidRDefault="00042258" w:rsidP="00042258">
      <w:pPr>
        <w:jc w:val="both"/>
      </w:pPr>
      <w:r>
        <w:t xml:space="preserve">Des sujets sur lesquels nous avions déjà travaillé ont été repris, en particulier les liens entre les activités de transport, la gestion de la mobilité et l’organisation urbaine. Ce thème porte sur des modifications des pratiques de la planification de l’urbanisme et de la planification des transports. Les participants aux premières sessions du THNS ont quelque peu « découvert » ce thème, mais aujourd’hui tout le monde admet que le dialogue entre les responsables de la planification des transports et ceux de la planification de l’urbanisme est nécessaire. Il est devenu presque naturel de parler de TOD (Transport Oriented Development). </w:t>
      </w:r>
    </w:p>
    <w:p w:rsidR="00042258" w:rsidRDefault="00042258" w:rsidP="00042258">
      <w:pPr>
        <w:jc w:val="both"/>
      </w:pPr>
      <w:r>
        <w:t>En ce qui concerne le financement de la ville, il est encore inhabituel de parler du RIF, concept financier,  domaine que l’on a moins l’habitude de partager entre professionnels de l’urbanisme et des transports. Et parmi les sujets à approfondir, il y a l’évolution des modes de transports, et celle du maintien d’une image des petites villes à l’intérieur des grandes villes qui deviennent des métropoles, mais qui ont intérêt à conserver le rôle des noyaux urbains préexistants. La session 2014 du THNS nous apporte une certaine base commune de discussion.</w:t>
      </w:r>
    </w:p>
    <w:p w:rsidR="00042258" w:rsidRDefault="00042258" w:rsidP="00042258">
      <w:pPr>
        <w:jc w:val="both"/>
        <w:rPr>
          <w:b/>
        </w:rPr>
      </w:pPr>
      <w:r>
        <w:t>Nous pouvons constater que tous ces problèmes sont extrêmement difficiles, mais qu’il existe des  outils extrêmement puissants pour y faire face. Jusqu’ici, nous avons toujours trouvé, heureusement, des solutions aux nouveaux problèmes que nous avons posés. Et nous poursuivons donc, en pensant que finalement, nous aurons suffisamment d’énergie et d’intelligence collective pour résoudre des problèmes toujours plus importants. C’est cette foi en l’avenir qui fait vivre ce Forum, et il s’agit de l’entretenir et de continuer à travailler de manière approfondie sur ce transport à haut niveau de service.</w:t>
      </w:r>
    </w:p>
    <w:p w:rsidR="00042258" w:rsidRPr="00042258" w:rsidRDefault="00042258" w:rsidP="00042258">
      <w:pPr>
        <w:jc w:val="both"/>
        <w:rPr>
          <w:u w:val="single"/>
        </w:rPr>
      </w:pPr>
      <w:r w:rsidRPr="00042258">
        <w:rPr>
          <w:b/>
          <w:u w:val="single"/>
        </w:rPr>
        <w:t xml:space="preserve">La promotion du Forum THNS entre les sessions annuelles  </w:t>
      </w:r>
    </w:p>
    <w:p w:rsidR="00042258" w:rsidRDefault="00042258" w:rsidP="00042258">
      <w:pPr>
        <w:jc w:val="both"/>
        <w:rPr>
          <w:b/>
        </w:rPr>
      </w:pPr>
      <w:r>
        <w:t xml:space="preserve">Le Forum a bénéficié en 2013 du fait que nous avons pu parler de transports à haut niveau de service en dehors des sessions annuelles. Nous avons en effet pu présenter le Forum dans plusieurs réunions en particulier à la conférence nationale annuelle sur les ITS au mois de mai 2013 à Shenzhen, et à une </w:t>
      </w:r>
      <w:r>
        <w:lastRenderedPageBreak/>
        <w:t>réunion au mois de septembre à Hefei au cours de laquelle des membres de l’Ambassade de France à Pékin ont pu présenter nos activités. Tout cela contribue à une ambiance favorable.</w:t>
      </w:r>
    </w:p>
    <w:p w:rsidR="00042258" w:rsidRPr="00042258" w:rsidRDefault="00042258" w:rsidP="00042258">
      <w:pPr>
        <w:jc w:val="both"/>
        <w:rPr>
          <w:u w:val="single"/>
        </w:rPr>
      </w:pPr>
      <w:r w:rsidRPr="00042258">
        <w:rPr>
          <w:b/>
          <w:u w:val="single"/>
        </w:rPr>
        <w:t>L’appui de la NDRC comme fait nouveau</w:t>
      </w:r>
    </w:p>
    <w:p w:rsidR="00042258" w:rsidRDefault="00042258" w:rsidP="00042258">
      <w:pPr>
        <w:jc w:val="both"/>
        <w:rPr>
          <w:b/>
        </w:rPr>
      </w:pPr>
      <w:r>
        <w:t>L’appui pour la première fois de la NDRC, qui participe au Forum avec un programme comportant des éléments sur la gouvernance et sur des cas d’usage au travers desquels des villes s’impliquent, constitue un grand encouragement et confirme le besoin d’éléments scientifiques et techniques pour mettre en œuvre des projets et répondre à la volonté politique d’aller au bout de ces derniers. Également, l’incitation financière pour les villes qui mettent en place des projets, au travers d’un financement international appuyé par un financement national chinois, nous encourage à poursuivre  nos discussions.</w:t>
      </w:r>
    </w:p>
    <w:p w:rsidR="00042258" w:rsidRPr="00042258" w:rsidRDefault="00042258" w:rsidP="00042258">
      <w:pPr>
        <w:jc w:val="both"/>
        <w:rPr>
          <w:u w:val="single"/>
        </w:rPr>
      </w:pPr>
      <w:r w:rsidRPr="00042258">
        <w:rPr>
          <w:b/>
          <w:u w:val="single"/>
        </w:rPr>
        <w:t>La suite : une session annuelle à Shanghai et la disponibilité dans d’autres villes et d’autres actions</w:t>
      </w:r>
    </w:p>
    <w:p w:rsidR="00042258" w:rsidRDefault="00042258" w:rsidP="00042258">
      <w:pPr>
        <w:jc w:val="both"/>
      </w:pPr>
      <w:r>
        <w:t xml:space="preserve">Pour l’année qui vient, nous sommes d’accord avec le professeur Pan Haixiao pour refaire une session du Forum TNHS à Shanghai en 2014, tout en restant ouvert aux autres villes. Dans ces dernières, il s’agirait de participer à des sessions, avec une approche adaptée aux spécificités de la ville d’accueil, et avec la contribution d’entreprises ou collectivités françaises et chinoises dans le partage à la fois de théories et de solutions concrètes. Ainsi, la conservation d’un rendez-vous annuel et la disponibilité pour répondre à des demandes d’autres séminaires sur des sujets bien identifiés renforceraient l’intérêt des uns et des autres. Sur des sujets comme ceux portés par la ville de Wuhan et qui comportent des problématiques complexes d’évolution de la ville, il faudrait par exemple se tenir prêt à répondre, sous des formes simples, à des questions que les responsables locaux pourraient se poser, avec la mise à disposition de certains documents qui pourraient les aider. En ce sens, la constitution et la mise en forme d’une base de documents accumulés au cours des différentes sessions du THNS, rendue facilement accessible par des moteurs de recherche par exemple, pourrait représenter un axe d’action. </w:t>
      </w:r>
    </w:p>
    <w:p w:rsidR="00042258" w:rsidRDefault="00042258" w:rsidP="00042258">
      <w:pPr>
        <w:jc w:val="both"/>
        <w:rPr>
          <w:b/>
        </w:rPr>
      </w:pPr>
      <w:r>
        <w:t>Le Forum pourrait également s’associer à des concours lancés sur certains projets pour animer des sujets qu’il a pu développer.</w:t>
      </w:r>
    </w:p>
    <w:p w:rsidR="00042258" w:rsidRPr="00042258" w:rsidRDefault="00042258" w:rsidP="00042258">
      <w:pPr>
        <w:jc w:val="both"/>
        <w:rPr>
          <w:u w:val="single"/>
        </w:rPr>
      </w:pPr>
      <w:r w:rsidRPr="00042258">
        <w:rPr>
          <w:b/>
          <w:u w:val="single"/>
        </w:rPr>
        <w:t>Le 50</w:t>
      </w:r>
      <w:r w:rsidRPr="00042258">
        <w:rPr>
          <w:b/>
          <w:u w:val="single"/>
          <w:vertAlign w:val="superscript"/>
        </w:rPr>
        <w:t>ème</w:t>
      </w:r>
      <w:r w:rsidRPr="00042258">
        <w:rPr>
          <w:b/>
          <w:u w:val="single"/>
        </w:rPr>
        <w:t xml:space="preserve"> anniversaire des relations diplomatiques entre la France et la Chine comme opportunité de promouvoir le Forum </w:t>
      </w:r>
    </w:p>
    <w:p w:rsidR="00042258" w:rsidRDefault="00042258" w:rsidP="00042258">
      <w:pPr>
        <w:jc w:val="both"/>
        <w:rPr>
          <w:b/>
        </w:rPr>
      </w:pPr>
      <w:r>
        <w:t>L’année du  50</w:t>
      </w:r>
      <w:r>
        <w:rPr>
          <w:vertAlign w:val="superscript"/>
        </w:rPr>
        <w:t>ème</w:t>
      </w:r>
      <w:r>
        <w:t xml:space="preserve"> anniversaire des relations diplomatiques entre la France et la Chine que représente 2014, pourrait être l’occasion de promouvoir le Forum THNS en tant que contexte positif des relations franco-chinoises, alors même que les coopérations qui s’y sont produites sont porteuses de perspectives utiles et intéressantes dans les années à venir. Dans une logique de simplification du message communiqué, il s’agirait de choisir un ou deux sujets sur lesquels il est aisé de comprendre qu’il faut faire de l’interopérabilité et de la coopération pour les transports. </w:t>
      </w:r>
    </w:p>
    <w:p w:rsidR="00042258" w:rsidRPr="00042258" w:rsidRDefault="00042258" w:rsidP="00042258">
      <w:pPr>
        <w:jc w:val="both"/>
        <w:rPr>
          <w:u w:val="single"/>
        </w:rPr>
      </w:pPr>
      <w:r w:rsidRPr="00042258">
        <w:rPr>
          <w:b/>
          <w:u w:val="single"/>
        </w:rPr>
        <w:t>Le carbone au cœur de futures collaborations et du Forum THNS 2014 ?</w:t>
      </w:r>
    </w:p>
    <w:p w:rsidR="00042258" w:rsidRDefault="00042258" w:rsidP="00042258">
      <w:pPr>
        <w:jc w:val="both"/>
      </w:pPr>
      <w:r>
        <w:t xml:space="preserve">L’un des sujets pourrait être celui-ci : face au problème global que constituent les émissions de CO2, qui couvre en même temps les questions de transport, de pollution atmosphérique et d’énergie, l’objectif qui nous concerne tous est de faire de la mobilité avec moins d’émissions et de pollution. Or le transport est désarmé par rapport à une discussion globale au niveau international, parce que trop </w:t>
      </w:r>
      <w:r>
        <w:lastRenderedPageBreak/>
        <w:t xml:space="preserve">dispersé. Ce sont bien des plateformes bilatérales comme le THNS qui permettraient d’apporter des réflexions et de voir comment comptabiliser des actions locales dans un bilan global. </w:t>
      </w:r>
    </w:p>
    <w:p w:rsidR="00042258" w:rsidRDefault="00042258" w:rsidP="00042258">
      <w:pPr>
        <w:jc w:val="both"/>
      </w:pPr>
      <w:r>
        <w:t xml:space="preserve">Ainsi, des contacts ont déjà été établis avec la Commission économique pour l'Europe des Nations unies (CEE-ONU), localisée à Genève et constituée de plusieurs groupes de travail, dont un, le WP.29, s’occupe de l’homologation des automobiles, et l’autre, le WP.24 traite de l’intermodalité. Ce dernier a déjà évoqué dans ses réunions l’idée d’un accord international sur les méthodes de calcul des émissions de carbone. </w:t>
      </w:r>
    </w:p>
    <w:p w:rsidR="00042258" w:rsidRDefault="00042258" w:rsidP="00042258">
      <w:pPr>
        <w:jc w:val="both"/>
      </w:pPr>
      <w:r>
        <w:t>Si la France a pris des initiatives sur ce sujet, elle ne pourra les mener seule, que ce soit au niveau européen ou à l’international. Si la Chine se montre intéressée, ce sujet pourrait partie de ceux qui pourraient être mis en avant à l’occasion du cinquantenaire, et sa communication pourrait susciter, également et en conséquence, un intérêt politique.</w:t>
      </w:r>
    </w:p>
    <w:p w:rsidR="00042258" w:rsidRDefault="00042258" w:rsidP="00042258">
      <w:pPr>
        <w:jc w:val="both"/>
      </w:pPr>
      <w:r>
        <w:t>Dans ce cas, le Forum 2014 pourrait se concentrer sur cette question du carbone, ainsi que sur les financements des transports, qu’ils soient privés ou publics, en lien avec la comptabilisation de la consommation de carbone. Sur ce sujet, contrairement aux industriels ou aux producteurs d’énergie, les acteurs du transport ne sont pas assez structurés et crédibles pour être éligibles à la « finance carbone » et il s’agirait de nourrir des réflexions pour les organiser dans ce but.</w:t>
      </w:r>
    </w:p>
    <w:p w:rsidR="000425E5" w:rsidRDefault="000425E5" w:rsidP="00042258">
      <w:pPr>
        <w:jc w:val="both"/>
      </w:pPr>
    </w:p>
    <w:p w:rsidR="000425E5" w:rsidRDefault="000425E5" w:rsidP="000425E5">
      <w:pPr>
        <w:pStyle w:val="Titre3"/>
        <w:tabs>
          <w:tab w:val="clear" w:pos="720"/>
          <w:tab w:val="num" w:pos="0"/>
        </w:tabs>
        <w:ind w:left="0" w:firstLine="0"/>
        <w:rPr>
          <w:kern w:val="0"/>
          <w:sz w:val="22"/>
        </w:rPr>
      </w:pPr>
      <w:bookmarkStart w:id="238" w:name="_Toc386795119"/>
      <w:bookmarkStart w:id="239" w:name="_Toc386796670"/>
      <w:r>
        <w:t>Professeur PAN Haixiao</w:t>
      </w:r>
      <w:r>
        <w:rPr>
          <w:lang w:val="fr-CA"/>
        </w:rPr>
        <w:t>, Professeur de l’école d'architecture et d’urbanisme de l’Université Tongji</w:t>
      </w:r>
      <w:bookmarkEnd w:id="238"/>
      <w:bookmarkEnd w:id="239"/>
    </w:p>
    <w:p w:rsidR="00857E4F" w:rsidRDefault="00857E4F" w:rsidP="00857E4F">
      <w:pPr>
        <w:jc w:val="both"/>
        <w:rPr>
          <w:lang w:val="fr-CA"/>
        </w:rPr>
      </w:pPr>
      <w:r>
        <w:t xml:space="preserve">Alors que </w:t>
      </w:r>
      <w:r>
        <w:rPr>
          <w:lang w:val="fr-CA"/>
        </w:rPr>
        <w:t>l’objet de discussion du Forum THNS concernant les transports urbains se concentrait auparavant sur des thèmes tels que la congestion, la vitesse, la fluidité de la circulation, il se tourne maintenant vers des préoccupations concernant l’environnement, l’énergie et la sécurité de la circulation. Depuis 1981, la France a commencé à encourager vigoureusement l’usage des transports en commun. 30 ans plus tard, en 2012, plusieurs ministères chinois ont conjointement fait la déclaration d’encourager l’usage des transports en commun. Avec l’entrée en vigueur de</w:t>
      </w:r>
      <w:r>
        <w:rPr>
          <w:i/>
          <w:lang w:val="fr-CA"/>
        </w:rPr>
        <w:t xml:space="preserve"> </w:t>
      </w:r>
      <w:r>
        <w:rPr>
          <w:lang w:val="fr-CA"/>
        </w:rPr>
        <w:t>la</w:t>
      </w:r>
      <w:r>
        <w:rPr>
          <w:i/>
          <w:lang w:val="fr-CA"/>
        </w:rPr>
        <w:t xml:space="preserve"> Loi sur l’Air et l’Utilisation Rationnelle de l’Énergie (LAURE) </w:t>
      </w:r>
      <w:r>
        <w:rPr>
          <w:lang w:val="fr-CA"/>
        </w:rPr>
        <w:t>de</w:t>
      </w:r>
      <w:r>
        <w:rPr>
          <w:i/>
          <w:lang w:val="fr-CA"/>
        </w:rPr>
        <w:t> </w:t>
      </w:r>
      <w:r>
        <w:rPr>
          <w:lang w:val="fr-CA"/>
        </w:rPr>
        <w:t>France en 1996, nous avons commencé à être conscients que pour résoudre le problème des transports urbains, il faut non seulement encourager le développement de l’autobus, mais aussi réduire la dépendance de la voiture. Réduire la dépendance de la voiture ne signifie pas éliminer la voiture, mais encourager son utilisation appropriée, ou bien ne pas l’utiliser sans qu’un besoin ne le justifie.</w:t>
      </w:r>
    </w:p>
    <w:p w:rsidR="00857E4F" w:rsidRDefault="00857E4F" w:rsidP="00857E4F">
      <w:pPr>
        <w:jc w:val="both"/>
        <w:rPr>
          <w:lang w:val="fr-CA"/>
        </w:rPr>
      </w:pPr>
      <w:r>
        <w:rPr>
          <w:lang w:val="fr-CA"/>
        </w:rPr>
        <w:t>Sur la base de ce point de départ, nous voyons dans les présentations de Professeur FENG Zhengmin et celle de Professeur ZHANG Xuekong que la dépendance de la moto des habitants de Taipei s’est réduite et que le taux d’usage des transports en commun a atteint 38 %, ce chiffre étant plus élevé que celui de la plupart de nos villes. C’est grâce à une politique constante et cohérente que ce changement a pu se réaliser. A contrario, un projet inconstant et imprévoyant ainsi qu’une somme de projets dispersés ne produisent pas une politique cohérente, ont un impact énorme à long terme sur l’environnement urbain et provoquent même certaines contraintes mutuelles.</w:t>
      </w:r>
    </w:p>
    <w:p w:rsidR="00857E4F" w:rsidRDefault="00857E4F" w:rsidP="00857E4F">
      <w:pPr>
        <w:jc w:val="both"/>
        <w:rPr>
          <w:lang w:val="fr-CA"/>
        </w:rPr>
      </w:pPr>
    </w:p>
    <w:p w:rsidR="00857E4F" w:rsidRDefault="00857E4F" w:rsidP="00857E4F">
      <w:pPr>
        <w:jc w:val="both"/>
        <w:rPr>
          <w:lang w:val="fr-CA"/>
        </w:rPr>
      </w:pPr>
      <w:r>
        <w:rPr>
          <w:lang w:val="fr-CA"/>
        </w:rPr>
        <w:lastRenderedPageBreak/>
        <w:t>Par ailleurs, afin de résoudre les problèmes liés aux émissions de carbone et à la pollution, il faut non seulement l’appui d’une politique macroscopique, mais également des outils d’analyse et d’évaluation efficaces qui permettent de rendre nos politiques et mesures plus ciblées. Les interventions des experts français et ceux de l’Institut de la science environnementale de Shanghai sont pour nous une source d’inspiration. Nous devons coopérer davantage dans ce domaine.</w:t>
      </w:r>
    </w:p>
    <w:p w:rsidR="00857E4F" w:rsidRDefault="00857E4F" w:rsidP="00857E4F">
      <w:pPr>
        <w:jc w:val="both"/>
        <w:rPr>
          <w:lang w:val="fr-CA"/>
        </w:rPr>
      </w:pPr>
      <w:bookmarkStart w:id="240" w:name="_GoBack"/>
      <w:bookmarkEnd w:id="240"/>
      <w:r>
        <w:rPr>
          <w:lang w:val="fr-CA"/>
        </w:rPr>
        <w:t>Améliorer les transports en commun, c’est non seulement améliorer la construction du métro, mais aussi la construction du transport sur rail à multi-niveaux ainsi que le développement du vélo. Le covoiturage mérite également des discussions intenses. Ce mode de partage permettra d’augmenter les passagers dans une voiture. Ainsi, si une voiture transporte 4 personnes, nous serons alors proches du concept du bus et cela produirait une réelle efficacité.</w:t>
      </w:r>
    </w:p>
    <w:p w:rsidR="00857E4F" w:rsidRDefault="00857E4F" w:rsidP="00857E4F">
      <w:pPr>
        <w:jc w:val="both"/>
        <w:rPr>
          <w:lang w:val="fr-CA"/>
        </w:rPr>
      </w:pPr>
      <w:r>
        <w:rPr>
          <w:lang w:val="fr-CA"/>
        </w:rPr>
        <w:t>De plus, les fonctions et le positionnement du vélo constituent également un aspect important de la politique des transports en commun. Pourtant, afin d’évaluer l’efficacité de ces mesures et politiques et voir si elles permettent de réduire effectivement le coût ainsi que d’autres dépenses, cela nécessite le recueil et le traitement de plus de données et d’informations.</w:t>
      </w:r>
    </w:p>
    <w:p w:rsidR="00857E4F" w:rsidRDefault="00857E4F" w:rsidP="00857E4F">
      <w:pPr>
        <w:jc w:val="both"/>
        <w:rPr>
          <w:lang w:val="fr-CA"/>
        </w:rPr>
      </w:pPr>
      <w:r>
        <w:rPr>
          <w:lang w:val="fr-CA"/>
        </w:rPr>
        <w:t>Une des caractéristiques remarquables du Forum THNS est qu’il présente non seulement les idées du monde académique, mais aussi les points de vue des gouvernements et ceux du monde industriel. Cette année, nous sommes très heureux d’avoir pu travailler sur l’organisation de cette session de forum avec l’Institut de recherche des transports de la Commission nationale du développement et de la réforme de Chine (NDRC), le China South Railway (CSR) et le Groupe Thalès. Grâce à cette collaboration, nous savons que beaucoup d’efforts ont été faits dans bien des villes pour améliorer les transports urbains et l’environnement des villes. Cela a une grande importance pour résoudre les problèmes des transports urbains.</w:t>
      </w:r>
    </w:p>
    <w:p w:rsidR="00857E4F" w:rsidRDefault="00857E4F" w:rsidP="00857E4F">
      <w:pPr>
        <w:jc w:val="both"/>
        <w:rPr>
          <w:lang w:val="fr-CA"/>
        </w:rPr>
      </w:pPr>
      <w:r>
        <w:rPr>
          <w:lang w:val="fr-CA"/>
        </w:rPr>
        <w:t xml:space="preserve">Bien sûr, ce que nous faisons doit refléter l’opinion publique. Alors comment le faire ? C’est ce que l’on devra discuter à l’avenir. Invitera-t-on le public à faire des présentations lors des conférences, ou bien à prendre directement la parole, après des recherches que l’on mènerait ? C’est un sujet qui méritera des discussions approfondies. </w:t>
      </w:r>
    </w:p>
    <w:p w:rsidR="00857E4F" w:rsidRDefault="00857E4F" w:rsidP="00857E4F">
      <w:pPr>
        <w:jc w:val="both"/>
        <w:rPr>
          <w:lang w:val="fr-CA"/>
        </w:rPr>
      </w:pPr>
      <w:r>
        <w:rPr>
          <w:lang w:val="fr-CA"/>
        </w:rPr>
        <w:t>La bonne organisation du forum exige les efforts de tous. Toute mise en pratique des idées dépend d’une certaine plate-forme. Nous espérons que tout le monde puisse y contribuer. Si après la fin de cette session, vous avez des conseils sur l’organisation des prochaines sessions de forum, n’hésitez pas à nous les donner. Nous allons faire de notre mieux pour vous fournir un service de bonne qualité.</w:t>
      </w:r>
    </w:p>
    <w:p w:rsidR="00857E4F" w:rsidRDefault="00857E4F" w:rsidP="00857E4F">
      <w:pPr>
        <w:jc w:val="both"/>
        <w:rPr>
          <w:lang w:val="fr-CA"/>
        </w:rPr>
      </w:pPr>
      <w:r>
        <w:rPr>
          <w:lang w:val="fr-CA"/>
        </w:rPr>
        <w:t>Je vous remercie et déclare la fin de cette session du Forum THNS. Merci à tout le monde pour votre participation.</w:t>
      </w:r>
    </w:p>
    <w:p w:rsidR="00042258" w:rsidRPr="006617DD" w:rsidRDefault="00042258" w:rsidP="00B778D4">
      <w:pPr>
        <w:rPr>
          <w:lang w:val="fr-CA"/>
        </w:rPr>
      </w:pPr>
    </w:p>
    <w:p w:rsidR="00B778D4" w:rsidRPr="00B778D4" w:rsidRDefault="00B778D4" w:rsidP="00B778D4"/>
    <w:sectPr w:rsidR="00B778D4" w:rsidRPr="00B778D4">
      <w:footerReference w:type="default" r:id="rId2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5E4E" w:rsidRDefault="00155E4E" w:rsidP="00F823E0">
      <w:pPr>
        <w:spacing w:after="0" w:line="240" w:lineRule="auto"/>
      </w:pPr>
      <w:r>
        <w:separator/>
      </w:r>
    </w:p>
  </w:endnote>
  <w:endnote w:type="continuationSeparator" w:id="0">
    <w:p w:rsidR="00155E4E" w:rsidRDefault="00155E4E" w:rsidP="00F823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font313">
    <w:altName w:val="Times New Roman"/>
    <w:charset w:val="00"/>
    <w:family w:val="auto"/>
    <w:pitch w:val="variable"/>
  </w:font>
  <w:font w:name="Cambria">
    <w:panose1 w:val="02040503050406030204"/>
    <w:charset w:val="00"/>
    <w:family w:val="roman"/>
    <w:pitch w:val="variable"/>
    <w:sig w:usb0="E00002FF" w:usb1="400004FF" w:usb2="00000000" w:usb3="00000000" w:csb0="0000019F" w:csb1="00000000"/>
  </w:font>
  <w:font w:name="Liberation Sans">
    <w:panose1 w:val="020B0604020202020204"/>
    <w:charset w:val="00"/>
    <w:family w:val="swiss"/>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GillNo2T">
    <w:altName w:val="Times New Roman"/>
    <w:charset w:val="00"/>
    <w:family w:val="auto"/>
    <w:pitch w:val="variable"/>
    <w:sig w:usb0="00000007" w:usb1="00000000" w:usb2="00000000" w:usb3="00000000" w:csb0="00000013" w:csb1="00000000"/>
  </w:font>
  <w:font w:name="NSimSun">
    <w:panose1 w:val="02010609030101010101"/>
    <w:charset w:val="86"/>
    <w:family w:val="modern"/>
    <w:pitch w:val="fixed"/>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STXingkai">
    <w:altName w:val="Times New Roman"/>
    <w:charset w:val="00"/>
    <w:family w:val="auto"/>
    <w:pitch w:val="default"/>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FZYaoTi">
    <w:altName w:val="Arial Unicode MS"/>
    <w:charset w:val="86"/>
    <w:family w:val="auto"/>
    <w:pitch w:val="variable"/>
    <w:sig w:usb0="00000000" w:usb1="080E0000" w:usb2="00000010" w:usb3="00000000" w:csb0="00040000" w:csb1="00000000"/>
  </w:font>
  <w:font w:name="Lucida Grande">
    <w:altName w:val="Arial"/>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9054944"/>
      <w:docPartObj>
        <w:docPartGallery w:val="Page Numbers (Bottom of Page)"/>
        <w:docPartUnique/>
      </w:docPartObj>
    </w:sdtPr>
    <w:sdtEndPr/>
    <w:sdtContent>
      <w:p w:rsidR="002B13C4" w:rsidRDefault="002B13C4">
        <w:pPr>
          <w:pStyle w:val="Pieddepage"/>
          <w:jc w:val="right"/>
        </w:pPr>
        <w:r>
          <w:fldChar w:fldCharType="begin"/>
        </w:r>
        <w:r>
          <w:instrText>PAGE   \* MERGEFORMAT</w:instrText>
        </w:r>
        <w:r>
          <w:fldChar w:fldCharType="separate"/>
        </w:r>
        <w:r w:rsidR="00857E4F">
          <w:rPr>
            <w:noProof/>
          </w:rPr>
          <w:t>156</w:t>
        </w:r>
        <w:r>
          <w:fldChar w:fldCharType="end"/>
        </w:r>
      </w:p>
    </w:sdtContent>
  </w:sdt>
  <w:p w:rsidR="002B13C4" w:rsidRDefault="002B13C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5E4E" w:rsidRDefault="00155E4E" w:rsidP="00F823E0">
      <w:pPr>
        <w:spacing w:after="0" w:line="240" w:lineRule="auto"/>
      </w:pPr>
      <w:r>
        <w:separator/>
      </w:r>
    </w:p>
  </w:footnote>
  <w:footnote w:type="continuationSeparator" w:id="0">
    <w:p w:rsidR="00155E4E" w:rsidRDefault="00155E4E" w:rsidP="00F823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E9CEA50"/>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89"/>
    <w:multiLevelType w:val="singleLevel"/>
    <w:tmpl w:val="D42C1796"/>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Titre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nsid w:val="00000002"/>
    <w:multiLevelType w:val="multilevel"/>
    <w:tmpl w:val="00000002"/>
    <w:name w:val="WWNum2"/>
    <w:lvl w:ilvl="0">
      <w:start w:val="1850"/>
      <w:numFmt w:val="bullet"/>
      <w:lvlText w:val="-"/>
      <w:lvlJc w:val="left"/>
      <w:pPr>
        <w:tabs>
          <w:tab w:val="num" w:pos="0"/>
        </w:tabs>
        <w:ind w:left="720" w:hanging="360"/>
      </w:pPr>
      <w:rPr>
        <w:rFonts w:ascii="Calibri" w:hAnsi="Calibri" w:cs="Calibri"/>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1042FF4"/>
    <w:multiLevelType w:val="hybridMultilevel"/>
    <w:tmpl w:val="9AA8B0DE"/>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
    <w:nsid w:val="01973D5C"/>
    <w:multiLevelType w:val="hybridMultilevel"/>
    <w:tmpl w:val="16AADCA8"/>
    <w:lvl w:ilvl="0" w:tplc="AEB28D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4920ACD"/>
    <w:multiLevelType w:val="hybridMultilevel"/>
    <w:tmpl w:val="BF28D1AC"/>
    <w:lvl w:ilvl="0" w:tplc="5E1258BC">
      <w:start w:val="3"/>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6A934DF"/>
    <w:multiLevelType w:val="hybridMultilevel"/>
    <w:tmpl w:val="04602A08"/>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8">
    <w:nsid w:val="082473C0"/>
    <w:multiLevelType w:val="multilevel"/>
    <w:tmpl w:val="BDA02052"/>
    <w:lvl w:ilvl="0">
      <w:start w:val="50"/>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08BF363E"/>
    <w:multiLevelType w:val="hybridMultilevel"/>
    <w:tmpl w:val="EF4278AC"/>
    <w:lvl w:ilvl="0" w:tplc="4B22C062">
      <w:start w:val="2"/>
      <w:numFmt w:val="bullet"/>
      <w:lvlText w:val="•"/>
      <w:lvlJc w:val="left"/>
      <w:pPr>
        <w:ind w:left="720" w:hanging="360"/>
      </w:pPr>
      <w:rPr>
        <w:rFonts w:ascii="Arial Unicode MS" w:eastAsia="Arial Unicode MS" w:hAnsi="Arial Unicode MS" w:cs="Arial Unicode MS"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44674EF"/>
    <w:multiLevelType w:val="hybridMultilevel"/>
    <w:tmpl w:val="43CC749A"/>
    <w:lvl w:ilvl="0" w:tplc="5D38C418">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4A82369"/>
    <w:multiLevelType w:val="hybridMultilevel"/>
    <w:tmpl w:val="7758DE4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17B666F6"/>
    <w:multiLevelType w:val="hybridMultilevel"/>
    <w:tmpl w:val="5DE805B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7F1325A"/>
    <w:multiLevelType w:val="hybridMultilevel"/>
    <w:tmpl w:val="9E4C3C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E5C785A"/>
    <w:multiLevelType w:val="hybridMultilevel"/>
    <w:tmpl w:val="3360488E"/>
    <w:lvl w:ilvl="0" w:tplc="8458A284">
      <w:start w:val="1"/>
      <w:numFmt w:val="decimal"/>
      <w:lvlText w:val="(%1)"/>
      <w:lvlJc w:val="left"/>
      <w:pPr>
        <w:ind w:left="1240" w:hanging="720"/>
      </w:pPr>
      <w:rPr>
        <w:rFonts w:hint="default"/>
      </w:rPr>
    </w:lvl>
    <w:lvl w:ilvl="1" w:tplc="04090019" w:tentative="1">
      <w:start w:val="1"/>
      <w:numFmt w:val="lowerLetter"/>
      <w:lvlText w:val="%2)"/>
      <w:lvlJc w:val="left"/>
      <w:pPr>
        <w:ind w:left="1480" w:hanging="480"/>
      </w:pPr>
    </w:lvl>
    <w:lvl w:ilvl="2" w:tplc="0409001B" w:tentative="1">
      <w:start w:val="1"/>
      <w:numFmt w:val="lowerRoman"/>
      <w:lvlText w:val="%3."/>
      <w:lvlJc w:val="right"/>
      <w:pPr>
        <w:ind w:left="1960" w:hanging="480"/>
      </w:pPr>
    </w:lvl>
    <w:lvl w:ilvl="3" w:tplc="0409000F" w:tentative="1">
      <w:start w:val="1"/>
      <w:numFmt w:val="decimal"/>
      <w:lvlText w:val="%4."/>
      <w:lvlJc w:val="left"/>
      <w:pPr>
        <w:ind w:left="2440" w:hanging="480"/>
      </w:pPr>
    </w:lvl>
    <w:lvl w:ilvl="4" w:tplc="04090019" w:tentative="1">
      <w:start w:val="1"/>
      <w:numFmt w:val="lowerLetter"/>
      <w:lvlText w:val="%5)"/>
      <w:lvlJc w:val="left"/>
      <w:pPr>
        <w:ind w:left="2920" w:hanging="480"/>
      </w:pPr>
    </w:lvl>
    <w:lvl w:ilvl="5" w:tplc="0409001B" w:tentative="1">
      <w:start w:val="1"/>
      <w:numFmt w:val="lowerRoman"/>
      <w:lvlText w:val="%6."/>
      <w:lvlJc w:val="right"/>
      <w:pPr>
        <w:ind w:left="3400" w:hanging="480"/>
      </w:pPr>
    </w:lvl>
    <w:lvl w:ilvl="6" w:tplc="0409000F" w:tentative="1">
      <w:start w:val="1"/>
      <w:numFmt w:val="decimal"/>
      <w:lvlText w:val="%7."/>
      <w:lvlJc w:val="left"/>
      <w:pPr>
        <w:ind w:left="3880" w:hanging="480"/>
      </w:pPr>
    </w:lvl>
    <w:lvl w:ilvl="7" w:tplc="04090019" w:tentative="1">
      <w:start w:val="1"/>
      <w:numFmt w:val="lowerLetter"/>
      <w:lvlText w:val="%8)"/>
      <w:lvlJc w:val="left"/>
      <w:pPr>
        <w:ind w:left="4360" w:hanging="480"/>
      </w:pPr>
    </w:lvl>
    <w:lvl w:ilvl="8" w:tplc="0409001B" w:tentative="1">
      <w:start w:val="1"/>
      <w:numFmt w:val="lowerRoman"/>
      <w:lvlText w:val="%9."/>
      <w:lvlJc w:val="right"/>
      <w:pPr>
        <w:ind w:left="4840" w:hanging="480"/>
      </w:pPr>
    </w:lvl>
  </w:abstractNum>
  <w:abstractNum w:abstractNumId="15">
    <w:nsid w:val="206C120F"/>
    <w:multiLevelType w:val="hybridMultilevel"/>
    <w:tmpl w:val="E138BFA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2227695A"/>
    <w:multiLevelType w:val="hybridMultilevel"/>
    <w:tmpl w:val="F7BC7F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82257C4"/>
    <w:multiLevelType w:val="hybridMultilevel"/>
    <w:tmpl w:val="B054F7EE"/>
    <w:lvl w:ilvl="0" w:tplc="2424EC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288F257B"/>
    <w:multiLevelType w:val="hybridMultilevel"/>
    <w:tmpl w:val="4022CB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8DC3E1E"/>
    <w:multiLevelType w:val="hybridMultilevel"/>
    <w:tmpl w:val="3704E240"/>
    <w:lvl w:ilvl="0" w:tplc="E5EE9A2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9073C33"/>
    <w:multiLevelType w:val="hybridMultilevel"/>
    <w:tmpl w:val="A606DDA8"/>
    <w:lvl w:ilvl="0" w:tplc="2B6C186E">
      <w:start w:val="1"/>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1">
    <w:nsid w:val="29EB655E"/>
    <w:multiLevelType w:val="hybridMultilevel"/>
    <w:tmpl w:val="7864EEB6"/>
    <w:lvl w:ilvl="0" w:tplc="C9FA28C6">
      <w:numFmt w:val="bullet"/>
      <w:lvlText w:val=""/>
      <w:lvlJc w:val="left"/>
      <w:pPr>
        <w:ind w:left="720" w:hanging="360"/>
      </w:pPr>
      <w:rPr>
        <w:rFonts w:ascii="Symbol" w:eastAsia="Times New Roman"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E041CC8"/>
    <w:multiLevelType w:val="hybridMultilevel"/>
    <w:tmpl w:val="CDF85A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FB27937"/>
    <w:multiLevelType w:val="hybridMultilevel"/>
    <w:tmpl w:val="E9389A06"/>
    <w:lvl w:ilvl="0" w:tplc="6C767972">
      <w:start w:val="1"/>
      <w:numFmt w:val="bullet"/>
      <w:lvlText w:val="-"/>
      <w:lvlJc w:val="left"/>
      <w:pPr>
        <w:ind w:left="720" w:hanging="360"/>
      </w:pPr>
      <w:rPr>
        <w:rFonts w:ascii="Calibri" w:eastAsia="Calibri" w:hAnsi="Calibri"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042002F"/>
    <w:multiLevelType w:val="hybridMultilevel"/>
    <w:tmpl w:val="5066BB1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nsid w:val="34B37230"/>
    <w:multiLevelType w:val="hybridMultilevel"/>
    <w:tmpl w:val="F170DE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C751CCA"/>
    <w:multiLevelType w:val="hybridMultilevel"/>
    <w:tmpl w:val="662C2F18"/>
    <w:lvl w:ilvl="0" w:tplc="3BE2AF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3DCB4470"/>
    <w:multiLevelType w:val="hybridMultilevel"/>
    <w:tmpl w:val="F304A8E2"/>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nsid w:val="4073428A"/>
    <w:multiLevelType w:val="hybridMultilevel"/>
    <w:tmpl w:val="15746714"/>
    <w:lvl w:ilvl="0" w:tplc="AFBAF896">
      <w:numFmt w:val="bullet"/>
      <w:lvlText w:val="-"/>
      <w:lvlJc w:val="left"/>
      <w:pPr>
        <w:ind w:left="780" w:hanging="360"/>
      </w:pPr>
      <w:rPr>
        <w:rFonts w:ascii="Calibri" w:eastAsiaTheme="minorEastAsia" w:hAnsi="Calibri" w:cstheme="minorBidi"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9">
    <w:nsid w:val="449D7BFB"/>
    <w:multiLevelType w:val="hybridMultilevel"/>
    <w:tmpl w:val="D8805928"/>
    <w:lvl w:ilvl="0" w:tplc="54CCA2FA">
      <w:start w:val="1"/>
      <w:numFmt w:val="decimal"/>
      <w:lvlText w:val="(%1)"/>
      <w:lvlJc w:val="left"/>
      <w:pPr>
        <w:ind w:left="720" w:hanging="360"/>
      </w:pPr>
      <w:rPr>
        <w:rFonts w:eastAsia="SimSun" w:hint="eastAsia"/>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5063CE5"/>
    <w:multiLevelType w:val="hybridMultilevel"/>
    <w:tmpl w:val="06347B10"/>
    <w:lvl w:ilvl="0" w:tplc="82F212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AB30627"/>
    <w:multiLevelType w:val="hybridMultilevel"/>
    <w:tmpl w:val="ED90597A"/>
    <w:lvl w:ilvl="0" w:tplc="D9C26A8C">
      <w:start w:val="2"/>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EB82D21"/>
    <w:multiLevelType w:val="hybridMultilevel"/>
    <w:tmpl w:val="C666E6C4"/>
    <w:lvl w:ilvl="0" w:tplc="6D1405E6">
      <w:start w:val="1"/>
      <w:numFmt w:val="decimal"/>
      <w:lvlText w:val="%1)"/>
      <w:lvlJc w:val="left"/>
      <w:pPr>
        <w:ind w:left="780" w:hanging="360"/>
      </w:pPr>
      <w:rPr>
        <w:rFonts w:hint="default"/>
      </w:r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33">
    <w:nsid w:val="542B4FA7"/>
    <w:multiLevelType w:val="hybridMultilevel"/>
    <w:tmpl w:val="CA189B8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56942148"/>
    <w:multiLevelType w:val="hybridMultilevel"/>
    <w:tmpl w:val="19C63646"/>
    <w:lvl w:ilvl="0" w:tplc="040C0001">
      <w:start w:val="1"/>
      <w:numFmt w:val="bullet"/>
      <w:lvlText w:val=""/>
      <w:lvlJc w:val="left"/>
      <w:pPr>
        <w:ind w:left="1119" w:hanging="360"/>
      </w:pPr>
      <w:rPr>
        <w:rFonts w:ascii="Symbol" w:hAnsi="Symbol" w:hint="default"/>
      </w:rPr>
    </w:lvl>
    <w:lvl w:ilvl="1" w:tplc="040C0003" w:tentative="1">
      <w:start w:val="1"/>
      <w:numFmt w:val="bullet"/>
      <w:lvlText w:val="o"/>
      <w:lvlJc w:val="left"/>
      <w:pPr>
        <w:ind w:left="1839" w:hanging="360"/>
      </w:pPr>
      <w:rPr>
        <w:rFonts w:ascii="Courier New" w:hAnsi="Courier New" w:cs="Courier New" w:hint="default"/>
      </w:rPr>
    </w:lvl>
    <w:lvl w:ilvl="2" w:tplc="040C0005" w:tentative="1">
      <w:start w:val="1"/>
      <w:numFmt w:val="bullet"/>
      <w:lvlText w:val=""/>
      <w:lvlJc w:val="left"/>
      <w:pPr>
        <w:ind w:left="2559" w:hanging="360"/>
      </w:pPr>
      <w:rPr>
        <w:rFonts w:ascii="Wingdings" w:hAnsi="Wingdings" w:hint="default"/>
      </w:rPr>
    </w:lvl>
    <w:lvl w:ilvl="3" w:tplc="040C0001" w:tentative="1">
      <w:start w:val="1"/>
      <w:numFmt w:val="bullet"/>
      <w:lvlText w:val=""/>
      <w:lvlJc w:val="left"/>
      <w:pPr>
        <w:ind w:left="3279" w:hanging="360"/>
      </w:pPr>
      <w:rPr>
        <w:rFonts w:ascii="Symbol" w:hAnsi="Symbol" w:hint="default"/>
      </w:rPr>
    </w:lvl>
    <w:lvl w:ilvl="4" w:tplc="040C0003" w:tentative="1">
      <w:start w:val="1"/>
      <w:numFmt w:val="bullet"/>
      <w:lvlText w:val="o"/>
      <w:lvlJc w:val="left"/>
      <w:pPr>
        <w:ind w:left="3999" w:hanging="360"/>
      </w:pPr>
      <w:rPr>
        <w:rFonts w:ascii="Courier New" w:hAnsi="Courier New" w:cs="Courier New" w:hint="default"/>
      </w:rPr>
    </w:lvl>
    <w:lvl w:ilvl="5" w:tplc="040C0005" w:tentative="1">
      <w:start w:val="1"/>
      <w:numFmt w:val="bullet"/>
      <w:lvlText w:val=""/>
      <w:lvlJc w:val="left"/>
      <w:pPr>
        <w:ind w:left="4719" w:hanging="360"/>
      </w:pPr>
      <w:rPr>
        <w:rFonts w:ascii="Wingdings" w:hAnsi="Wingdings" w:hint="default"/>
      </w:rPr>
    </w:lvl>
    <w:lvl w:ilvl="6" w:tplc="040C0001" w:tentative="1">
      <w:start w:val="1"/>
      <w:numFmt w:val="bullet"/>
      <w:lvlText w:val=""/>
      <w:lvlJc w:val="left"/>
      <w:pPr>
        <w:ind w:left="5439" w:hanging="360"/>
      </w:pPr>
      <w:rPr>
        <w:rFonts w:ascii="Symbol" w:hAnsi="Symbol" w:hint="default"/>
      </w:rPr>
    </w:lvl>
    <w:lvl w:ilvl="7" w:tplc="040C0003" w:tentative="1">
      <w:start w:val="1"/>
      <w:numFmt w:val="bullet"/>
      <w:lvlText w:val="o"/>
      <w:lvlJc w:val="left"/>
      <w:pPr>
        <w:ind w:left="6159" w:hanging="360"/>
      </w:pPr>
      <w:rPr>
        <w:rFonts w:ascii="Courier New" w:hAnsi="Courier New" w:cs="Courier New" w:hint="default"/>
      </w:rPr>
    </w:lvl>
    <w:lvl w:ilvl="8" w:tplc="040C0005" w:tentative="1">
      <w:start w:val="1"/>
      <w:numFmt w:val="bullet"/>
      <w:lvlText w:val=""/>
      <w:lvlJc w:val="left"/>
      <w:pPr>
        <w:ind w:left="6879" w:hanging="360"/>
      </w:pPr>
      <w:rPr>
        <w:rFonts w:ascii="Wingdings" w:hAnsi="Wingdings" w:hint="default"/>
      </w:rPr>
    </w:lvl>
  </w:abstractNum>
  <w:abstractNum w:abstractNumId="35">
    <w:nsid w:val="59DD4C9F"/>
    <w:multiLevelType w:val="hybridMultilevel"/>
    <w:tmpl w:val="8180B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D765046"/>
    <w:multiLevelType w:val="hybridMultilevel"/>
    <w:tmpl w:val="7D42B1D6"/>
    <w:lvl w:ilvl="0" w:tplc="D0A037FA">
      <w:start w:val="1"/>
      <w:numFmt w:val="lowerRoman"/>
      <w:lvlText w:val="%1."/>
      <w:lvlJc w:val="left"/>
      <w:pPr>
        <w:ind w:left="720" w:hanging="360"/>
      </w:pPr>
      <w:rPr>
        <w:rFonts w:ascii="Calibri" w:eastAsia="Times New Roman" w:hAnsi="Calibri" w:cs="Calibr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5F4E789A"/>
    <w:multiLevelType w:val="hybridMultilevel"/>
    <w:tmpl w:val="D8CCA974"/>
    <w:lvl w:ilvl="0" w:tplc="094E33A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04C1983"/>
    <w:multiLevelType w:val="hybridMultilevel"/>
    <w:tmpl w:val="EBD8842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
    <w:nsid w:val="64717D51"/>
    <w:multiLevelType w:val="hybridMultilevel"/>
    <w:tmpl w:val="D21AA77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65857847"/>
    <w:multiLevelType w:val="hybridMultilevel"/>
    <w:tmpl w:val="3DEACBA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nsid w:val="68235933"/>
    <w:multiLevelType w:val="hybridMultilevel"/>
    <w:tmpl w:val="B5DA157A"/>
    <w:lvl w:ilvl="0" w:tplc="05A04F4E">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B242453"/>
    <w:multiLevelType w:val="hybridMultilevel"/>
    <w:tmpl w:val="553A1A5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6DA76F0C"/>
    <w:multiLevelType w:val="hybridMultilevel"/>
    <w:tmpl w:val="D25A6C12"/>
    <w:lvl w:ilvl="0" w:tplc="6C767972">
      <w:start w:val="1"/>
      <w:numFmt w:val="bullet"/>
      <w:lvlText w:val="-"/>
      <w:lvlJc w:val="left"/>
      <w:pPr>
        <w:ind w:left="720" w:hanging="360"/>
      </w:pPr>
      <w:rPr>
        <w:rFonts w:ascii="Calibri" w:eastAsia="Calibri" w:hAnsi="Calibri"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1947BE3"/>
    <w:multiLevelType w:val="hybridMultilevel"/>
    <w:tmpl w:val="08CA9E0C"/>
    <w:lvl w:ilvl="0" w:tplc="6C767972">
      <w:start w:val="1"/>
      <w:numFmt w:val="bullet"/>
      <w:lvlText w:val="-"/>
      <w:lvlJc w:val="left"/>
      <w:pPr>
        <w:ind w:left="720" w:hanging="360"/>
      </w:pPr>
      <w:rPr>
        <w:rFonts w:ascii="Calibri" w:eastAsia="Calibri" w:hAnsi="Calibri"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25E4B78"/>
    <w:multiLevelType w:val="hybridMultilevel"/>
    <w:tmpl w:val="0FDA78E0"/>
    <w:lvl w:ilvl="0" w:tplc="BB2ABC9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5BC0B38"/>
    <w:multiLevelType w:val="hybridMultilevel"/>
    <w:tmpl w:val="72F241B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7A3522FE"/>
    <w:multiLevelType w:val="multilevel"/>
    <w:tmpl w:val="2AFC73F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8">
    <w:nsid w:val="7C410CB3"/>
    <w:multiLevelType w:val="hybridMultilevel"/>
    <w:tmpl w:val="AD7E5F88"/>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9">
    <w:nsid w:val="7E1B2D49"/>
    <w:multiLevelType w:val="hybridMultilevel"/>
    <w:tmpl w:val="2CB0E14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
  </w:num>
  <w:num w:numId="2">
    <w:abstractNumId w:val="3"/>
  </w:num>
  <w:num w:numId="3">
    <w:abstractNumId w:val="30"/>
  </w:num>
  <w:num w:numId="4">
    <w:abstractNumId w:val="11"/>
  </w:num>
  <w:num w:numId="5">
    <w:abstractNumId w:val="15"/>
  </w:num>
  <w:num w:numId="6">
    <w:abstractNumId w:val="49"/>
  </w:num>
  <w:num w:numId="7">
    <w:abstractNumId w:val="38"/>
  </w:num>
  <w:num w:numId="8">
    <w:abstractNumId w:val="39"/>
  </w:num>
  <w:num w:numId="9">
    <w:abstractNumId w:val="27"/>
  </w:num>
  <w:num w:numId="10">
    <w:abstractNumId w:val="33"/>
  </w:num>
  <w:num w:numId="11">
    <w:abstractNumId w:val="4"/>
  </w:num>
  <w:num w:numId="12">
    <w:abstractNumId w:val="48"/>
  </w:num>
  <w:num w:numId="13">
    <w:abstractNumId w:val="5"/>
  </w:num>
  <w:num w:numId="14">
    <w:abstractNumId w:val="32"/>
  </w:num>
  <w:num w:numId="15">
    <w:abstractNumId w:val="9"/>
  </w:num>
  <w:num w:numId="16">
    <w:abstractNumId w:val="41"/>
  </w:num>
  <w:num w:numId="17">
    <w:abstractNumId w:val="22"/>
  </w:num>
  <w:num w:numId="18">
    <w:abstractNumId w:val="13"/>
  </w:num>
  <w:num w:numId="19">
    <w:abstractNumId w:val="25"/>
  </w:num>
  <w:num w:numId="20">
    <w:abstractNumId w:val="36"/>
  </w:num>
  <w:num w:numId="21">
    <w:abstractNumId w:val="21"/>
  </w:num>
  <w:num w:numId="22">
    <w:abstractNumId w:val="16"/>
  </w:num>
  <w:num w:numId="23">
    <w:abstractNumId w:val="29"/>
  </w:num>
  <w:num w:numId="24">
    <w:abstractNumId w:val="46"/>
  </w:num>
  <w:num w:numId="25">
    <w:abstractNumId w:val="37"/>
  </w:num>
  <w:num w:numId="26">
    <w:abstractNumId w:val="14"/>
  </w:num>
  <w:num w:numId="27">
    <w:abstractNumId w:val="28"/>
  </w:num>
  <w:num w:numId="28">
    <w:abstractNumId w:val="18"/>
  </w:num>
  <w:num w:numId="29">
    <w:abstractNumId w:val="35"/>
  </w:num>
  <w:num w:numId="30">
    <w:abstractNumId w:val="40"/>
  </w:num>
  <w:num w:numId="31">
    <w:abstractNumId w:val="7"/>
  </w:num>
  <w:num w:numId="32">
    <w:abstractNumId w:val="24"/>
  </w:num>
  <w:num w:numId="33">
    <w:abstractNumId w:val="1"/>
  </w:num>
  <w:num w:numId="34">
    <w:abstractNumId w:val="47"/>
  </w:num>
  <w:num w:numId="35">
    <w:abstractNumId w:val="8"/>
  </w:num>
  <w:num w:numId="36">
    <w:abstractNumId w:val="10"/>
  </w:num>
  <w:num w:numId="37">
    <w:abstractNumId w:val="19"/>
  </w:num>
  <w:num w:numId="38">
    <w:abstractNumId w:val="42"/>
  </w:num>
  <w:num w:numId="39">
    <w:abstractNumId w:val="12"/>
  </w:num>
  <w:num w:numId="40">
    <w:abstractNumId w:val="26"/>
  </w:num>
  <w:num w:numId="41">
    <w:abstractNumId w:val="17"/>
  </w:num>
  <w:num w:numId="42">
    <w:abstractNumId w:val="31"/>
  </w:num>
  <w:num w:numId="43">
    <w:abstractNumId w:val="6"/>
  </w:num>
  <w:num w:numId="44">
    <w:abstractNumId w:val="23"/>
  </w:num>
  <w:num w:numId="45">
    <w:abstractNumId w:val="43"/>
  </w:num>
  <w:num w:numId="46">
    <w:abstractNumId w:val="44"/>
  </w:num>
  <w:num w:numId="47">
    <w:abstractNumId w:val="0"/>
  </w:num>
  <w:num w:numId="48">
    <w:abstractNumId w:val="34"/>
  </w:num>
  <w:num w:numId="49">
    <w:abstractNumId w:val="45"/>
  </w:num>
  <w:num w:numId="50">
    <w:abstractNumId w:val="20"/>
  </w:num>
  <w:num w:numId="51">
    <w:abstractNumId w:val="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DE4"/>
    <w:rsid w:val="00042258"/>
    <w:rsid w:val="000425E5"/>
    <w:rsid w:val="0005700F"/>
    <w:rsid w:val="000926D6"/>
    <w:rsid w:val="000E100D"/>
    <w:rsid w:val="000F0063"/>
    <w:rsid w:val="00100A64"/>
    <w:rsid w:val="00101A71"/>
    <w:rsid w:val="00140472"/>
    <w:rsid w:val="00155E4E"/>
    <w:rsid w:val="001D0E71"/>
    <w:rsid w:val="001E6717"/>
    <w:rsid w:val="0022476D"/>
    <w:rsid w:val="00226612"/>
    <w:rsid w:val="00226EDE"/>
    <w:rsid w:val="00235FB9"/>
    <w:rsid w:val="00265439"/>
    <w:rsid w:val="00283095"/>
    <w:rsid w:val="002947DF"/>
    <w:rsid w:val="002B13C4"/>
    <w:rsid w:val="002D07A9"/>
    <w:rsid w:val="002F096A"/>
    <w:rsid w:val="003204B7"/>
    <w:rsid w:val="003900D9"/>
    <w:rsid w:val="00390E34"/>
    <w:rsid w:val="003F0A08"/>
    <w:rsid w:val="00406EBD"/>
    <w:rsid w:val="0041130F"/>
    <w:rsid w:val="004A0932"/>
    <w:rsid w:val="004E36DC"/>
    <w:rsid w:val="00500184"/>
    <w:rsid w:val="00523394"/>
    <w:rsid w:val="005A0686"/>
    <w:rsid w:val="005A7F9A"/>
    <w:rsid w:val="005C2E3B"/>
    <w:rsid w:val="005F109A"/>
    <w:rsid w:val="00647C97"/>
    <w:rsid w:val="00652BAE"/>
    <w:rsid w:val="006617DD"/>
    <w:rsid w:val="00661A2C"/>
    <w:rsid w:val="006838D7"/>
    <w:rsid w:val="006C34DB"/>
    <w:rsid w:val="006D7DF8"/>
    <w:rsid w:val="006E4DF8"/>
    <w:rsid w:val="0072501A"/>
    <w:rsid w:val="00727AD8"/>
    <w:rsid w:val="00754FC1"/>
    <w:rsid w:val="00756A02"/>
    <w:rsid w:val="007676D9"/>
    <w:rsid w:val="007A12C7"/>
    <w:rsid w:val="007C0164"/>
    <w:rsid w:val="00837988"/>
    <w:rsid w:val="008558C9"/>
    <w:rsid w:val="00857E4F"/>
    <w:rsid w:val="00866200"/>
    <w:rsid w:val="008815F6"/>
    <w:rsid w:val="00933E89"/>
    <w:rsid w:val="00966CFD"/>
    <w:rsid w:val="00976D56"/>
    <w:rsid w:val="00A317DD"/>
    <w:rsid w:val="00A4031F"/>
    <w:rsid w:val="00A425C9"/>
    <w:rsid w:val="00A63D48"/>
    <w:rsid w:val="00A927F6"/>
    <w:rsid w:val="00A94668"/>
    <w:rsid w:val="00AB62E1"/>
    <w:rsid w:val="00B00D7D"/>
    <w:rsid w:val="00B118DE"/>
    <w:rsid w:val="00B6563B"/>
    <w:rsid w:val="00B778D4"/>
    <w:rsid w:val="00B84B44"/>
    <w:rsid w:val="00BC62E9"/>
    <w:rsid w:val="00BF62DA"/>
    <w:rsid w:val="00C3233F"/>
    <w:rsid w:val="00C55BC3"/>
    <w:rsid w:val="00C614FF"/>
    <w:rsid w:val="00C75A51"/>
    <w:rsid w:val="00CA252A"/>
    <w:rsid w:val="00D160DE"/>
    <w:rsid w:val="00D77634"/>
    <w:rsid w:val="00DC4793"/>
    <w:rsid w:val="00E36708"/>
    <w:rsid w:val="00E76FB3"/>
    <w:rsid w:val="00E80364"/>
    <w:rsid w:val="00ED10C5"/>
    <w:rsid w:val="00EE6FC2"/>
    <w:rsid w:val="00F23DE4"/>
    <w:rsid w:val="00F823E0"/>
    <w:rsid w:val="00F82E7B"/>
    <w:rsid w:val="00F845FE"/>
    <w:rsid w:val="00FB3512"/>
    <w:rsid w:val="00FB4BD1"/>
    <w:rsid w:val="00FF3109"/>
    <w:rsid w:val="00FF40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3DE4"/>
    <w:pPr>
      <w:suppressAutoHyphens/>
    </w:pPr>
    <w:rPr>
      <w:rFonts w:ascii="Calibri" w:eastAsia="Arial Unicode MS" w:hAnsi="Calibri" w:cs="font313"/>
      <w:kern w:val="1"/>
      <w:lang w:eastAsia="zh-CN"/>
    </w:rPr>
  </w:style>
  <w:style w:type="paragraph" w:styleId="Titre1">
    <w:name w:val="heading 1"/>
    <w:basedOn w:val="Normal"/>
    <w:next w:val="Corpsdetexte"/>
    <w:link w:val="Titre1Car"/>
    <w:qFormat/>
    <w:rsid w:val="00D77634"/>
    <w:pPr>
      <w:keepNext/>
      <w:keepLines/>
      <w:spacing w:after="0" w:line="240" w:lineRule="auto"/>
      <w:outlineLvl w:val="0"/>
    </w:pPr>
    <w:rPr>
      <w:rFonts w:ascii="Cambria" w:hAnsi="Cambria"/>
      <w:b/>
      <w:bCs/>
      <w:color w:val="1F497D" w:themeColor="text2"/>
      <w:kern w:val="52"/>
      <w:sz w:val="52"/>
      <w:szCs w:val="28"/>
    </w:rPr>
  </w:style>
  <w:style w:type="paragraph" w:styleId="Titre2">
    <w:name w:val="heading 2"/>
    <w:basedOn w:val="Normal"/>
    <w:next w:val="Normal"/>
    <w:link w:val="Titre2Car"/>
    <w:uiPriority w:val="9"/>
    <w:unhideWhenUsed/>
    <w:qFormat/>
    <w:rsid w:val="002D07A9"/>
    <w:pPr>
      <w:keepNext/>
      <w:keepLines/>
      <w:spacing w:before="200" w:line="240" w:lineRule="auto"/>
      <w:outlineLvl w:val="1"/>
    </w:pPr>
    <w:rPr>
      <w:rFonts w:asciiTheme="majorHAnsi" w:eastAsiaTheme="majorEastAsia" w:hAnsiTheme="majorHAnsi" w:cstheme="majorBidi"/>
      <w:b/>
      <w:bCs/>
      <w:sz w:val="44"/>
      <w:szCs w:val="26"/>
    </w:rPr>
  </w:style>
  <w:style w:type="paragraph" w:styleId="Titre3">
    <w:name w:val="heading 3"/>
    <w:basedOn w:val="Normal"/>
    <w:next w:val="Corpsdetexte"/>
    <w:link w:val="Titre3Car"/>
    <w:qFormat/>
    <w:rsid w:val="004A0932"/>
    <w:pPr>
      <w:numPr>
        <w:ilvl w:val="2"/>
        <w:numId w:val="1"/>
      </w:numPr>
      <w:spacing w:before="200" w:line="100" w:lineRule="atLeast"/>
      <w:outlineLvl w:val="2"/>
    </w:pPr>
    <w:rPr>
      <w:rFonts w:ascii="Times New Roman" w:eastAsia="Times New Roman" w:hAnsi="Times New Roman" w:cs="Times New Roman"/>
      <w:b/>
      <w:bCs/>
      <w:i/>
      <w:sz w:val="28"/>
      <w:szCs w:val="27"/>
    </w:rPr>
  </w:style>
  <w:style w:type="paragraph" w:styleId="Titre4">
    <w:name w:val="heading 4"/>
    <w:basedOn w:val="Normal"/>
    <w:next w:val="Normal"/>
    <w:link w:val="Titre4Car"/>
    <w:uiPriority w:val="9"/>
    <w:semiHidden/>
    <w:unhideWhenUsed/>
    <w:qFormat/>
    <w:rsid w:val="00B6563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uiPriority w:val="99"/>
    <w:semiHidden/>
    <w:unhideWhenUsed/>
    <w:rsid w:val="00F23DE4"/>
    <w:pPr>
      <w:spacing w:after="120"/>
    </w:pPr>
  </w:style>
  <w:style w:type="character" w:customStyle="1" w:styleId="CorpsdetexteCar">
    <w:name w:val="Corps de texte Car"/>
    <w:basedOn w:val="Policepardfaut"/>
    <w:link w:val="Corpsdetexte"/>
    <w:uiPriority w:val="99"/>
    <w:semiHidden/>
    <w:rsid w:val="00F23DE4"/>
    <w:rPr>
      <w:rFonts w:ascii="Calibri" w:eastAsia="Arial Unicode MS" w:hAnsi="Calibri" w:cs="font313"/>
      <w:kern w:val="1"/>
      <w:lang w:eastAsia="zh-CN"/>
    </w:rPr>
  </w:style>
  <w:style w:type="character" w:customStyle="1" w:styleId="Titre1Car">
    <w:name w:val="Titre 1 Car"/>
    <w:basedOn w:val="Policepardfaut"/>
    <w:link w:val="Titre1"/>
    <w:rsid w:val="00D77634"/>
    <w:rPr>
      <w:rFonts w:ascii="Cambria" w:eastAsia="Arial Unicode MS" w:hAnsi="Cambria" w:cs="font313"/>
      <w:b/>
      <w:bCs/>
      <w:color w:val="1F497D" w:themeColor="text2"/>
      <w:kern w:val="52"/>
      <w:sz w:val="52"/>
      <w:szCs w:val="28"/>
      <w:lang w:eastAsia="zh-CN"/>
    </w:rPr>
  </w:style>
  <w:style w:type="character" w:customStyle="1" w:styleId="Titre2Car">
    <w:name w:val="Titre 2 Car"/>
    <w:basedOn w:val="Policepardfaut"/>
    <w:link w:val="Titre2"/>
    <w:rsid w:val="002D07A9"/>
    <w:rPr>
      <w:rFonts w:asciiTheme="majorHAnsi" w:eastAsiaTheme="majorEastAsia" w:hAnsiTheme="majorHAnsi" w:cstheme="majorBidi"/>
      <w:b/>
      <w:bCs/>
      <w:kern w:val="1"/>
      <w:sz w:val="44"/>
      <w:szCs w:val="26"/>
      <w:lang w:eastAsia="zh-CN"/>
    </w:rPr>
  </w:style>
  <w:style w:type="character" w:customStyle="1" w:styleId="Titre3Car">
    <w:name w:val="Titre 3 Car"/>
    <w:basedOn w:val="Policepardfaut"/>
    <w:link w:val="Titre3"/>
    <w:rsid w:val="004A0932"/>
    <w:rPr>
      <w:rFonts w:ascii="Times New Roman" w:eastAsia="Times New Roman" w:hAnsi="Times New Roman" w:cs="Times New Roman"/>
      <w:b/>
      <w:bCs/>
      <w:i/>
      <w:kern w:val="1"/>
      <w:sz w:val="28"/>
      <w:szCs w:val="27"/>
      <w:lang w:eastAsia="zh-CN"/>
    </w:rPr>
  </w:style>
  <w:style w:type="character" w:customStyle="1" w:styleId="Titre4Car">
    <w:name w:val="Titre 4 Car"/>
    <w:basedOn w:val="Policepardfaut"/>
    <w:link w:val="Titre4"/>
    <w:uiPriority w:val="9"/>
    <w:semiHidden/>
    <w:rsid w:val="00B6563B"/>
    <w:rPr>
      <w:rFonts w:asciiTheme="majorHAnsi" w:eastAsiaTheme="majorEastAsia" w:hAnsiTheme="majorHAnsi" w:cstheme="majorBidi"/>
      <w:b/>
      <w:bCs/>
      <w:i/>
      <w:iCs/>
      <w:color w:val="4F81BD" w:themeColor="accent1"/>
      <w:kern w:val="1"/>
      <w:lang w:eastAsia="zh-CN"/>
    </w:rPr>
  </w:style>
  <w:style w:type="character" w:customStyle="1" w:styleId="hps">
    <w:name w:val="hps"/>
    <w:basedOn w:val="Policepardfaut"/>
    <w:rsid w:val="00F23DE4"/>
  </w:style>
  <w:style w:type="paragraph" w:styleId="En-tte">
    <w:name w:val="header"/>
    <w:basedOn w:val="Normal"/>
    <w:link w:val="En-tteCar"/>
    <w:rsid w:val="00F23DE4"/>
    <w:pPr>
      <w:tabs>
        <w:tab w:val="center" w:pos="4536"/>
        <w:tab w:val="right" w:pos="9072"/>
      </w:tabs>
      <w:spacing w:after="0" w:line="240" w:lineRule="auto"/>
      <w:jc w:val="both"/>
    </w:pPr>
    <w:rPr>
      <w:rFonts w:ascii="Liberation Sans" w:eastAsia="Times New Roman" w:hAnsi="Liberation Sans" w:cs="Times New Roman"/>
      <w:kern w:val="0"/>
      <w:sz w:val="20"/>
      <w:szCs w:val="24"/>
    </w:rPr>
  </w:style>
  <w:style w:type="character" w:customStyle="1" w:styleId="En-tteCar">
    <w:name w:val="En-tête Car"/>
    <w:basedOn w:val="Policepardfaut"/>
    <w:link w:val="En-tte"/>
    <w:rsid w:val="00F23DE4"/>
    <w:rPr>
      <w:rFonts w:ascii="Liberation Sans" w:eastAsia="Times New Roman" w:hAnsi="Liberation Sans" w:cs="Times New Roman"/>
      <w:sz w:val="20"/>
      <w:szCs w:val="24"/>
      <w:lang w:eastAsia="zh-CN"/>
    </w:rPr>
  </w:style>
  <w:style w:type="paragraph" w:styleId="Textedebulles">
    <w:name w:val="Balloon Text"/>
    <w:basedOn w:val="Normal"/>
    <w:link w:val="TextedebullesCar"/>
    <w:uiPriority w:val="99"/>
    <w:semiHidden/>
    <w:unhideWhenUsed/>
    <w:rsid w:val="00F23DE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23DE4"/>
    <w:rPr>
      <w:rFonts w:ascii="Tahoma" w:eastAsia="Arial Unicode MS" w:hAnsi="Tahoma" w:cs="Tahoma"/>
      <w:kern w:val="1"/>
      <w:sz w:val="16"/>
      <w:szCs w:val="16"/>
      <w:lang w:eastAsia="zh-CN"/>
    </w:rPr>
  </w:style>
  <w:style w:type="character" w:styleId="Lienhypertexte">
    <w:name w:val="Hyperlink"/>
    <w:uiPriority w:val="99"/>
    <w:rsid w:val="00F23DE4"/>
    <w:rPr>
      <w:color w:val="000080"/>
      <w:u w:val="single"/>
    </w:rPr>
  </w:style>
  <w:style w:type="paragraph" w:customStyle="1" w:styleId="Paragraphedeliste1">
    <w:name w:val="Paragraphe de liste1"/>
    <w:basedOn w:val="Normal"/>
    <w:rsid w:val="002D07A9"/>
    <w:pPr>
      <w:ind w:left="720"/>
    </w:pPr>
  </w:style>
  <w:style w:type="paragraph" w:styleId="Paragraphedeliste">
    <w:name w:val="List Paragraph"/>
    <w:basedOn w:val="Normal"/>
    <w:uiPriority w:val="34"/>
    <w:qFormat/>
    <w:rsid w:val="00406EBD"/>
    <w:pPr>
      <w:widowControl w:val="0"/>
      <w:suppressAutoHyphens w:val="0"/>
      <w:spacing w:after="0" w:line="240" w:lineRule="auto"/>
      <w:ind w:firstLineChars="200" w:firstLine="420"/>
      <w:jc w:val="both"/>
    </w:pPr>
    <w:rPr>
      <w:rFonts w:asciiTheme="minorHAnsi" w:eastAsiaTheme="minorEastAsia" w:hAnsiTheme="minorHAnsi" w:cstheme="minorBidi"/>
      <w:kern w:val="2"/>
      <w:sz w:val="21"/>
      <w:lang w:val="en-US"/>
    </w:rPr>
  </w:style>
  <w:style w:type="paragraph" w:styleId="NormalWeb">
    <w:name w:val="Normal (Web)"/>
    <w:basedOn w:val="Normal"/>
    <w:uiPriority w:val="99"/>
    <w:unhideWhenUsed/>
    <w:rsid w:val="00BC62E9"/>
    <w:pPr>
      <w:suppressAutoHyphens w:val="0"/>
      <w:spacing w:before="100" w:beforeAutospacing="1" w:after="100" w:afterAutospacing="1" w:line="240" w:lineRule="auto"/>
    </w:pPr>
    <w:rPr>
      <w:rFonts w:ascii="Times New Roman" w:eastAsia="Times New Roman" w:hAnsi="Times New Roman" w:cs="Times New Roman"/>
      <w:kern w:val="0"/>
      <w:sz w:val="24"/>
      <w:szCs w:val="24"/>
    </w:rPr>
  </w:style>
  <w:style w:type="paragraph" w:styleId="Sansinterligne">
    <w:name w:val="No Spacing"/>
    <w:uiPriority w:val="99"/>
    <w:qFormat/>
    <w:rsid w:val="00BC62E9"/>
    <w:pPr>
      <w:spacing w:after="0" w:line="240" w:lineRule="auto"/>
    </w:pPr>
    <w:rPr>
      <w:rFonts w:eastAsiaTheme="minorEastAsia"/>
      <w:lang w:eastAsia="zh-CN"/>
    </w:rPr>
  </w:style>
  <w:style w:type="paragraph" w:customStyle="1" w:styleId="Standard">
    <w:name w:val="Standard"/>
    <w:rsid w:val="00BC62E9"/>
    <w:pPr>
      <w:tabs>
        <w:tab w:val="left" w:pos="708"/>
      </w:tabs>
      <w:suppressAutoHyphens/>
    </w:pPr>
    <w:rPr>
      <w:rFonts w:ascii="Liberation Sans" w:eastAsia="SimSun" w:hAnsi="Liberation Sans" w:cs="Mangal"/>
      <w:color w:val="00000A"/>
      <w:sz w:val="24"/>
      <w:szCs w:val="24"/>
      <w:lang w:eastAsia="zh-CN" w:bidi="hi-IN"/>
    </w:rPr>
  </w:style>
  <w:style w:type="paragraph" w:styleId="Lgende">
    <w:name w:val="caption"/>
    <w:basedOn w:val="Normal"/>
    <w:next w:val="Normal"/>
    <w:qFormat/>
    <w:rsid w:val="00235FB9"/>
    <w:pPr>
      <w:suppressAutoHyphens w:val="0"/>
      <w:spacing w:after="0" w:line="240" w:lineRule="auto"/>
    </w:pPr>
    <w:rPr>
      <w:rFonts w:ascii="Times New Roman" w:eastAsia="Calibri" w:hAnsi="Times New Roman" w:cs="Times New Roman"/>
      <w:b/>
      <w:bCs/>
      <w:kern w:val="0"/>
      <w:sz w:val="20"/>
      <w:szCs w:val="20"/>
      <w:lang w:eastAsia="en-US"/>
    </w:rPr>
  </w:style>
  <w:style w:type="paragraph" w:styleId="TM2">
    <w:name w:val="toc 2"/>
    <w:basedOn w:val="Normal"/>
    <w:next w:val="Normal"/>
    <w:autoRedefine/>
    <w:uiPriority w:val="39"/>
    <w:unhideWhenUsed/>
    <w:qFormat/>
    <w:rsid w:val="00DC4793"/>
    <w:pPr>
      <w:spacing w:before="120" w:after="0"/>
      <w:ind w:left="220"/>
    </w:pPr>
    <w:rPr>
      <w:rFonts w:asciiTheme="minorHAnsi" w:hAnsiTheme="minorHAnsi"/>
      <w:b/>
      <w:bCs/>
    </w:rPr>
  </w:style>
  <w:style w:type="paragraph" w:styleId="Pieddepage">
    <w:name w:val="footer"/>
    <w:basedOn w:val="Normal"/>
    <w:link w:val="PieddepageCar"/>
    <w:uiPriority w:val="99"/>
    <w:unhideWhenUsed/>
    <w:rsid w:val="00F823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823E0"/>
    <w:rPr>
      <w:rFonts w:ascii="Calibri" w:eastAsia="Arial Unicode MS" w:hAnsi="Calibri" w:cs="font313"/>
      <w:kern w:val="1"/>
      <w:lang w:eastAsia="zh-CN"/>
    </w:rPr>
  </w:style>
  <w:style w:type="table" w:styleId="Grilledutableau">
    <w:name w:val="Table Grid"/>
    <w:basedOn w:val="TableauNormal"/>
    <w:uiPriority w:val="59"/>
    <w:rsid w:val="00B656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无间隔1"/>
    <w:rsid w:val="00661A2C"/>
    <w:pPr>
      <w:widowControl w:val="0"/>
      <w:spacing w:after="0" w:line="240" w:lineRule="auto"/>
      <w:jc w:val="both"/>
    </w:pPr>
    <w:rPr>
      <w:rFonts w:ascii="Calibri" w:eastAsia="SimSun" w:hAnsi="Calibri" w:cs="Times New Roman"/>
      <w:kern w:val="2"/>
      <w:sz w:val="21"/>
      <w:lang w:val="en-US" w:eastAsia="zh-CN"/>
    </w:rPr>
  </w:style>
  <w:style w:type="paragraph" w:customStyle="1" w:styleId="Default">
    <w:name w:val="Default"/>
    <w:rsid w:val="00523394"/>
    <w:pPr>
      <w:widowControl w:val="0"/>
      <w:autoSpaceDE w:val="0"/>
      <w:autoSpaceDN w:val="0"/>
      <w:adjustRightInd w:val="0"/>
      <w:spacing w:after="0" w:line="240" w:lineRule="auto"/>
    </w:pPr>
    <w:rPr>
      <w:rFonts w:ascii="SimSun" w:eastAsia="SimSun" w:cs="SimSun"/>
      <w:color w:val="000000"/>
      <w:sz w:val="24"/>
      <w:szCs w:val="24"/>
      <w:lang w:val="en-US" w:eastAsia="zh-CN"/>
    </w:rPr>
  </w:style>
  <w:style w:type="paragraph" w:styleId="Listepuces">
    <w:name w:val="List Bullet"/>
    <w:basedOn w:val="Normal"/>
    <w:uiPriority w:val="99"/>
    <w:unhideWhenUsed/>
    <w:rsid w:val="00100A64"/>
    <w:pPr>
      <w:numPr>
        <w:numId w:val="33"/>
      </w:numPr>
      <w:suppressAutoHyphens w:val="0"/>
      <w:contextualSpacing/>
    </w:pPr>
    <w:rPr>
      <w:rFonts w:asciiTheme="minorHAnsi" w:eastAsiaTheme="minorHAnsi" w:hAnsiTheme="minorHAnsi" w:cstheme="minorBidi"/>
      <w:kern w:val="0"/>
      <w:lang w:eastAsia="en-US"/>
    </w:rPr>
  </w:style>
  <w:style w:type="table" w:styleId="Grillemoyenne3-Accent1">
    <w:name w:val="Medium Grid 3 Accent 1"/>
    <w:basedOn w:val="TableauNormal"/>
    <w:uiPriority w:val="69"/>
    <w:rsid w:val="003900D9"/>
    <w:pPr>
      <w:spacing w:after="0" w:line="240" w:lineRule="auto"/>
    </w:pPr>
    <w:rPr>
      <w:rFonts w:eastAsiaTheme="minorEastAsia"/>
      <w:kern w:val="2"/>
      <w:sz w:val="21"/>
      <w:lang w:val="en-US" w:eastAsia="zh-CN"/>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Listepuces2">
    <w:name w:val="List Bullet 2"/>
    <w:basedOn w:val="Normal"/>
    <w:uiPriority w:val="99"/>
    <w:semiHidden/>
    <w:unhideWhenUsed/>
    <w:rsid w:val="00A317DD"/>
    <w:pPr>
      <w:numPr>
        <w:numId w:val="47"/>
      </w:numPr>
      <w:contextualSpacing/>
    </w:pPr>
  </w:style>
  <w:style w:type="paragraph" w:customStyle="1" w:styleId="Texte">
    <w:name w:val="Texte"/>
    <w:basedOn w:val="Normal"/>
    <w:rsid w:val="00A317DD"/>
    <w:pPr>
      <w:suppressAutoHyphens w:val="0"/>
      <w:spacing w:before="40" w:after="40" w:line="240" w:lineRule="auto"/>
      <w:jc w:val="both"/>
    </w:pPr>
    <w:rPr>
      <w:rFonts w:ascii="GillNo2T" w:eastAsia="SimSun" w:hAnsi="GillNo2T" w:cs="Times New Roman"/>
      <w:kern w:val="0"/>
      <w:sz w:val="24"/>
      <w:szCs w:val="20"/>
      <w:lang w:eastAsia="fr-FR"/>
    </w:rPr>
  </w:style>
  <w:style w:type="paragraph" w:customStyle="1" w:styleId="titre40">
    <w:name w:val="titre4"/>
    <w:basedOn w:val="Normal"/>
    <w:link w:val="titre4Car0"/>
    <w:qFormat/>
    <w:rsid w:val="00101A71"/>
    <w:pPr>
      <w:suppressAutoHyphens w:val="0"/>
      <w:spacing w:after="0"/>
      <w:jc w:val="both"/>
    </w:pPr>
    <w:rPr>
      <w:rFonts w:asciiTheme="minorHAnsi" w:eastAsiaTheme="minorHAnsi" w:hAnsiTheme="minorHAnsi" w:cstheme="minorBidi"/>
      <w:b/>
      <w:kern w:val="0"/>
      <w:sz w:val="24"/>
      <w:u w:val="single"/>
      <w:lang w:eastAsia="en-US"/>
    </w:rPr>
  </w:style>
  <w:style w:type="character" w:customStyle="1" w:styleId="titre4Car0">
    <w:name w:val="titre4 Car"/>
    <w:basedOn w:val="Policepardfaut"/>
    <w:link w:val="titre40"/>
    <w:rsid w:val="00101A71"/>
    <w:rPr>
      <w:b/>
      <w:sz w:val="24"/>
      <w:u w:val="single"/>
    </w:rPr>
  </w:style>
  <w:style w:type="paragraph" w:styleId="En-ttedetabledesmatires">
    <w:name w:val="TOC Heading"/>
    <w:basedOn w:val="Titre1"/>
    <w:next w:val="Normal"/>
    <w:uiPriority w:val="39"/>
    <w:unhideWhenUsed/>
    <w:qFormat/>
    <w:rsid w:val="00D160DE"/>
    <w:pPr>
      <w:suppressAutoHyphens w:val="0"/>
      <w:spacing w:before="480" w:line="276" w:lineRule="auto"/>
      <w:outlineLvl w:val="9"/>
    </w:pPr>
    <w:rPr>
      <w:rFonts w:asciiTheme="majorHAnsi" w:eastAsiaTheme="majorEastAsia" w:hAnsiTheme="majorHAnsi" w:cstheme="majorBidi"/>
      <w:color w:val="365F91" w:themeColor="accent1" w:themeShade="BF"/>
      <w:kern w:val="0"/>
      <w:sz w:val="28"/>
      <w:lang w:eastAsia="fr-FR"/>
    </w:rPr>
  </w:style>
  <w:style w:type="paragraph" w:styleId="TM1">
    <w:name w:val="toc 1"/>
    <w:basedOn w:val="Normal"/>
    <w:next w:val="Normal"/>
    <w:autoRedefine/>
    <w:uiPriority w:val="39"/>
    <w:unhideWhenUsed/>
    <w:rsid w:val="00D160DE"/>
    <w:pPr>
      <w:spacing w:before="120" w:after="0"/>
    </w:pPr>
    <w:rPr>
      <w:rFonts w:asciiTheme="minorHAnsi" w:hAnsiTheme="minorHAnsi"/>
      <w:b/>
      <w:bCs/>
      <w:i/>
      <w:iCs/>
      <w:sz w:val="24"/>
      <w:szCs w:val="24"/>
    </w:rPr>
  </w:style>
  <w:style w:type="paragraph" w:styleId="TM3">
    <w:name w:val="toc 3"/>
    <w:basedOn w:val="Normal"/>
    <w:next w:val="Normal"/>
    <w:autoRedefine/>
    <w:uiPriority w:val="39"/>
    <w:unhideWhenUsed/>
    <w:rsid w:val="00D160DE"/>
    <w:pPr>
      <w:spacing w:after="0"/>
      <w:ind w:left="440"/>
    </w:pPr>
    <w:rPr>
      <w:rFonts w:asciiTheme="minorHAnsi" w:hAnsiTheme="minorHAnsi"/>
      <w:sz w:val="20"/>
      <w:szCs w:val="20"/>
    </w:rPr>
  </w:style>
  <w:style w:type="paragraph" w:styleId="TM4">
    <w:name w:val="toc 4"/>
    <w:basedOn w:val="Normal"/>
    <w:next w:val="Normal"/>
    <w:autoRedefine/>
    <w:uiPriority w:val="39"/>
    <w:unhideWhenUsed/>
    <w:rsid w:val="00FB4BD1"/>
    <w:pPr>
      <w:spacing w:after="0"/>
      <w:ind w:left="660"/>
    </w:pPr>
    <w:rPr>
      <w:rFonts w:asciiTheme="minorHAnsi" w:hAnsiTheme="minorHAnsi"/>
      <w:sz w:val="20"/>
      <w:szCs w:val="20"/>
    </w:rPr>
  </w:style>
  <w:style w:type="paragraph" w:styleId="TM5">
    <w:name w:val="toc 5"/>
    <w:basedOn w:val="Normal"/>
    <w:next w:val="Normal"/>
    <w:autoRedefine/>
    <w:uiPriority w:val="39"/>
    <w:unhideWhenUsed/>
    <w:rsid w:val="00FB4BD1"/>
    <w:pPr>
      <w:spacing w:after="0"/>
      <w:ind w:left="880"/>
    </w:pPr>
    <w:rPr>
      <w:rFonts w:asciiTheme="minorHAnsi" w:hAnsiTheme="minorHAnsi"/>
      <w:sz w:val="20"/>
      <w:szCs w:val="20"/>
    </w:rPr>
  </w:style>
  <w:style w:type="paragraph" w:styleId="TM6">
    <w:name w:val="toc 6"/>
    <w:basedOn w:val="Normal"/>
    <w:next w:val="Normal"/>
    <w:autoRedefine/>
    <w:uiPriority w:val="39"/>
    <w:unhideWhenUsed/>
    <w:rsid w:val="00FB4BD1"/>
    <w:pPr>
      <w:spacing w:after="0"/>
      <w:ind w:left="1100"/>
    </w:pPr>
    <w:rPr>
      <w:rFonts w:asciiTheme="minorHAnsi" w:hAnsiTheme="minorHAnsi"/>
      <w:sz w:val="20"/>
      <w:szCs w:val="20"/>
    </w:rPr>
  </w:style>
  <w:style w:type="paragraph" w:styleId="TM7">
    <w:name w:val="toc 7"/>
    <w:basedOn w:val="Normal"/>
    <w:next w:val="Normal"/>
    <w:autoRedefine/>
    <w:uiPriority w:val="39"/>
    <w:unhideWhenUsed/>
    <w:rsid w:val="00FB4BD1"/>
    <w:pPr>
      <w:spacing w:after="0"/>
      <w:ind w:left="1320"/>
    </w:pPr>
    <w:rPr>
      <w:rFonts w:asciiTheme="minorHAnsi" w:hAnsiTheme="minorHAnsi"/>
      <w:sz w:val="20"/>
      <w:szCs w:val="20"/>
    </w:rPr>
  </w:style>
  <w:style w:type="paragraph" w:styleId="TM8">
    <w:name w:val="toc 8"/>
    <w:basedOn w:val="Normal"/>
    <w:next w:val="Normal"/>
    <w:autoRedefine/>
    <w:uiPriority w:val="39"/>
    <w:unhideWhenUsed/>
    <w:rsid w:val="00FB4BD1"/>
    <w:pPr>
      <w:spacing w:after="0"/>
      <w:ind w:left="1540"/>
    </w:pPr>
    <w:rPr>
      <w:rFonts w:asciiTheme="minorHAnsi" w:hAnsiTheme="minorHAnsi"/>
      <w:sz w:val="20"/>
      <w:szCs w:val="20"/>
    </w:rPr>
  </w:style>
  <w:style w:type="paragraph" w:styleId="TM9">
    <w:name w:val="toc 9"/>
    <w:basedOn w:val="Normal"/>
    <w:next w:val="Normal"/>
    <w:autoRedefine/>
    <w:uiPriority w:val="39"/>
    <w:unhideWhenUsed/>
    <w:rsid w:val="00FB4BD1"/>
    <w:pPr>
      <w:spacing w:after="0"/>
      <w:ind w:left="1760"/>
    </w:pPr>
    <w:rPr>
      <w:rFonts w:asciiTheme="minorHAnsi" w:hAnsi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3DE4"/>
    <w:pPr>
      <w:suppressAutoHyphens/>
    </w:pPr>
    <w:rPr>
      <w:rFonts w:ascii="Calibri" w:eastAsia="Arial Unicode MS" w:hAnsi="Calibri" w:cs="font313"/>
      <w:kern w:val="1"/>
      <w:lang w:eastAsia="zh-CN"/>
    </w:rPr>
  </w:style>
  <w:style w:type="paragraph" w:styleId="Titre1">
    <w:name w:val="heading 1"/>
    <w:basedOn w:val="Normal"/>
    <w:next w:val="Corpsdetexte"/>
    <w:link w:val="Titre1Car"/>
    <w:qFormat/>
    <w:rsid w:val="00D77634"/>
    <w:pPr>
      <w:keepNext/>
      <w:keepLines/>
      <w:spacing w:after="0" w:line="240" w:lineRule="auto"/>
      <w:outlineLvl w:val="0"/>
    </w:pPr>
    <w:rPr>
      <w:rFonts w:ascii="Cambria" w:hAnsi="Cambria"/>
      <w:b/>
      <w:bCs/>
      <w:color w:val="1F497D" w:themeColor="text2"/>
      <w:kern w:val="52"/>
      <w:sz w:val="52"/>
      <w:szCs w:val="28"/>
    </w:rPr>
  </w:style>
  <w:style w:type="paragraph" w:styleId="Titre2">
    <w:name w:val="heading 2"/>
    <w:basedOn w:val="Normal"/>
    <w:next w:val="Normal"/>
    <w:link w:val="Titre2Car"/>
    <w:uiPriority w:val="9"/>
    <w:unhideWhenUsed/>
    <w:qFormat/>
    <w:rsid w:val="002D07A9"/>
    <w:pPr>
      <w:keepNext/>
      <w:keepLines/>
      <w:spacing w:before="200" w:line="240" w:lineRule="auto"/>
      <w:outlineLvl w:val="1"/>
    </w:pPr>
    <w:rPr>
      <w:rFonts w:asciiTheme="majorHAnsi" w:eastAsiaTheme="majorEastAsia" w:hAnsiTheme="majorHAnsi" w:cstheme="majorBidi"/>
      <w:b/>
      <w:bCs/>
      <w:sz w:val="44"/>
      <w:szCs w:val="26"/>
    </w:rPr>
  </w:style>
  <w:style w:type="paragraph" w:styleId="Titre3">
    <w:name w:val="heading 3"/>
    <w:basedOn w:val="Normal"/>
    <w:next w:val="Corpsdetexte"/>
    <w:link w:val="Titre3Car"/>
    <w:qFormat/>
    <w:rsid w:val="004A0932"/>
    <w:pPr>
      <w:numPr>
        <w:ilvl w:val="2"/>
        <w:numId w:val="1"/>
      </w:numPr>
      <w:spacing w:before="200" w:line="100" w:lineRule="atLeast"/>
      <w:outlineLvl w:val="2"/>
    </w:pPr>
    <w:rPr>
      <w:rFonts w:ascii="Times New Roman" w:eastAsia="Times New Roman" w:hAnsi="Times New Roman" w:cs="Times New Roman"/>
      <w:b/>
      <w:bCs/>
      <w:i/>
      <w:sz w:val="28"/>
      <w:szCs w:val="27"/>
    </w:rPr>
  </w:style>
  <w:style w:type="paragraph" w:styleId="Titre4">
    <w:name w:val="heading 4"/>
    <w:basedOn w:val="Normal"/>
    <w:next w:val="Normal"/>
    <w:link w:val="Titre4Car"/>
    <w:uiPriority w:val="9"/>
    <w:semiHidden/>
    <w:unhideWhenUsed/>
    <w:qFormat/>
    <w:rsid w:val="00B6563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uiPriority w:val="99"/>
    <w:semiHidden/>
    <w:unhideWhenUsed/>
    <w:rsid w:val="00F23DE4"/>
    <w:pPr>
      <w:spacing w:after="120"/>
    </w:pPr>
  </w:style>
  <w:style w:type="character" w:customStyle="1" w:styleId="CorpsdetexteCar">
    <w:name w:val="Corps de texte Car"/>
    <w:basedOn w:val="Policepardfaut"/>
    <w:link w:val="Corpsdetexte"/>
    <w:uiPriority w:val="99"/>
    <w:semiHidden/>
    <w:rsid w:val="00F23DE4"/>
    <w:rPr>
      <w:rFonts w:ascii="Calibri" w:eastAsia="Arial Unicode MS" w:hAnsi="Calibri" w:cs="font313"/>
      <w:kern w:val="1"/>
      <w:lang w:eastAsia="zh-CN"/>
    </w:rPr>
  </w:style>
  <w:style w:type="character" w:customStyle="1" w:styleId="Titre1Car">
    <w:name w:val="Titre 1 Car"/>
    <w:basedOn w:val="Policepardfaut"/>
    <w:link w:val="Titre1"/>
    <w:rsid w:val="00D77634"/>
    <w:rPr>
      <w:rFonts w:ascii="Cambria" w:eastAsia="Arial Unicode MS" w:hAnsi="Cambria" w:cs="font313"/>
      <w:b/>
      <w:bCs/>
      <w:color w:val="1F497D" w:themeColor="text2"/>
      <w:kern w:val="52"/>
      <w:sz w:val="52"/>
      <w:szCs w:val="28"/>
      <w:lang w:eastAsia="zh-CN"/>
    </w:rPr>
  </w:style>
  <w:style w:type="character" w:customStyle="1" w:styleId="Titre2Car">
    <w:name w:val="Titre 2 Car"/>
    <w:basedOn w:val="Policepardfaut"/>
    <w:link w:val="Titre2"/>
    <w:rsid w:val="002D07A9"/>
    <w:rPr>
      <w:rFonts w:asciiTheme="majorHAnsi" w:eastAsiaTheme="majorEastAsia" w:hAnsiTheme="majorHAnsi" w:cstheme="majorBidi"/>
      <w:b/>
      <w:bCs/>
      <w:kern w:val="1"/>
      <w:sz w:val="44"/>
      <w:szCs w:val="26"/>
      <w:lang w:eastAsia="zh-CN"/>
    </w:rPr>
  </w:style>
  <w:style w:type="character" w:customStyle="1" w:styleId="Titre3Car">
    <w:name w:val="Titre 3 Car"/>
    <w:basedOn w:val="Policepardfaut"/>
    <w:link w:val="Titre3"/>
    <w:rsid w:val="004A0932"/>
    <w:rPr>
      <w:rFonts w:ascii="Times New Roman" w:eastAsia="Times New Roman" w:hAnsi="Times New Roman" w:cs="Times New Roman"/>
      <w:b/>
      <w:bCs/>
      <w:i/>
      <w:kern w:val="1"/>
      <w:sz w:val="28"/>
      <w:szCs w:val="27"/>
      <w:lang w:eastAsia="zh-CN"/>
    </w:rPr>
  </w:style>
  <w:style w:type="character" w:customStyle="1" w:styleId="Titre4Car">
    <w:name w:val="Titre 4 Car"/>
    <w:basedOn w:val="Policepardfaut"/>
    <w:link w:val="Titre4"/>
    <w:uiPriority w:val="9"/>
    <w:semiHidden/>
    <w:rsid w:val="00B6563B"/>
    <w:rPr>
      <w:rFonts w:asciiTheme="majorHAnsi" w:eastAsiaTheme="majorEastAsia" w:hAnsiTheme="majorHAnsi" w:cstheme="majorBidi"/>
      <w:b/>
      <w:bCs/>
      <w:i/>
      <w:iCs/>
      <w:color w:val="4F81BD" w:themeColor="accent1"/>
      <w:kern w:val="1"/>
      <w:lang w:eastAsia="zh-CN"/>
    </w:rPr>
  </w:style>
  <w:style w:type="character" w:customStyle="1" w:styleId="hps">
    <w:name w:val="hps"/>
    <w:basedOn w:val="Policepardfaut"/>
    <w:rsid w:val="00F23DE4"/>
  </w:style>
  <w:style w:type="paragraph" w:styleId="En-tte">
    <w:name w:val="header"/>
    <w:basedOn w:val="Normal"/>
    <w:link w:val="En-tteCar"/>
    <w:rsid w:val="00F23DE4"/>
    <w:pPr>
      <w:tabs>
        <w:tab w:val="center" w:pos="4536"/>
        <w:tab w:val="right" w:pos="9072"/>
      </w:tabs>
      <w:spacing w:after="0" w:line="240" w:lineRule="auto"/>
      <w:jc w:val="both"/>
    </w:pPr>
    <w:rPr>
      <w:rFonts w:ascii="Liberation Sans" w:eastAsia="Times New Roman" w:hAnsi="Liberation Sans" w:cs="Times New Roman"/>
      <w:kern w:val="0"/>
      <w:sz w:val="20"/>
      <w:szCs w:val="24"/>
    </w:rPr>
  </w:style>
  <w:style w:type="character" w:customStyle="1" w:styleId="En-tteCar">
    <w:name w:val="En-tête Car"/>
    <w:basedOn w:val="Policepardfaut"/>
    <w:link w:val="En-tte"/>
    <w:rsid w:val="00F23DE4"/>
    <w:rPr>
      <w:rFonts w:ascii="Liberation Sans" w:eastAsia="Times New Roman" w:hAnsi="Liberation Sans" w:cs="Times New Roman"/>
      <w:sz w:val="20"/>
      <w:szCs w:val="24"/>
      <w:lang w:eastAsia="zh-CN"/>
    </w:rPr>
  </w:style>
  <w:style w:type="paragraph" w:styleId="Textedebulles">
    <w:name w:val="Balloon Text"/>
    <w:basedOn w:val="Normal"/>
    <w:link w:val="TextedebullesCar"/>
    <w:uiPriority w:val="99"/>
    <w:semiHidden/>
    <w:unhideWhenUsed/>
    <w:rsid w:val="00F23DE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23DE4"/>
    <w:rPr>
      <w:rFonts w:ascii="Tahoma" w:eastAsia="Arial Unicode MS" w:hAnsi="Tahoma" w:cs="Tahoma"/>
      <w:kern w:val="1"/>
      <w:sz w:val="16"/>
      <w:szCs w:val="16"/>
      <w:lang w:eastAsia="zh-CN"/>
    </w:rPr>
  </w:style>
  <w:style w:type="character" w:styleId="Lienhypertexte">
    <w:name w:val="Hyperlink"/>
    <w:uiPriority w:val="99"/>
    <w:rsid w:val="00F23DE4"/>
    <w:rPr>
      <w:color w:val="000080"/>
      <w:u w:val="single"/>
    </w:rPr>
  </w:style>
  <w:style w:type="paragraph" w:customStyle="1" w:styleId="Paragraphedeliste1">
    <w:name w:val="Paragraphe de liste1"/>
    <w:basedOn w:val="Normal"/>
    <w:rsid w:val="002D07A9"/>
    <w:pPr>
      <w:ind w:left="720"/>
    </w:pPr>
  </w:style>
  <w:style w:type="paragraph" w:styleId="Paragraphedeliste">
    <w:name w:val="List Paragraph"/>
    <w:basedOn w:val="Normal"/>
    <w:uiPriority w:val="34"/>
    <w:qFormat/>
    <w:rsid w:val="00406EBD"/>
    <w:pPr>
      <w:widowControl w:val="0"/>
      <w:suppressAutoHyphens w:val="0"/>
      <w:spacing w:after="0" w:line="240" w:lineRule="auto"/>
      <w:ind w:firstLineChars="200" w:firstLine="420"/>
      <w:jc w:val="both"/>
    </w:pPr>
    <w:rPr>
      <w:rFonts w:asciiTheme="minorHAnsi" w:eastAsiaTheme="minorEastAsia" w:hAnsiTheme="minorHAnsi" w:cstheme="minorBidi"/>
      <w:kern w:val="2"/>
      <w:sz w:val="21"/>
      <w:lang w:val="en-US"/>
    </w:rPr>
  </w:style>
  <w:style w:type="paragraph" w:styleId="NormalWeb">
    <w:name w:val="Normal (Web)"/>
    <w:basedOn w:val="Normal"/>
    <w:uiPriority w:val="99"/>
    <w:unhideWhenUsed/>
    <w:rsid w:val="00BC62E9"/>
    <w:pPr>
      <w:suppressAutoHyphens w:val="0"/>
      <w:spacing w:before="100" w:beforeAutospacing="1" w:after="100" w:afterAutospacing="1" w:line="240" w:lineRule="auto"/>
    </w:pPr>
    <w:rPr>
      <w:rFonts w:ascii="Times New Roman" w:eastAsia="Times New Roman" w:hAnsi="Times New Roman" w:cs="Times New Roman"/>
      <w:kern w:val="0"/>
      <w:sz w:val="24"/>
      <w:szCs w:val="24"/>
    </w:rPr>
  </w:style>
  <w:style w:type="paragraph" w:styleId="Sansinterligne">
    <w:name w:val="No Spacing"/>
    <w:uiPriority w:val="99"/>
    <w:qFormat/>
    <w:rsid w:val="00BC62E9"/>
    <w:pPr>
      <w:spacing w:after="0" w:line="240" w:lineRule="auto"/>
    </w:pPr>
    <w:rPr>
      <w:rFonts w:eastAsiaTheme="minorEastAsia"/>
      <w:lang w:eastAsia="zh-CN"/>
    </w:rPr>
  </w:style>
  <w:style w:type="paragraph" w:customStyle="1" w:styleId="Standard">
    <w:name w:val="Standard"/>
    <w:rsid w:val="00BC62E9"/>
    <w:pPr>
      <w:tabs>
        <w:tab w:val="left" w:pos="708"/>
      </w:tabs>
      <w:suppressAutoHyphens/>
    </w:pPr>
    <w:rPr>
      <w:rFonts w:ascii="Liberation Sans" w:eastAsia="SimSun" w:hAnsi="Liberation Sans" w:cs="Mangal"/>
      <w:color w:val="00000A"/>
      <w:sz w:val="24"/>
      <w:szCs w:val="24"/>
      <w:lang w:eastAsia="zh-CN" w:bidi="hi-IN"/>
    </w:rPr>
  </w:style>
  <w:style w:type="paragraph" w:styleId="Lgende">
    <w:name w:val="caption"/>
    <w:basedOn w:val="Normal"/>
    <w:next w:val="Normal"/>
    <w:qFormat/>
    <w:rsid w:val="00235FB9"/>
    <w:pPr>
      <w:suppressAutoHyphens w:val="0"/>
      <w:spacing w:after="0" w:line="240" w:lineRule="auto"/>
    </w:pPr>
    <w:rPr>
      <w:rFonts w:ascii="Times New Roman" w:eastAsia="Calibri" w:hAnsi="Times New Roman" w:cs="Times New Roman"/>
      <w:b/>
      <w:bCs/>
      <w:kern w:val="0"/>
      <w:sz w:val="20"/>
      <w:szCs w:val="20"/>
      <w:lang w:eastAsia="en-US"/>
    </w:rPr>
  </w:style>
  <w:style w:type="paragraph" w:styleId="TM2">
    <w:name w:val="toc 2"/>
    <w:basedOn w:val="Normal"/>
    <w:next w:val="Normal"/>
    <w:autoRedefine/>
    <w:uiPriority w:val="39"/>
    <w:unhideWhenUsed/>
    <w:qFormat/>
    <w:rsid w:val="00DC4793"/>
    <w:pPr>
      <w:spacing w:before="120" w:after="0"/>
      <w:ind w:left="220"/>
    </w:pPr>
    <w:rPr>
      <w:rFonts w:asciiTheme="minorHAnsi" w:hAnsiTheme="minorHAnsi"/>
      <w:b/>
      <w:bCs/>
    </w:rPr>
  </w:style>
  <w:style w:type="paragraph" w:styleId="Pieddepage">
    <w:name w:val="footer"/>
    <w:basedOn w:val="Normal"/>
    <w:link w:val="PieddepageCar"/>
    <w:uiPriority w:val="99"/>
    <w:unhideWhenUsed/>
    <w:rsid w:val="00F823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823E0"/>
    <w:rPr>
      <w:rFonts w:ascii="Calibri" w:eastAsia="Arial Unicode MS" w:hAnsi="Calibri" w:cs="font313"/>
      <w:kern w:val="1"/>
      <w:lang w:eastAsia="zh-CN"/>
    </w:rPr>
  </w:style>
  <w:style w:type="table" w:styleId="Grilledutableau">
    <w:name w:val="Table Grid"/>
    <w:basedOn w:val="TableauNormal"/>
    <w:uiPriority w:val="59"/>
    <w:rsid w:val="00B656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无间隔1"/>
    <w:rsid w:val="00661A2C"/>
    <w:pPr>
      <w:widowControl w:val="0"/>
      <w:spacing w:after="0" w:line="240" w:lineRule="auto"/>
      <w:jc w:val="both"/>
    </w:pPr>
    <w:rPr>
      <w:rFonts w:ascii="Calibri" w:eastAsia="SimSun" w:hAnsi="Calibri" w:cs="Times New Roman"/>
      <w:kern w:val="2"/>
      <w:sz w:val="21"/>
      <w:lang w:val="en-US" w:eastAsia="zh-CN"/>
    </w:rPr>
  </w:style>
  <w:style w:type="paragraph" w:customStyle="1" w:styleId="Default">
    <w:name w:val="Default"/>
    <w:rsid w:val="00523394"/>
    <w:pPr>
      <w:widowControl w:val="0"/>
      <w:autoSpaceDE w:val="0"/>
      <w:autoSpaceDN w:val="0"/>
      <w:adjustRightInd w:val="0"/>
      <w:spacing w:after="0" w:line="240" w:lineRule="auto"/>
    </w:pPr>
    <w:rPr>
      <w:rFonts w:ascii="SimSun" w:eastAsia="SimSun" w:cs="SimSun"/>
      <w:color w:val="000000"/>
      <w:sz w:val="24"/>
      <w:szCs w:val="24"/>
      <w:lang w:val="en-US" w:eastAsia="zh-CN"/>
    </w:rPr>
  </w:style>
  <w:style w:type="paragraph" w:styleId="Listepuces">
    <w:name w:val="List Bullet"/>
    <w:basedOn w:val="Normal"/>
    <w:uiPriority w:val="99"/>
    <w:unhideWhenUsed/>
    <w:rsid w:val="00100A64"/>
    <w:pPr>
      <w:numPr>
        <w:numId w:val="33"/>
      </w:numPr>
      <w:suppressAutoHyphens w:val="0"/>
      <w:contextualSpacing/>
    </w:pPr>
    <w:rPr>
      <w:rFonts w:asciiTheme="minorHAnsi" w:eastAsiaTheme="minorHAnsi" w:hAnsiTheme="minorHAnsi" w:cstheme="minorBidi"/>
      <w:kern w:val="0"/>
      <w:lang w:eastAsia="en-US"/>
    </w:rPr>
  </w:style>
  <w:style w:type="table" w:styleId="Grillemoyenne3-Accent1">
    <w:name w:val="Medium Grid 3 Accent 1"/>
    <w:basedOn w:val="TableauNormal"/>
    <w:uiPriority w:val="69"/>
    <w:rsid w:val="003900D9"/>
    <w:pPr>
      <w:spacing w:after="0" w:line="240" w:lineRule="auto"/>
    </w:pPr>
    <w:rPr>
      <w:rFonts w:eastAsiaTheme="minorEastAsia"/>
      <w:kern w:val="2"/>
      <w:sz w:val="21"/>
      <w:lang w:val="en-US" w:eastAsia="zh-CN"/>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Listepuces2">
    <w:name w:val="List Bullet 2"/>
    <w:basedOn w:val="Normal"/>
    <w:uiPriority w:val="99"/>
    <w:semiHidden/>
    <w:unhideWhenUsed/>
    <w:rsid w:val="00A317DD"/>
    <w:pPr>
      <w:numPr>
        <w:numId w:val="47"/>
      </w:numPr>
      <w:contextualSpacing/>
    </w:pPr>
  </w:style>
  <w:style w:type="paragraph" w:customStyle="1" w:styleId="Texte">
    <w:name w:val="Texte"/>
    <w:basedOn w:val="Normal"/>
    <w:rsid w:val="00A317DD"/>
    <w:pPr>
      <w:suppressAutoHyphens w:val="0"/>
      <w:spacing w:before="40" w:after="40" w:line="240" w:lineRule="auto"/>
      <w:jc w:val="both"/>
    </w:pPr>
    <w:rPr>
      <w:rFonts w:ascii="GillNo2T" w:eastAsia="SimSun" w:hAnsi="GillNo2T" w:cs="Times New Roman"/>
      <w:kern w:val="0"/>
      <w:sz w:val="24"/>
      <w:szCs w:val="20"/>
      <w:lang w:eastAsia="fr-FR"/>
    </w:rPr>
  </w:style>
  <w:style w:type="paragraph" w:customStyle="1" w:styleId="titre40">
    <w:name w:val="titre4"/>
    <w:basedOn w:val="Normal"/>
    <w:link w:val="titre4Car0"/>
    <w:qFormat/>
    <w:rsid w:val="00101A71"/>
    <w:pPr>
      <w:suppressAutoHyphens w:val="0"/>
      <w:spacing w:after="0"/>
      <w:jc w:val="both"/>
    </w:pPr>
    <w:rPr>
      <w:rFonts w:asciiTheme="minorHAnsi" w:eastAsiaTheme="minorHAnsi" w:hAnsiTheme="minorHAnsi" w:cstheme="minorBidi"/>
      <w:b/>
      <w:kern w:val="0"/>
      <w:sz w:val="24"/>
      <w:u w:val="single"/>
      <w:lang w:eastAsia="en-US"/>
    </w:rPr>
  </w:style>
  <w:style w:type="character" w:customStyle="1" w:styleId="titre4Car0">
    <w:name w:val="titre4 Car"/>
    <w:basedOn w:val="Policepardfaut"/>
    <w:link w:val="titre40"/>
    <w:rsid w:val="00101A71"/>
    <w:rPr>
      <w:b/>
      <w:sz w:val="24"/>
      <w:u w:val="single"/>
    </w:rPr>
  </w:style>
  <w:style w:type="paragraph" w:styleId="En-ttedetabledesmatires">
    <w:name w:val="TOC Heading"/>
    <w:basedOn w:val="Titre1"/>
    <w:next w:val="Normal"/>
    <w:uiPriority w:val="39"/>
    <w:unhideWhenUsed/>
    <w:qFormat/>
    <w:rsid w:val="00D160DE"/>
    <w:pPr>
      <w:suppressAutoHyphens w:val="0"/>
      <w:spacing w:before="480" w:line="276" w:lineRule="auto"/>
      <w:outlineLvl w:val="9"/>
    </w:pPr>
    <w:rPr>
      <w:rFonts w:asciiTheme="majorHAnsi" w:eastAsiaTheme="majorEastAsia" w:hAnsiTheme="majorHAnsi" w:cstheme="majorBidi"/>
      <w:color w:val="365F91" w:themeColor="accent1" w:themeShade="BF"/>
      <w:kern w:val="0"/>
      <w:sz w:val="28"/>
      <w:lang w:eastAsia="fr-FR"/>
    </w:rPr>
  </w:style>
  <w:style w:type="paragraph" w:styleId="TM1">
    <w:name w:val="toc 1"/>
    <w:basedOn w:val="Normal"/>
    <w:next w:val="Normal"/>
    <w:autoRedefine/>
    <w:uiPriority w:val="39"/>
    <w:unhideWhenUsed/>
    <w:rsid w:val="00D160DE"/>
    <w:pPr>
      <w:spacing w:before="120" w:after="0"/>
    </w:pPr>
    <w:rPr>
      <w:rFonts w:asciiTheme="minorHAnsi" w:hAnsiTheme="minorHAnsi"/>
      <w:b/>
      <w:bCs/>
      <w:i/>
      <w:iCs/>
      <w:sz w:val="24"/>
      <w:szCs w:val="24"/>
    </w:rPr>
  </w:style>
  <w:style w:type="paragraph" w:styleId="TM3">
    <w:name w:val="toc 3"/>
    <w:basedOn w:val="Normal"/>
    <w:next w:val="Normal"/>
    <w:autoRedefine/>
    <w:uiPriority w:val="39"/>
    <w:unhideWhenUsed/>
    <w:rsid w:val="00D160DE"/>
    <w:pPr>
      <w:spacing w:after="0"/>
      <w:ind w:left="440"/>
    </w:pPr>
    <w:rPr>
      <w:rFonts w:asciiTheme="minorHAnsi" w:hAnsiTheme="minorHAnsi"/>
      <w:sz w:val="20"/>
      <w:szCs w:val="20"/>
    </w:rPr>
  </w:style>
  <w:style w:type="paragraph" w:styleId="TM4">
    <w:name w:val="toc 4"/>
    <w:basedOn w:val="Normal"/>
    <w:next w:val="Normal"/>
    <w:autoRedefine/>
    <w:uiPriority w:val="39"/>
    <w:unhideWhenUsed/>
    <w:rsid w:val="00FB4BD1"/>
    <w:pPr>
      <w:spacing w:after="0"/>
      <w:ind w:left="660"/>
    </w:pPr>
    <w:rPr>
      <w:rFonts w:asciiTheme="minorHAnsi" w:hAnsiTheme="minorHAnsi"/>
      <w:sz w:val="20"/>
      <w:szCs w:val="20"/>
    </w:rPr>
  </w:style>
  <w:style w:type="paragraph" w:styleId="TM5">
    <w:name w:val="toc 5"/>
    <w:basedOn w:val="Normal"/>
    <w:next w:val="Normal"/>
    <w:autoRedefine/>
    <w:uiPriority w:val="39"/>
    <w:unhideWhenUsed/>
    <w:rsid w:val="00FB4BD1"/>
    <w:pPr>
      <w:spacing w:after="0"/>
      <w:ind w:left="880"/>
    </w:pPr>
    <w:rPr>
      <w:rFonts w:asciiTheme="minorHAnsi" w:hAnsiTheme="minorHAnsi"/>
      <w:sz w:val="20"/>
      <w:szCs w:val="20"/>
    </w:rPr>
  </w:style>
  <w:style w:type="paragraph" w:styleId="TM6">
    <w:name w:val="toc 6"/>
    <w:basedOn w:val="Normal"/>
    <w:next w:val="Normal"/>
    <w:autoRedefine/>
    <w:uiPriority w:val="39"/>
    <w:unhideWhenUsed/>
    <w:rsid w:val="00FB4BD1"/>
    <w:pPr>
      <w:spacing w:after="0"/>
      <w:ind w:left="1100"/>
    </w:pPr>
    <w:rPr>
      <w:rFonts w:asciiTheme="minorHAnsi" w:hAnsiTheme="minorHAnsi"/>
      <w:sz w:val="20"/>
      <w:szCs w:val="20"/>
    </w:rPr>
  </w:style>
  <w:style w:type="paragraph" w:styleId="TM7">
    <w:name w:val="toc 7"/>
    <w:basedOn w:val="Normal"/>
    <w:next w:val="Normal"/>
    <w:autoRedefine/>
    <w:uiPriority w:val="39"/>
    <w:unhideWhenUsed/>
    <w:rsid w:val="00FB4BD1"/>
    <w:pPr>
      <w:spacing w:after="0"/>
      <w:ind w:left="1320"/>
    </w:pPr>
    <w:rPr>
      <w:rFonts w:asciiTheme="minorHAnsi" w:hAnsiTheme="minorHAnsi"/>
      <w:sz w:val="20"/>
      <w:szCs w:val="20"/>
    </w:rPr>
  </w:style>
  <w:style w:type="paragraph" w:styleId="TM8">
    <w:name w:val="toc 8"/>
    <w:basedOn w:val="Normal"/>
    <w:next w:val="Normal"/>
    <w:autoRedefine/>
    <w:uiPriority w:val="39"/>
    <w:unhideWhenUsed/>
    <w:rsid w:val="00FB4BD1"/>
    <w:pPr>
      <w:spacing w:after="0"/>
      <w:ind w:left="1540"/>
    </w:pPr>
    <w:rPr>
      <w:rFonts w:asciiTheme="minorHAnsi" w:hAnsiTheme="minorHAnsi"/>
      <w:sz w:val="20"/>
      <w:szCs w:val="20"/>
    </w:rPr>
  </w:style>
  <w:style w:type="paragraph" w:styleId="TM9">
    <w:name w:val="toc 9"/>
    <w:basedOn w:val="Normal"/>
    <w:next w:val="Normal"/>
    <w:autoRedefine/>
    <w:uiPriority w:val="39"/>
    <w:unhideWhenUsed/>
    <w:rsid w:val="00FB4BD1"/>
    <w:pPr>
      <w:spacing w:after="0"/>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2529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21" Type="http://schemas.openxmlformats.org/officeDocument/2006/relationships/image" Target="media/image13.jpeg"/><Relationship Id="rId42" Type="http://schemas.openxmlformats.org/officeDocument/2006/relationships/hyperlink" Target="http://www.city-on-the-move.com/" TargetMode="External"/><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5.emf"/><Relationship Id="rId159" Type="http://schemas.openxmlformats.org/officeDocument/2006/relationships/image" Target="media/image142.png"/><Relationship Id="rId170" Type="http://schemas.openxmlformats.org/officeDocument/2006/relationships/image" Target="media/image153.wmf"/><Relationship Id="rId191" Type="http://schemas.openxmlformats.org/officeDocument/2006/relationships/image" Target="media/image174.wmf"/><Relationship Id="rId205" Type="http://schemas.openxmlformats.org/officeDocument/2006/relationships/image" Target="media/image185.jpeg"/><Relationship Id="rId107" Type="http://schemas.openxmlformats.org/officeDocument/2006/relationships/image" Target="media/image94.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hyperlink" Target="http://www.dictall.com/indu/141/1404614DD62.htm" TargetMode="External"/><Relationship Id="rId58" Type="http://schemas.openxmlformats.org/officeDocument/2006/relationships/image" Target="media/image46.png"/><Relationship Id="rId74" Type="http://schemas.microsoft.com/office/2007/relationships/hdphoto" Target="media/hdphoto1.wdp"/><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emf"/><Relationship Id="rId128" Type="http://schemas.openxmlformats.org/officeDocument/2006/relationships/image" Target="media/image115.jpeg"/><Relationship Id="rId144" Type="http://schemas.openxmlformats.org/officeDocument/2006/relationships/image" Target="media/image130.emf"/><Relationship Id="rId149" Type="http://schemas.openxmlformats.org/officeDocument/2006/relationships/image" Target="media/image135.emf"/><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3.png"/><Relationship Id="rId165" Type="http://schemas.openxmlformats.org/officeDocument/2006/relationships/image" Target="media/image148.jpeg"/><Relationship Id="rId181" Type="http://schemas.openxmlformats.org/officeDocument/2006/relationships/image" Target="media/image164.emf"/><Relationship Id="rId186" Type="http://schemas.openxmlformats.org/officeDocument/2006/relationships/image" Target="media/image169.emf"/><Relationship Id="rId211" Type="http://schemas.openxmlformats.org/officeDocument/2006/relationships/image" Target="media/image191.jpe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hyperlink" Target="http://www.ivmchina.org.cn/" TargetMode="External"/><Relationship Id="rId48" Type="http://schemas.openxmlformats.org/officeDocument/2006/relationships/image" Target="media/image38.jpeg"/><Relationship Id="rId64" Type="http://schemas.openxmlformats.org/officeDocument/2006/relationships/image" Target="media/image52.png"/><Relationship Id="rId69" Type="http://schemas.openxmlformats.org/officeDocument/2006/relationships/image" Target="media/image57.JPG"/><Relationship Id="rId113" Type="http://schemas.openxmlformats.org/officeDocument/2006/relationships/image" Target="media/image100.emf"/><Relationship Id="rId118" Type="http://schemas.openxmlformats.org/officeDocument/2006/relationships/image" Target="media/image105.emf"/><Relationship Id="rId134" Type="http://schemas.openxmlformats.org/officeDocument/2006/relationships/image" Target="media/image121.emf"/><Relationship Id="rId139" Type="http://schemas.openxmlformats.org/officeDocument/2006/relationships/image" Target="media/image126.emf"/><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36.png"/><Relationship Id="rId155" Type="http://schemas.openxmlformats.org/officeDocument/2006/relationships/image" Target="media/image120.png"/><Relationship Id="rId171" Type="http://schemas.openxmlformats.org/officeDocument/2006/relationships/image" Target="media/image154.png"/><Relationship Id="rId176" Type="http://schemas.openxmlformats.org/officeDocument/2006/relationships/image" Target="media/image159.emf"/><Relationship Id="rId192" Type="http://schemas.openxmlformats.org/officeDocument/2006/relationships/image" Target="media/image175.png"/><Relationship Id="rId197" Type="http://schemas.openxmlformats.org/officeDocument/2006/relationships/image" Target="media/image178.png"/><Relationship Id="rId206" Type="http://schemas.openxmlformats.org/officeDocument/2006/relationships/image" Target="media/image186.jpeg"/><Relationship Id="rId201" Type="http://schemas.openxmlformats.org/officeDocument/2006/relationships/image" Target="media/image181.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47.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emf"/><Relationship Id="rId129" Type="http://schemas.openxmlformats.org/officeDocument/2006/relationships/image" Target="media/image116.jpeg"/><Relationship Id="rId54" Type="http://schemas.openxmlformats.org/officeDocument/2006/relationships/image" Target="media/image42.emf"/><Relationship Id="rId70" Type="http://schemas.openxmlformats.org/officeDocument/2006/relationships/image" Target="media/image58.JP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emf"/><Relationship Id="rId145" Type="http://schemas.openxmlformats.org/officeDocument/2006/relationships/image" Target="media/image131.emf"/><Relationship Id="rId161" Type="http://schemas.openxmlformats.org/officeDocument/2006/relationships/image" Target="media/image144.png"/><Relationship Id="rId166" Type="http://schemas.openxmlformats.org/officeDocument/2006/relationships/image" Target="media/image149.emf"/><Relationship Id="rId182" Type="http://schemas.openxmlformats.org/officeDocument/2006/relationships/image" Target="media/image165.emf"/><Relationship Id="rId187" Type="http://schemas.openxmlformats.org/officeDocument/2006/relationships/image" Target="media/image170.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image" Target="media/image20.emf"/><Relationship Id="rId49" Type="http://schemas.openxmlformats.org/officeDocument/2006/relationships/image" Target="media/image39.jpeg"/><Relationship Id="rId114" Type="http://schemas.openxmlformats.org/officeDocument/2006/relationships/image" Target="media/image101.emf"/><Relationship Id="rId119" Type="http://schemas.openxmlformats.org/officeDocument/2006/relationships/image" Target="media/image106.emf"/><Relationship Id="rId44" Type="http://schemas.openxmlformats.org/officeDocument/2006/relationships/image" Target="media/image34.emf"/><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emf"/><Relationship Id="rId135" Type="http://schemas.openxmlformats.org/officeDocument/2006/relationships/image" Target="media/image122.emf"/><Relationship Id="rId151" Type="http://schemas.openxmlformats.org/officeDocument/2006/relationships/image" Target="media/image137.png"/><Relationship Id="rId156" Type="http://schemas.openxmlformats.org/officeDocument/2006/relationships/image" Target="media/image1210.emf"/><Relationship Id="rId177" Type="http://schemas.openxmlformats.org/officeDocument/2006/relationships/image" Target="media/image160.jpeg"/><Relationship Id="rId198" Type="http://schemas.openxmlformats.org/officeDocument/2006/relationships/hyperlink" Target="http://www.data.gov.uk" TargetMode="External"/><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2.png"/><Relationship Id="rId207" Type="http://schemas.openxmlformats.org/officeDocument/2006/relationships/image" Target="media/image187.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6.emf"/><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emf"/><Relationship Id="rId120" Type="http://schemas.openxmlformats.org/officeDocument/2006/relationships/image" Target="media/image107.emf"/><Relationship Id="rId125" Type="http://schemas.openxmlformats.org/officeDocument/2006/relationships/image" Target="media/image112.jpeg"/><Relationship Id="rId141" Type="http://schemas.openxmlformats.org/officeDocument/2006/relationships/image" Target="media/image128.emf"/><Relationship Id="rId146" Type="http://schemas.openxmlformats.org/officeDocument/2006/relationships/image" Target="media/image132.emf"/><Relationship Id="rId167" Type="http://schemas.openxmlformats.org/officeDocument/2006/relationships/image" Target="media/image150.emf"/><Relationship Id="rId188" Type="http://schemas.openxmlformats.org/officeDocument/2006/relationships/image" Target="media/image171.emf"/><Relationship Id="rId7" Type="http://schemas.openxmlformats.org/officeDocument/2006/relationships/footnotes" Target="footnotes.xml"/><Relationship Id="rId71" Type="http://schemas.openxmlformats.org/officeDocument/2006/relationships/image" Target="media/image59.JPG"/><Relationship Id="rId92" Type="http://schemas.openxmlformats.org/officeDocument/2006/relationships/image" Target="media/image79.png"/><Relationship Id="rId162" Type="http://schemas.openxmlformats.org/officeDocument/2006/relationships/image" Target="media/image145.emf"/><Relationship Id="rId183" Type="http://schemas.openxmlformats.org/officeDocument/2006/relationships/image" Target="media/image166.emf"/><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5.jpeg"/><Relationship Id="rId66" Type="http://schemas.openxmlformats.org/officeDocument/2006/relationships/image" Target="media/image54.JPG"/><Relationship Id="rId87" Type="http://schemas.openxmlformats.org/officeDocument/2006/relationships/image" Target="media/image74.emf"/><Relationship Id="rId110" Type="http://schemas.openxmlformats.org/officeDocument/2006/relationships/image" Target="media/image97.emf"/><Relationship Id="rId115" Type="http://schemas.openxmlformats.org/officeDocument/2006/relationships/image" Target="media/image102.emf"/><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22.png"/><Relationship Id="rId178" Type="http://schemas.openxmlformats.org/officeDocument/2006/relationships/image" Target="media/image161.jpeg"/><Relationship Id="rId61" Type="http://schemas.openxmlformats.org/officeDocument/2006/relationships/image" Target="media/image49.emf"/><Relationship Id="rId82" Type="http://schemas.openxmlformats.org/officeDocument/2006/relationships/image" Target="media/image69.jpeg"/><Relationship Id="rId152" Type="http://schemas.openxmlformats.org/officeDocument/2006/relationships/image" Target="media/image138.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8.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emf"/><Relationship Id="rId35" Type="http://schemas.openxmlformats.org/officeDocument/2006/relationships/image" Target="media/image27.jpe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3.emf"/><Relationship Id="rId168" Type="http://schemas.openxmlformats.org/officeDocument/2006/relationships/image" Target="media/image151.emf"/><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0.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emf"/><Relationship Id="rId142" Type="http://schemas.openxmlformats.org/officeDocument/2006/relationships/image" Target="media/image129.emf"/><Relationship Id="rId163" Type="http://schemas.openxmlformats.org/officeDocument/2006/relationships/image" Target="media/image146.emf"/><Relationship Id="rId184" Type="http://schemas.openxmlformats.org/officeDocument/2006/relationships/image" Target="media/image167.emf"/><Relationship Id="rId189" Type="http://schemas.openxmlformats.org/officeDocument/2006/relationships/image" Target="media/image172.emf"/><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5.jpeg"/><Relationship Id="rId116" Type="http://schemas.openxmlformats.org/officeDocument/2006/relationships/image" Target="media/image103.emf"/><Relationship Id="rId137" Type="http://schemas.openxmlformats.org/officeDocument/2006/relationships/image" Target="media/image124.emf"/><Relationship Id="rId158" Type="http://schemas.openxmlformats.org/officeDocument/2006/relationships/image" Target="media/image141.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0.emf"/><Relationship Id="rId83" Type="http://schemas.openxmlformats.org/officeDocument/2006/relationships/image" Target="media/image70.png"/><Relationship Id="rId88" Type="http://schemas.openxmlformats.org/officeDocument/2006/relationships/image" Target="media/image75.emf"/><Relationship Id="rId111" Type="http://schemas.openxmlformats.org/officeDocument/2006/relationships/image" Target="media/image98.emf"/><Relationship Id="rId132" Type="http://schemas.openxmlformats.org/officeDocument/2006/relationships/image" Target="media/image119.emf"/><Relationship Id="rId153" Type="http://schemas.openxmlformats.org/officeDocument/2006/relationships/image" Target="media/image139.emf"/><Relationship Id="rId174" Type="http://schemas.openxmlformats.org/officeDocument/2006/relationships/image" Target="media/image157.png"/><Relationship Id="rId179" Type="http://schemas.openxmlformats.org/officeDocument/2006/relationships/image" Target="media/image162.jpeg"/><Relationship Id="rId195" Type="http://schemas.openxmlformats.org/officeDocument/2006/relationships/hyperlink" Target="http://www.data.gouv.fr" TargetMode="External"/><Relationship Id="rId209" Type="http://schemas.openxmlformats.org/officeDocument/2006/relationships/image" Target="media/image189.jpeg"/><Relationship Id="rId190" Type="http://schemas.openxmlformats.org/officeDocument/2006/relationships/image" Target="media/image173.emf"/><Relationship Id="rId204" Type="http://schemas.openxmlformats.org/officeDocument/2006/relationships/image" Target="media/image184.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5.pn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hyperlink" Target="http://www.njtu.edu.cn/" TargetMode="External"/><Relationship Id="rId73" Type="http://schemas.openxmlformats.org/officeDocument/2006/relationships/image" Target="media/image61.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emf"/><Relationship Id="rId143" Type="http://schemas.openxmlformats.org/officeDocument/2006/relationships/chart" Target="charts/chart1.xml"/><Relationship Id="rId148" Type="http://schemas.openxmlformats.org/officeDocument/2006/relationships/image" Target="media/image134.png"/><Relationship Id="rId164" Type="http://schemas.openxmlformats.org/officeDocument/2006/relationships/image" Target="media/image147.jpeg"/><Relationship Id="rId169" Type="http://schemas.openxmlformats.org/officeDocument/2006/relationships/image" Target="media/image152.png"/><Relationship Id="rId185" Type="http://schemas.openxmlformats.org/officeDocument/2006/relationships/image" Target="media/image168.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3.jpg"/><Relationship Id="rId210" Type="http://schemas.openxmlformats.org/officeDocument/2006/relationships/image" Target="media/image190.jpeg"/><Relationship Id="rId26" Type="http://schemas.openxmlformats.org/officeDocument/2006/relationships/image" Target="media/image18.jpeg"/><Relationship Id="rId47" Type="http://schemas.openxmlformats.org/officeDocument/2006/relationships/image" Target="media/image37.jpeg"/><Relationship Id="rId68" Type="http://schemas.openxmlformats.org/officeDocument/2006/relationships/image" Target="media/image56.JPG"/><Relationship Id="rId89" Type="http://schemas.openxmlformats.org/officeDocument/2006/relationships/image" Target="media/image76.png"/><Relationship Id="rId112" Type="http://schemas.openxmlformats.org/officeDocument/2006/relationships/image" Target="media/image99.emf"/><Relationship Id="rId133" Type="http://schemas.openxmlformats.org/officeDocument/2006/relationships/image" Target="media/image120.emf"/><Relationship Id="rId154" Type="http://schemas.openxmlformats.org/officeDocument/2006/relationships/image" Target="media/image140.png"/><Relationship Id="rId175" Type="http://schemas.openxmlformats.org/officeDocument/2006/relationships/image" Target="media/image158.png"/><Relationship Id="rId196" Type="http://schemas.openxmlformats.org/officeDocument/2006/relationships/hyperlink" Target="http://www.data.gouv.fr" TargetMode="External"/><Relationship Id="rId200" Type="http://schemas.openxmlformats.org/officeDocument/2006/relationships/image" Target="media/image180.png"/><Relationship Id="rId16" Type="http://schemas.openxmlformats.org/officeDocument/2006/relationships/image" Target="media/image8.png"/></Relationships>
</file>

<file path=word/charts/_rels/chart1.xml.rels><?xml version="1.0" encoding="UTF-8" standalone="yes"?>
<Relationships xmlns="http://schemas.openxmlformats.org/package/2006/relationships"><Relationship Id="rId2" Type="http://schemas.openxmlformats.org/officeDocument/2006/relationships/package" Target="../embeddings/Feuille_de_calcul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r-FR" altLang="zh-CN"/>
              <a:t>Ventes</a:t>
            </a:r>
            <a:endParaRPr lang="zh-CN" altLang="en-US"/>
          </a:p>
        </c:rich>
      </c:tx>
      <c:overlay val="0"/>
      <c:spPr>
        <a:noFill/>
        <a:ln w="25385">
          <a:noFill/>
        </a:ln>
      </c:sp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销售额</c:v>
                </c:pt>
              </c:strCache>
            </c:strRef>
          </c:tx>
          <c:explosion val="111"/>
          <c:dLbls>
            <c:spPr>
              <a:noFill/>
              <a:ln w="25385">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Sheet1!$A$2:$A$6</c:f>
              <c:strCache>
                <c:ptCount val="5"/>
                <c:pt idx="0">
                  <c:v>步行</c:v>
                </c:pt>
                <c:pt idx="1">
                  <c:v>公共汽车</c:v>
                </c:pt>
                <c:pt idx="2">
                  <c:v>出租车</c:v>
                </c:pt>
                <c:pt idx="3">
                  <c:v>小汽车</c:v>
                </c:pt>
                <c:pt idx="4">
                  <c:v>其他</c:v>
                </c:pt>
              </c:strCache>
            </c:strRef>
          </c:cat>
          <c:val>
            <c:numRef>
              <c:f>Sheet1!$B$2:$B$6</c:f>
              <c:numCache>
                <c:formatCode>0.00%</c:formatCode>
                <c:ptCount val="5"/>
                <c:pt idx="0">
                  <c:v>0.49900000000000033</c:v>
                </c:pt>
                <c:pt idx="1">
                  <c:v>0.34200000000000008</c:v>
                </c:pt>
                <c:pt idx="2">
                  <c:v>5.9000000000000045E-2</c:v>
                </c:pt>
                <c:pt idx="3">
                  <c:v>9.3000000000000208E-2</c:v>
                </c:pt>
                <c:pt idx="4">
                  <c:v>7.0000000000000062E-3</c:v>
                </c:pt>
              </c:numCache>
            </c:numRef>
          </c:val>
        </c:ser>
        <c:dLbls>
          <c:showLegendKey val="0"/>
          <c:showVal val="0"/>
          <c:showCatName val="0"/>
          <c:showSerName val="0"/>
          <c:showPercent val="0"/>
          <c:showBubbleSize val="0"/>
          <c:showLeaderLines val="1"/>
        </c:dLbls>
      </c:pie3DChart>
      <c:spPr>
        <a:noFill/>
        <a:ln w="25385">
          <a:noFill/>
        </a:ln>
      </c:spPr>
    </c:plotArea>
    <c:legend>
      <c:legendPos val="r"/>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939A3-A521-4B92-A3B7-9A1AE3126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158</Pages>
  <Words>46946</Words>
  <Characters>258204</Characters>
  <Application>Microsoft Office Word</Application>
  <DocSecurity>0</DocSecurity>
  <Lines>2151</Lines>
  <Paragraphs>609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304541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delcourt</dc:creator>
  <cp:lastModifiedBy>delcourt</cp:lastModifiedBy>
  <cp:revision>19</cp:revision>
  <dcterms:created xsi:type="dcterms:W3CDTF">2014-04-28T10:40:00Z</dcterms:created>
  <dcterms:modified xsi:type="dcterms:W3CDTF">2014-05-02T10:53:00Z</dcterms:modified>
</cp:coreProperties>
</file>